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FE6D4">
      <w:pPr>
        <w:pStyle w:val="3"/>
        <w:rPr>
          <w:rFonts w:hint="eastAsia"/>
        </w:rPr>
      </w:pPr>
      <w:r>
        <w:rPr>
          <w:rFonts w:hint="eastAsia"/>
        </w:rPr>
        <w:t>1.</w:t>
      </w:r>
      <w:r>
        <w:rPr>
          <w:rFonts w:hint="eastAsia" w:ascii="Times New Roman" w:hAnsi="Times New Roman"/>
          <w:lang w:val="en-US"/>
        </w:rPr>
        <w:t xml:space="preserve"> 半画幅数码相机镜头</w:t>
      </w:r>
      <w:r>
        <w:rPr>
          <w:rFonts w:hint="eastAsia"/>
        </w:rPr>
        <w:t>定义</w:t>
      </w:r>
    </w:p>
    <w:p w14:paraId="6AF3AA56">
      <w:pPr>
        <w:topLinePunct w:val="0"/>
        <w:spacing w:before="0" w:after="0"/>
        <w:ind w:firstLine="420" w:firstLineChars="200"/>
        <w:rPr>
          <w:szCs w:val="22"/>
          <w14:ligatures w14:val="standardContextual"/>
        </w:rPr>
      </w:pPr>
      <w:r>
        <w:rPr>
          <w:rFonts w:hint="eastAsia"/>
          <w:szCs w:val="22"/>
          <w14:ligatures w14:val="standardContextual"/>
        </w:rPr>
        <w:t>半画幅数码相机镜头，即针对APS-C尺寸传感器设计的镜头，它们较之全幅镜头拥有更小巧轻便的体积，这是为了满足数码相机对便携性和性能的平衡需求。这种镜头通过其尺寸和特定的焦距转换系数，为用户带来了近似于全幅相机的等效焦距，从而在实际拍摄中提供了更多的构图选择和更灵活的操作空间。它们在保证成像质量的同时，减轻了摄影师的携带负担，使得捕捉远距离场景成为轻松愉快的体验。此外，这些镜头通常成本较低，使得高品质摄影不再遥不可及，为摄影爱好者开启了探索光影世界的大门，提高了创作的便捷性和可能性。</w:t>
      </w:r>
    </w:p>
    <w:p w14:paraId="29069B0E">
      <w:pPr>
        <w:pStyle w:val="148"/>
      </w:pPr>
      <w:r>
        <w:rPr>
          <w:rFonts w:cs="Times New Roman"/>
        </w:rPr>
        <w:t>半画幅数码相机镜头</w:t>
      </w:r>
      <w:r>
        <w:rPr>
          <w:rFonts w:hint="eastAsia"/>
        </w:rPr>
        <w:t>产品图片</w:t>
      </w:r>
    </w:p>
    <w:p w14:paraId="2B99A40D">
      <w:r>
        <w:drawing>
          <wp:inline distT="0" distB="0" distL="0" distR="0">
            <wp:extent cx="2596515" cy="3469640"/>
            <wp:effectExtent l="0" t="0" r="0" b="0"/>
            <wp:docPr id="1671539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539386"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602302" cy="3477482"/>
                    </a:xfrm>
                    <a:prstGeom prst="rect">
                      <a:avLst/>
                    </a:prstGeom>
                    <a:noFill/>
                  </pic:spPr>
                </pic:pic>
              </a:graphicData>
            </a:graphic>
          </wp:inline>
        </w:drawing>
      </w:r>
    </w:p>
    <w:p w14:paraId="2C95E53E">
      <w:pPr>
        <w:pStyle w:val="144"/>
      </w:pPr>
      <w:r>
        <w:rPr>
          <w:rFonts w:hint="eastAsia"/>
        </w:rPr>
        <w:t xml:space="preserve">来源：QYResearch </w:t>
      </w:r>
      <w:r>
        <w:rPr>
          <w:lang w:val="en-US"/>
        </w:rPr>
        <w:t>消费品</w:t>
      </w:r>
      <w:r>
        <w:rPr>
          <w:rFonts w:hint="eastAsia"/>
        </w:rPr>
        <w:t>研究中心</w:t>
      </w:r>
    </w:p>
    <w:p w14:paraId="3B73794B">
      <w:pPr>
        <w:pStyle w:val="144"/>
      </w:pPr>
    </w:p>
    <w:p w14:paraId="3EE9E8DE">
      <w:pPr>
        <w:pStyle w:val="3"/>
        <w:rPr>
          <w:rFonts w:hint="eastAsia"/>
        </w:rPr>
      </w:pPr>
      <w:r>
        <w:rPr>
          <w:rFonts w:hint="eastAsia"/>
        </w:rPr>
        <w:t>2.行业龙头企业介绍</w:t>
      </w:r>
    </w:p>
    <w:p w14:paraId="07C4F316">
      <w:pPr>
        <w:pStyle w:val="4"/>
      </w:pPr>
      <w:r>
        <w:rPr>
          <w:rFonts w:hint="eastAsia"/>
        </w:rPr>
        <w:t>2.1. 索尼</w:t>
      </w:r>
    </w:p>
    <w:p w14:paraId="1CEF257C">
      <w:r>
        <w:drawing>
          <wp:inline distT="0" distB="0" distL="0" distR="0">
            <wp:extent cx="2087880" cy="368935"/>
            <wp:effectExtent l="0" t="0" r="7620" b="0"/>
            <wp:docPr id="20967152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715209"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126317" cy="375652"/>
                    </a:xfrm>
                    <a:prstGeom prst="rect">
                      <a:avLst/>
                    </a:prstGeom>
                    <a:noFill/>
                  </pic:spPr>
                </pic:pic>
              </a:graphicData>
            </a:graphic>
          </wp:inline>
        </w:drawing>
      </w:r>
    </w:p>
    <w:p w14:paraId="56997B8E">
      <w:pPr>
        <w:topLinePunct w:val="0"/>
        <w:spacing w:before="0" w:after="0"/>
        <w:ind w:firstLine="420" w:firstLineChars="200"/>
        <w:rPr>
          <w:szCs w:val="22"/>
          <w14:ligatures w14:val="standardContextual"/>
        </w:rPr>
      </w:pPr>
      <w:r>
        <w:rPr>
          <w:rFonts w:hint="eastAsia"/>
          <w:szCs w:val="22"/>
          <w14:ligatures w14:val="standardContextual"/>
        </w:rPr>
        <w:t>索尼作为一家全球领先的创新型企业，其业务版图横跨娱乐、电子技术和半导体等领域，致力于通过技术与内容的深度融合驱动价值创造与可持续发展；在娱乐业务中，索尼主导音乐发行、电影制作与游戏开发，其中PlayStation平台以丰富的独占游戏和在线生态系统稳居全球游戏主机市场前列，同时Sony Pictures和Sony Music持续输出高品质影视与音乐内容，助力数字娱乐生态的扩张；在电子产品与解决方案业务上，索尼专注于高端消费电子设备的研发与制造，包括Bravia系列OLED电视以其卓越的图像处理和音频技术重塑家庭娱乐体验，专业影像设备如Alpha相机和CineAlta电影机则服务于内容创作者，提供从摄影到电影制作的全链路支持；在半导体与材料业务领域，索尼凭借先进的CMOS图像传感器技术占据全球市场主导地位，这些传感器广泛应用于智能手机、专业相机和汽车视觉系统，推动AI影像处理的革新；此外，索尼还扩展至金融服务和移动通信，通过B2B解决方案如专业显示和医疗设备，进一步深化在企业级市场的渗透，整体业务策略强调R&amp;D投资与全球供应链优化，以应对数字化转型和可持续发展挑战，实现从硬件到服务的全面生态构建。</w:t>
      </w:r>
    </w:p>
    <w:p w14:paraId="5D3C8C22">
      <w:pPr>
        <w:topLinePunct w:val="0"/>
        <w:spacing w:before="0" w:after="0"/>
        <w:ind w:firstLine="420" w:firstLineChars="200"/>
        <w:rPr>
          <w:szCs w:val="22"/>
          <w14:ligatures w14:val="standardContextual"/>
        </w:rPr>
      </w:pPr>
      <w:r>
        <w:rPr>
          <w:rFonts w:hint="eastAsia"/>
          <w:szCs w:val="22"/>
          <w14:ligatures w14:val="standardContextual"/>
        </w:rPr>
        <w:t>索尼的半画幅数码相机镜头主要以E卡口为主，专为APS-C画幅传感器设计，提供从广角到长焦的全面光学覆盖，结合G系列高端工艺和先进镀膜技术，确保高分辨率、低畸变和出色虚化效果，完美适配α系列如a6700和ZV-E10等机身，推动摄影从入门到专业的无缝升级；在广角端，Sony E PZ 10-20mm F4 G电动变焦镜头以恒定F4光圈和轻量化设计脱颖而出，其10-20mm焦段在APS-C上等效15-30mm，内置线性马达实现安静顺滑变焦，适合风景、建筑和vlogging拍摄，提供锐利边缘和自然色彩还原；标准变焦方面，Sony E 16-55mm F2.8 G作为旗舰G镜头，采用两片AA（高级非球面）镜片和纳米AR涂层，恒定F2.8大光圈覆盖16-55mm等效24-82.5mm视角，适用于人像、街拍和事件记录，表现出色的高对比度和浅景深控制；长焦变焦如Sony E 70-350mm F4.5-6.3 G OSS，则配备光学稳像系统和七叶片圆形光圈，其70-350mm焦段等效105-525mm，结合DDSSM超声波马达实现快速精准对焦，理想用于野生动物、体育和远摄场景，捕捉细腻动态细节；定焦镜头中，Sony E 11mm F1.8以超广角大光圈和紧凑体积著称，等效16.5mm视角和大F1.8进光量，配备开闭式光圈环支持视频无级调节，适用于低光室内和创意广角表达；经典人像选项Sony E 35mm F1.8 OSS等效52.5mm标准焦段，内置OSS光学防抖和直驱马达，提供柔和散景和稳定手持拍摄；此外，入门级套机镜头如Sony E PZ 16-50mm F3.5-5.6 OSS以电动变焦和可折叠设计便于携带，覆盖广角到中焦，满足日常多场景需求；这些E卡口镜头通过兼容性和扩展性设计，不仅支持第三方如Sigma 18-50mm F2.8 DC DN的补充，还能与全画幅机身混用，进一步提升索尼影像系统的灵活性和创作潜力。</w:t>
      </w:r>
    </w:p>
    <w:p w14:paraId="5DA5E227">
      <w:pPr>
        <w:pStyle w:val="4"/>
      </w:pPr>
      <w:r>
        <w:rPr>
          <w:rFonts w:hint="eastAsia"/>
        </w:rPr>
        <w:t>2.2. 佳能</w:t>
      </w:r>
    </w:p>
    <w:p w14:paraId="682CC14B">
      <w:r>
        <w:rPr>
          <w:rFonts w:hint="eastAsia"/>
        </w:rPr>
        <w:drawing>
          <wp:inline distT="0" distB="0" distL="0" distR="0">
            <wp:extent cx="2014220" cy="481330"/>
            <wp:effectExtent l="0" t="0" r="5080" b="0"/>
            <wp:docPr id="684762051" name="图片 4" descr="Canon Logo | Canon glob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762051" name="图片 4" descr="Canon Logo | Canon global"/>
                    <pic:cNvPicPr>
                      <a:picLocks noChangeAspect="1" noChangeArrowheads="1"/>
                    </pic:cNvPicPr>
                  </pic:nvPicPr>
                  <pic:blipFill>
                    <a:blip r:embed="rId8" cstate="print">
                      <a:extLst>
                        <a:ext uri="{28A0092B-C50C-407E-A947-70E740481C1C}">
                          <a14:useLocalDpi xmlns:a14="http://schemas.microsoft.com/office/drawing/2010/main" val="0"/>
                        </a:ext>
                      </a:extLst>
                    </a:blip>
                    <a:srcRect l="4180" t="13754" r="4293" b="14250"/>
                    <a:stretch>
                      <a:fillRect/>
                    </a:stretch>
                  </pic:blipFill>
                  <pic:spPr>
                    <a:xfrm>
                      <a:off x="0" y="0"/>
                      <a:ext cx="2033942" cy="486267"/>
                    </a:xfrm>
                    <a:prstGeom prst="rect">
                      <a:avLst/>
                    </a:prstGeom>
                    <a:noFill/>
                    <a:ln>
                      <a:noFill/>
                    </a:ln>
                  </pic:spPr>
                </pic:pic>
              </a:graphicData>
            </a:graphic>
          </wp:inline>
        </w:drawing>
      </w:r>
    </w:p>
    <w:p w14:paraId="6073B752">
      <w:pPr>
        <w:topLinePunct w:val="0"/>
        <w:spacing w:before="0" w:after="0"/>
        <w:ind w:firstLine="420" w:firstLineChars="200"/>
        <w:rPr>
          <w:szCs w:val="22"/>
          <w14:ligatures w14:val="standardContextual"/>
        </w:rPr>
      </w:pPr>
      <w:r>
        <w:rPr>
          <w:rFonts w:hint="eastAsia"/>
          <w:szCs w:val="22"/>
          <w14:ligatures w14:val="standardContextual"/>
        </w:rPr>
        <w:t>佳能作为一家以光学与影像技术为核心的全球领先企业，其业务架构主要围绕影像、打印与办公解决方案以及工业与医疗设备三大支柱展开，通过持续的技术创新与生态构建驱动数字化转型与可持续发展；在影像业务领域，佳能主导消费级与专业级相机系统的研发与市场，其EOS R系列无反相机和PowerShot系列紧凑相机以高分辨率传感器和DIGIC X处理器为核心，提供从入门到高端的全谱系产品，涵盖摄影、视频拍摄与内容创作，支持8K超采样与AI增强追踪功能，助力用户捕捉专业级瞬间，同时网络摄像机与监控系统扩展至智能安防领域，实现影像数据的实时传输与分析；在打印与成像业务上，佳能凭借imagePRESS系列生产级数字印刷机和PIXMA系列家用喷墨打印机占据市场主导地位，这些设备集成高精度墨水技术和自动化工作流，服务于商业印刷、办公文档管理和创意输出，2025年上半年该领域实现显著增长，推动可持续墨水回收与云打印生态的深化；在工业与医疗设备业务中，佳能聚焦半导体光刻设备、医疗诊断影像系统如CT与MRI，以及光学元件制造，其半导体业务以EUV光刻机技术支撑芯片产业升级，医疗影像则通过低剂量成像与AI辅助诊断提升临床效率；此外，佳能还涉足B2B解决方案如专业投影和扫描仪，通过全球供应链优化与R&amp;D投资应对市场波动，实现从硬件到软件服务的闭环价值链，2025年第一季度整体营业额同比增长7.1%，纯利润增幅达20.5%，彰显业务韧性与增长潜力。</w:t>
      </w:r>
    </w:p>
    <w:p w14:paraId="48158CB2">
      <w:pPr>
        <w:topLinePunct w:val="0"/>
        <w:spacing w:before="0" w:after="0"/>
        <w:ind w:firstLine="420" w:firstLineChars="200"/>
        <w:rPr>
          <w:szCs w:val="22"/>
          <w14:ligatures w14:val="standardContextual"/>
        </w:rPr>
      </w:pPr>
      <w:r>
        <w:rPr>
          <w:rFonts w:hint="eastAsia"/>
          <w:szCs w:val="22"/>
          <w14:ligatures w14:val="standardContextual"/>
        </w:rPr>
        <w:t>佳能的半画幅数码相机镜头主要以EF-S卡口和RF-S卡口为主，前者专为EOS单反APS-C机型设计，后者针对EOS R系列无反APS-C机型优化，提供从超广角到长焦的多样光学选择，强调小型轻量、高分辨率与防抖集成，确保低畸变、自然色彩和柔美虚化，完美适配如EOS R10、R50和7D Mark II等机身，推动摄影爱好者从日常记录到专业创作的升级；在EF-S卡口阵容中，入门套机镜头Canon EF-S 18-55mm f/3.5-5.6 IS STM以STM步进马达实现安静视频对焦，其18-55mm焦段在APS-C上等效28.8-88mm，内置IS光学防抖支持4级补偿，适用于风景、街拍和家庭聚会，提供锐利中心与便携体积；标准变焦旗舰Canon EF-S 17-55mm f/2.8 IS USM采用USM超声波马达和恒定f/2.8大光圈，覆盖17-55mm等效27.2-88mm视角，配备UD超低色散镜片抑制色散，理想用于事件摄影和低光人像，展现高对比度和浅景深控制；广角端，Canon EF-S 10-18mm f/4.5-5.6 IS STM以紧凑设计和4.5级IS防抖脱颖而出，其10-18mm等效16-28.8mm超广角适合建筑、室内和旅行景观，结合非球面镜片实现边缘锐利与最小畸变；长焦选项如Canon EF-S 55-250mm f/4-5.6 IS STM，其55-250mm等效88-400mm覆盖远摄范围，内置Nano USM马达支持快速静音对焦，适用于野生动物和体育捕捉，7叶片光圈营造自然散景；定焦经典Canon EF-S 24mm f/2.8 STM等效38.4mm标准视角，轻重仅125g和大f/2.8光圈，便于街头和Vlog拍摄，提供油润焦外与创意构图；在RF-S卡口系列中，Canon RF-S 18-45mm f/4.5-6.3 IS STM作为入门变焦，18-45mm等效28.8-72mm，集成5级IS防抖和STM马达，轻巧设计适配R100等小型机身，满足多场景日常需求；超广角新宠Canon RF-S 10-18mm f/4.5-6.3 IS STM以10-18mm等效16-28.8mm视角和6级协同防抖著称，配备UD镜片和空气球面镜片，确保高分辨率与低光环境下的稳定手持，专为风景和vlogging优化；长焦端Canon RF-S 55-210mm f/5-7.1 IS STM覆盖55-210mm等效88-336mm，4.5级IS防抖结合Nano USM马达，实现精准追踪与便携远摄，适合初学者捕捉动态瞬间；此外，RF-S卡口可无缝兼容RF全画幅镜头如RF 28mm f/2.8 STM（APS-C等效44.8mm饼干定焦）和EF镜头通过转接环，进一步扩展系统灵活性，这些镜头通过ASC超级光谱镀膜和精密光学设计，不仅提升了APS-C系统的创作潜力，还支持固件升级以适应未来AI影像趋势。</w:t>
      </w:r>
    </w:p>
    <w:p w14:paraId="7A7A582C">
      <w:pPr>
        <w:pStyle w:val="4"/>
      </w:pPr>
      <w:r>
        <w:rPr>
          <w:rFonts w:hint="eastAsia"/>
        </w:rPr>
        <w:t>2.3. 富士</w:t>
      </w:r>
    </w:p>
    <w:p w14:paraId="2DA257F2">
      <w:r>
        <w:drawing>
          <wp:inline distT="0" distB="0" distL="0" distR="0">
            <wp:extent cx="2108200" cy="462280"/>
            <wp:effectExtent l="0" t="0" r="6350" b="0"/>
            <wp:docPr id="36294577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945778" name="图片 7"/>
                    <pic:cNvPicPr>
                      <a:picLocks noChangeAspect="1" noChangeArrowheads="1"/>
                    </pic:cNvPicPr>
                  </pic:nvPicPr>
                  <pic:blipFill>
                    <a:blip r:embed="rId9" cstate="print">
                      <a:extLst>
                        <a:ext uri="{28A0092B-C50C-407E-A947-70E740481C1C}">
                          <a14:useLocalDpi xmlns:a14="http://schemas.microsoft.com/office/drawing/2010/main" val="0"/>
                        </a:ext>
                      </a:extLst>
                    </a:blip>
                    <a:srcRect t="27624" b="33372"/>
                    <a:stretch>
                      <a:fillRect/>
                    </a:stretch>
                  </pic:blipFill>
                  <pic:spPr>
                    <a:xfrm>
                      <a:off x="0" y="0"/>
                      <a:ext cx="2118819" cy="464808"/>
                    </a:xfrm>
                    <a:prstGeom prst="rect">
                      <a:avLst/>
                    </a:prstGeom>
                    <a:noFill/>
                    <a:ln>
                      <a:noFill/>
                    </a:ln>
                  </pic:spPr>
                </pic:pic>
              </a:graphicData>
            </a:graphic>
          </wp:inline>
        </w:drawing>
      </w:r>
    </w:p>
    <w:p w14:paraId="6BB0EA53">
      <w:pPr>
        <w:topLinePunct w:val="0"/>
        <w:spacing w:before="0" w:after="0"/>
        <w:ind w:firstLine="420" w:firstLineChars="200"/>
        <w:rPr>
          <w:szCs w:val="22"/>
          <w14:ligatures w14:val="standardContextual"/>
        </w:rPr>
      </w:pPr>
      <w:r>
        <w:rPr>
          <w:rFonts w:hint="eastAsia"/>
          <w:szCs w:val="22"/>
          <w14:ligatures w14:val="standardContextual"/>
        </w:rPr>
        <w:t>富士作为一家以创新影像技术和材料科学为核心的全球领先企业，其业务架构主要围绕医疗保健、材料解决方案、业务创新与影像产品四大领域展开，通过跨界融合与可持续发展战略驱动价值创造与社会贡献；在医疗保健业务中，富士主导诊断影像系统、内镜设备和生物制药解决方案，其内镜系列如ELUXEO以4K高清成像和AI辅助诊断技术占据市场主导地位，广泛应用于内窥镜检查与微创手术，支持从预防到治疗的全流程优化，2025财年该领域实现双位数增长，推动精准医疗与远程诊疗生态的深化；在材料解决方案业务上，富士凭借光刻胶、显示材料和功能性薄膜技术支撑半导体与电子产业升级，其Fuji Film Optically Multiplexed Image Sensor（FOMIS）创新应用于汽车HUD与AR显示，提供高亮度与低功耗的视觉增强，结合绿色化学工艺应对供应链挑战，实现碳中和目标；在业务创新领域，富士通过Apeos系列多功能打印机和Revoria生产级数字印刷系统主导文档管理与商业印刷市场，这些设备集成云协作与自动化工作流，服务于企业数字化转型，2025年上半年该业务营收同比增长15%，助力可持续纸张回收与无纸化办公；在影像产品业务中，富士聚焦胶片复兴与数码相机系统，其Instax即时成像系列和X/GFX中画幅相机以复古设计与高分辨率传感器吸引年轻创作者，提供从社交分享到专业摄影的多样表达，支持Film Simulation胶片模拟模式重现经典色彩与质感；整体而言，富士强调R&amp;D投资与全球生态合作，2025财年结束3月31日创下历史最高营收、经营收入与净利润，彰显业务韧性与创新活力，通过从硬件到AI服务的闭环构建，实现可持续增长与行业领导力。</w:t>
      </w:r>
    </w:p>
    <w:p w14:paraId="72B830D9">
      <w:pPr>
        <w:topLinePunct w:val="0"/>
        <w:spacing w:before="0" w:after="0"/>
        <w:ind w:firstLine="420" w:firstLineChars="200"/>
        <w:rPr>
          <w:szCs w:val="22"/>
          <w14:ligatures w14:val="standardContextual"/>
        </w:rPr>
      </w:pPr>
      <w:r>
        <w:rPr>
          <w:rFonts w:hint="eastAsia"/>
          <w:szCs w:val="22"/>
          <w14:ligatures w14:val="standardContextual"/>
        </w:rPr>
        <w:t>富士的半画幅数码相机镜头主要以X卡口为主，专为X系列APS-C画幅传感器设计，提供从超广角到超长焦的全面光学覆盖，融入Nano GI镀膜、线性马达和光学防抖技术，确保高锐度、低色散与梦幻散景，完美适配X-T5、X-H2S和X-S20等机身，推动摄影从街头纪实到野生追踪的创意扩展；在超广角变焦端，Fujinon XF 10-24mm f/4 R OIS WR以10-24mm焦段等效15-36mm视角和5级OIS防抖脱颖而出，配备非球面与ED低色散镜片抑制畸变与鬼影，内置手动光圈环支持视频渐变控制，适合建筑、星空与vlogging拍摄，提供边缘锐利与动态范围优化；标准变焦旗舰Fujinon XF 16-55mm f/2.8 R LM WR采用恒定f/2.8大光圈和三片线性马达，覆盖16-55mm等效24-82.5mm视角，17片镜组包括两片XR额外低色散镜片实现高对比度与浅景深，理想用于人像、事件与旅行记录，展现纳米级镀膜的抗眩光性能；广角定焦经典Fujinon XF 14mm f/2.8 R以f/2.8大光圈和紧凑体积著称，等效21mm视角与矩形遮光罩设计，便于低光室内与创意透视表达，提供柔和焦外与自然色彩还原；标准定焦选项Fujinon XF 23mm f/1.4 R LM WR等效35mm焦段，内置LM线性马达与HD高透射镀膜，支持快速静音对焦与天气密封，适用于街拍与纪录片，捕捉细腻纹理与电影级虚化；中长焦人像Fujinon XF 56mm f/1.2 R WR以f/1.2超大光圈和11叶片光圈营造奶油般散景，等效84mm视角结合GD玻璃模压非球面镜片，确保高分辨率与最小像差，专为肖像与低光表现优化；长焦变焦如Fujinon XF 70-300mm f/4-5.6 R LM OIS WR，其70-300mm等效105-450mm覆盖远摄范围，5.5级OIS防抖与双线性马达实现精准追踪，适用于体育、野生与天文拍摄，内置氟涂层易清洁；入门套机Fujinon XC 15-45mm f/3.5-5.6 OIS PZ以电动变焦和可伸缩设计便于携带，15-45mm等效23-68mm视角与3级OIS防抖，满足日常多场景需求，提供锐利中心与轻量化体积；此外，2025年新品Fujinon XF 16-50mm f/2.8-4.8 R LM WR预计以恒定大光圈和紧凑机身扩展标准变焦阵容，进一步提升X系统的便携创作潜力；这些X卡口镜头通过Film Simulation兼容与第三方如Viltrox AF 27mm f/1.2 Pro的补充，不仅强化APS-C系统的光学深度，还支持固件升级以适应AI自动对焦趋势，实现从胶片情怀到数字前沿的无缝融合。</w:t>
      </w:r>
    </w:p>
    <w:p w14:paraId="1B4F9447">
      <w:pPr>
        <w:pStyle w:val="4"/>
      </w:pPr>
      <w:r>
        <w:rPr>
          <w:rFonts w:hint="eastAsia"/>
        </w:rPr>
        <w:t xml:space="preserve">2.4. </w:t>
      </w:r>
      <w:r>
        <w:t>适马</w:t>
      </w:r>
    </w:p>
    <w:p w14:paraId="05B9F7EF">
      <w:r>
        <w:drawing>
          <wp:inline distT="0" distB="0" distL="0" distR="0">
            <wp:extent cx="2594610" cy="675640"/>
            <wp:effectExtent l="0" t="0" r="0" b="0"/>
            <wp:docPr id="12211094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09458" name="图片 1"/>
                    <pic:cNvPicPr>
                      <a:picLocks noChangeAspect="1"/>
                    </pic:cNvPicPr>
                  </pic:nvPicPr>
                  <pic:blipFill>
                    <a:blip r:embed="rId10"/>
                    <a:stretch>
                      <a:fillRect/>
                    </a:stretch>
                  </pic:blipFill>
                  <pic:spPr>
                    <a:xfrm>
                      <a:off x="0" y="0"/>
                      <a:ext cx="2601497" cy="677414"/>
                    </a:xfrm>
                    <a:prstGeom prst="rect">
                      <a:avLst/>
                    </a:prstGeom>
                  </pic:spPr>
                </pic:pic>
              </a:graphicData>
            </a:graphic>
          </wp:inline>
        </w:drawing>
      </w:r>
    </w:p>
    <w:p w14:paraId="3A43BB1B">
      <w:pPr>
        <w:topLinePunct w:val="0"/>
        <w:spacing w:before="0" w:after="0"/>
        <w:ind w:firstLine="420" w:firstLineChars="200"/>
        <w:rPr>
          <w:szCs w:val="22"/>
          <w14:ligatures w14:val="standardContextual"/>
        </w:rPr>
      </w:pPr>
      <w:r>
        <w:rPr>
          <w:rFonts w:hint="eastAsia"/>
          <w:szCs w:val="22"/>
          <w14:ligatures w14:val="standardContextual"/>
        </w:rPr>
        <w:t>适马作为一家专注于光学影像技术的专业制造商，其业务核心围绕摄影设备的研发、生产与全球分销展开，致力于通过创新光学设计和精密工艺满足专业摄影师与爱好者的多样需求，实现从硬件到配件的全链路支持；在镜头业务中，适马以Art、Sports和Contemporary三大系列主导市场，其Art系列强调极致分辨率与艺术表达，如全画幅大光圈定焦镜头通过FLD低色散玻璃和纳米镀膜技术抑制色差与鬼影，提供电影级色彩还原，Sports系列则针对高速运动优化，如长焦变焦镜头集成OS光学防抖和HSM超声波马达，确保追踪精度与耐候密封，Contemporary系列聚焦轻便多用，覆盖从广角到长焦的日常创作；此外，适马扩展至数字相机领域，其fp和fp L模块化全画幅无反相机以L卡口兼容性和Cinema DNG录制功能服务视频创作者，支持RAW外部录像与固件升级生态；在闪光灯与配件业务上，适马提供GN 60功率的外部闪光灯和电池组，兼容TTL自动曝光与高速同步，助力婚礼、体育和工作室拍摄；整体策略强调独立研发与多卡口兼容，如通过MC-11转接环扩展至Sony E系统，2025年通过加强亚洲与欧洲销售网络和在线平台优化，实现营收增长15%以上，推动可持续光学材料应用与AI辅助对焦集成，进一步巩固在第三方镜头市场的领导地位。</w:t>
      </w:r>
    </w:p>
    <w:p w14:paraId="01B2ABB9">
      <w:pPr>
        <w:topLinePunct w:val="0"/>
        <w:spacing w:before="0" w:after="0"/>
        <w:ind w:firstLine="420" w:firstLineChars="200"/>
        <w:rPr>
          <w:szCs w:val="22"/>
          <w14:ligatures w14:val="standardContextual"/>
        </w:rPr>
      </w:pPr>
      <w:r>
        <w:rPr>
          <w:rFonts w:hint="eastAsia"/>
          <w:szCs w:val="22"/>
          <w14:ligatures w14:val="standardContextual"/>
        </w:rPr>
        <w:t>适马的半画幅数码相机镜头主要以DC DN Contemporary系列为主，专为APS-C画幅无反相机设计，提供跨Sony E、Fujifilm X、Nikon Z和L卡口的多平台兼容，融入SLD特殊低色散玻璃、步进马达和FLM焦点线性马达技术，确保高锐度、低畸变与顺滑视频对焦，完美适配a6700、X-T5、Z fc和SL3等机身，推动从街拍到野生追踪的创作灵活性；在Sony E卡口阵容中，Sigma 16mm f/1.4 DC DN Contemporary以超广角大光圈和紧凑体积脱颖而出，等效24mm视角内置9叶片光圈营造梦幻散景，适用于建筑与vlogging，提供边缘锐利与低光性能；标准定焦Sigma 23mm f/1.4 DC DN Contemporary等效35mm焦段，结合纳米多层镀膜抑制眩光，快速静音对焦理想用于人像与纪录片，展现自然色彩与浅景深控制；经典选项Sigma 30mm f/1.4 DC DN Contemporary等效45mm正常视角，轻重仅265g和大f/1.4进光量，便于日常街头与低光室内表达；人像长焦Sigma 56mm f/1.4 DC DN Contemporary等效84mm，配备5组SLD镜片实现奶油般虚化，适合肖像与事件捕捉，捕捉细腻皮肤纹理；变焦端Sigma 10-18mm f/2.8 DC DN Contemporary覆盖超广角恒定光圈，等效15-27mm视角与最小体积，内置防尘密封支持旅行景观与动态视频；标准变焦Sigma 18-50mm f/2.8 DC DN Contemporary以f/2.8恒定大光圈和290g重量著称，等效27-75mm范围，适用于多场景日常需求，提供高对比度与快速切换；长焦超变焦Sigma 16-300mm f/3.5-6.7 DC OS Contemporary等效24-450mm，集成4级OS防抖与HSM马达，实现手持远摄与旅行一镜走天涯；在Fujifilm X卡口系列中，前述定焦与变焦镜头如Sigma 16mm f/1.4 DC DN Contemporary和Sigma 18-50mm f/2.8 DC DN Contemporary无缝适配Film Simulation模式，进一步扩展胶片情怀表达，并补充Sigma 100-400mm f/5-6.3 DG DN OS Contemporary等效150-600mm长焦选项，虽为全画幅设计但在APS-C上提供超远摄潜力，结合光学稳定与天气密封优化野生与体育场景；Nikon Z卡口则聚焦核心定焦，Sigma 16mm f/1.4 DC DN Contemporary以f/1.4大光圈支持低光广角，Sigma 30mm f/1.4 DC DN Contemporary确保正常视角的便携锐度，Sigma 56mm f/1.4 DC DN Contemporary则以出色bokeh服务Z系列APS-C机身的人像创作，提供Z卡口原生兼容与固件升级潜力；L卡口阵容类似于E与X，涵盖Sigma 10-18mm f/2.8 DC DN Contemporary的超广角恒定光圈、Sigma 18-50mm f/2.8 DC DN Contemporary的标准变焦以及Sigma 16-300mm f/3.5-6.7 DC OS Contemporary的超长焦覆盖，强调模块化系统扩展，如与Panasonic Lumix S5 II APS-C模式搭配，实现高分辨率与线性对焦的统一生态；这些DC DN镜头通过多卡口共享设计与第三方兼容，不仅提升了APS-C系统的光学多样性，还支持2025年新固件以适应AI主体识别趋势，实现从入门到专业的无缝光学升级。</w:t>
      </w:r>
    </w:p>
    <w:p w14:paraId="23CF3781">
      <w:pPr>
        <w:pStyle w:val="4"/>
      </w:pPr>
      <w:r>
        <w:rPr>
          <w:rFonts w:hint="eastAsia"/>
        </w:rPr>
        <w:t xml:space="preserve">2.5. </w:t>
      </w:r>
      <w:r>
        <w:t>腾龙</w:t>
      </w:r>
    </w:p>
    <w:p w14:paraId="4AB2FBC3">
      <w:r>
        <w:drawing>
          <wp:inline distT="0" distB="0" distL="0" distR="0">
            <wp:extent cx="2621280" cy="486410"/>
            <wp:effectExtent l="0" t="0" r="7620" b="8890"/>
            <wp:docPr id="7589689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968931"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l="2566" t="9664" r="2676" b="12422"/>
                    <a:stretch>
                      <a:fillRect/>
                    </a:stretch>
                  </pic:blipFill>
                  <pic:spPr>
                    <a:xfrm>
                      <a:off x="0" y="0"/>
                      <a:ext cx="2700776" cy="501398"/>
                    </a:xfrm>
                    <a:prstGeom prst="rect">
                      <a:avLst/>
                    </a:prstGeom>
                    <a:noFill/>
                    <a:ln>
                      <a:noFill/>
                    </a:ln>
                  </pic:spPr>
                </pic:pic>
              </a:graphicData>
            </a:graphic>
          </wp:inline>
        </w:drawing>
      </w:r>
    </w:p>
    <w:p w14:paraId="14FAA244">
      <w:pPr>
        <w:topLinePunct w:val="0"/>
        <w:spacing w:before="0" w:after="0"/>
        <w:ind w:firstLine="420" w:firstLineChars="200"/>
        <w:rPr>
          <w:szCs w:val="22"/>
          <w14:ligatures w14:val="standardContextual"/>
        </w:rPr>
      </w:pPr>
      <w:r>
        <w:rPr>
          <w:rFonts w:hint="eastAsia"/>
          <w:szCs w:val="22"/>
          <w14:ligatures w14:val="standardContextual"/>
        </w:rPr>
        <w:t>腾龙作为一家专注于光学影像技术的全球领先制造商，其业务架构主要围绕摄影产品、光学组件以及其他光学设备三大领域展开，通过创新设计与多平台兼容策略驱动市场扩张与可持续发展；在摄影产品业务中，腾龙主导相机镜头的研发与生产，其Di III和Di III-A系列无反镜头以高性价比和先进马达技术占据第三方市场份额，提供从广角到超长焦的全面覆盖，支持Sony E、Nikon Z和Canon RF等主流卡口，2025年上半年通过11-20mm F/2.8和18-300mm F/3.5-6.3等新品发布实现营收增长15%以上，推动视频创作与旅行摄影生态的深化；在光学组件业务上，腾龙凭借精密光学元件如监视器镜头和投影仪模块支撑工业应用，其VC振动补偿和RXD步进马达技术广泛用于安防监控与医疗成像设备，结合绿色制造工艺应对供应链波动，2025年第一季度该领域利润率提升12%，助力AI视觉系统的集成与低功耗优化；在其他光学设备领域，腾龙扩展至工业镜头和定制光学解决方案，如用于无人机和汽车ADAS的广角模块，通过全球生产基地调整（如因美国关税影响转向越南制造）优化成本，实现从消费级到B2B的全谱系渗透；整体而言，腾龙强调R&amp;D投资与生态合作，2025财年预计经营收入同比增长18%，通过固件升级和多卡口扩展巩固在无反镜头市场的领导地位，推动光学创新与数字化转型的融合。</w:t>
      </w:r>
    </w:p>
    <w:p w14:paraId="3A976DE9">
      <w:pPr>
        <w:topLinePunct w:val="0"/>
        <w:spacing w:before="0" w:after="0"/>
        <w:ind w:firstLine="420" w:firstLineChars="200"/>
        <w:rPr>
          <w:szCs w:val="22"/>
          <w14:ligatures w14:val="standardContextual"/>
        </w:rPr>
      </w:pPr>
      <w:r>
        <w:rPr>
          <w:rFonts w:hint="eastAsia"/>
          <w:szCs w:val="22"/>
          <w14:ligatures w14:val="standardContextual"/>
        </w:rPr>
        <w:t>腾龙的半画幅数码相机镜头主要以Di III-A系列为主，专为APS-C画幅无反相机设计，提供跨Sony E、Fujifilm X、Nikon Z和Canon RF卡口的兼容选项，融入VXD线性马达、VC振动补偿和BBAR-G2镀膜技术，确保高分辨率、低色散与顺滑视频对焦，完美适配a6700、X-T5、Z fc和R10等机身，推动从日常vlogging到野生远摄的创作多样性；在Sony E卡口阵容中，Tamron 11-20mm F/2.8 Di III-A RXD (Model B060)以恒定F/2.8大光圈和紧凑体积脱颖而出，等效16.5-30mm超广角视角内置RXD步进马达实现安静精准对焦，适用于建筑、风景和室内拍摄，提供边缘锐利与最小畸变；标准变焦旗舰Tamron 17-70mm F/2.8 Di III-A VC RXD (Model B070)覆盖17-70mm等效25.5-105mm范围，5级VC防抖结合莫氏硬度玻璃镜片抑制鬼影，理想用于人像、街拍和事件记录，展现高对比度和自然散景控制；超长焦选项Tamron 18-300mm F/3.5-6.3 Di III-A VC VXD (Model B061)以18-300mm等效27-450mm全覆盖和VXD马达著称，6.5级VC防抖支持手持远摄，适合旅行一镜走天下，提供锐利动态与天气密封耐用性；在Fujifilm X卡口系列中，前述B060和B070镜头无缝适配Film Simulation模式，B061则以X卡口原生优化扩展超变焦潜力，结合线性马达提升胶片情怀下的视频稳定性；Nikon Z卡口聚焦B061的18-300mm F/3.5-6.3 Di III-A VC VXD，作为2025年新扩展型号，其Z卡口版本配备专用法兰距设计和纳米涂层，确保高精度追踪与低光性能，专为Z系列APS-C机身优化野生与体育场景；Canon RF卡口阵容包括B060的11-20mm F/2.8 Di III-A RXD（2025年新上市）和B061的18-300mm F/3.5-6.3 Di III-A VC VXD，B060以RF卡口兼容性提供超广角大光圈，内置UD低色散镜片实现色彩纯净，适用于R50等机身的创意广角表达，而B061则通过RF专用电子触点支持固件联动，提升远摄的AI主体识别；此外，Tamron 14-150mm F/3.5-5.8 Di III (Model B055)作为入门多用变焦，覆盖14-150mm等效21-225mm视角，轻重仅395g与内置马达，便于E/X卡口日常多场景需求，提供基本防抖与便携体积；这些Di III-A镜头通过多卡口共享与转接兼容，不仅强化APS-C系统的光学灵活性，还支持2025年固件更新以适应高速连拍趋势，实现从入门到专业的无缝升级，无L卡口专用APS-C型号但全画幅Di III镜头可在APS-C模式下扩展使用。</w:t>
      </w:r>
    </w:p>
    <w:p w14:paraId="5279113B">
      <w:pPr>
        <w:pStyle w:val="3"/>
        <w:rPr>
          <w:rFonts w:hint="eastAsia"/>
        </w:rPr>
      </w:pPr>
      <w:r>
        <w:rPr>
          <w:rFonts w:hint="eastAsia"/>
        </w:rPr>
        <w:t>3. 发展趋势、发展机会、阻碍因素/挑战</w:t>
      </w:r>
    </w:p>
    <w:p w14:paraId="792B3FC9">
      <w:pPr>
        <w:pStyle w:val="146"/>
        <w:ind w:firstLine="0" w:firstLineChars="0"/>
        <w:jc w:val="left"/>
        <w:rPr>
          <w:lang w:eastAsia="zh-CN"/>
        </w:rPr>
      </w:pPr>
      <w:r>
        <w:rPr>
          <w:rFonts w:hint="eastAsia"/>
          <w:lang w:eastAsia="zh-CN"/>
        </w:rPr>
        <w:t>（1）</w:t>
      </w:r>
      <w:r>
        <w:rPr>
          <w:szCs w:val="21"/>
          <w:lang w:eastAsia="zh-CN"/>
        </w:rPr>
        <w:t xml:space="preserve"> </w:t>
      </w:r>
      <w:r>
        <w:rPr>
          <w:lang w:eastAsia="zh-CN"/>
        </w:rPr>
        <w:t>发展趋势</w:t>
      </w:r>
    </w:p>
    <w:p w14:paraId="6E1213D7">
      <w:pPr>
        <w:topLinePunct w:val="0"/>
        <w:spacing w:before="0" w:after="0"/>
        <w:ind w:firstLine="420" w:firstLineChars="200"/>
        <w:rPr>
          <w:szCs w:val="22"/>
          <w14:ligatures w14:val="standardContextual"/>
        </w:rPr>
      </w:pPr>
      <w:r>
        <w:rPr>
          <w:rFonts w:hint="eastAsia"/>
          <w:szCs w:val="22"/>
          <w14:ligatures w14:val="standardContextual"/>
        </w:rPr>
        <w:t>半画幅数码相机镜头的发展正呈现出高性能与小型化并行的核心趋势，这主要通过广泛采用玻璃非球面镜片和玻塑混合镜片的技术路径来实现，一片精密模造的非球面镜片即可有效校正球差、彗差等像差，替代多片传统球面镜片的功能，从而在显著提升镜头边缘分辨率与整体成像锐度的同时，大幅缩减镜组体积与镜头整体重量，满足了微单相机用户对便携性与画质的双重追求；在此基础之上，技术融合与材料创新成为推动镜头素质跃升的关键，一方面，光学薄膜技术作为行业热点，通过开发具有更低反射率、更高耐久性的纳米级多层镀膜，有效抑制了鬼影和眩光，提升了透光率，另一方面，厂商通过组合使用具有异常色散特性的ED（超低色散）玻璃或萤石镜片与常规镜片，精准补偿了不同波长光线的折射差异，从而几乎完全消除了轴向色差和倍率色差，并通过选用热膨胀系数匹配的镜片与金属材料，提升了镜头在恶劣温度环境下的结构稳定性和耐候性；与此同时，应用场景的持续拓宽正不断驱动镜头设计的多元化，半画幅镜头不再仅仅服务于传统的静态摄影，其出色的平衡性正使其加速向高质量视频创作、直播带货、无人机航拍等新兴领域渗透，催生了如具备无级光圈、呼吸效应抑制优化功能的电动变焦电影镜头等细分品类，这不断推动着半画幅镜头行业技术边界与应用外延的同步扩展。</w:t>
      </w:r>
    </w:p>
    <w:p w14:paraId="73252BB8">
      <w:pPr>
        <w:pStyle w:val="146"/>
        <w:ind w:firstLine="0" w:firstLineChars="0"/>
        <w:rPr>
          <w:lang w:eastAsia="zh-CN"/>
        </w:rPr>
      </w:pPr>
      <w:r>
        <w:rPr>
          <w:rFonts w:hint="eastAsia"/>
          <w:lang w:eastAsia="zh-CN"/>
        </w:rPr>
        <w:t>（2）</w:t>
      </w:r>
      <w:r>
        <w:rPr>
          <w:rFonts w:cs="宋体"/>
          <w:sz w:val="24"/>
          <w:szCs w:val="24"/>
          <w:lang w:eastAsia="zh-CN"/>
        </w:rPr>
        <w:t xml:space="preserve"> </w:t>
      </w:r>
      <w:r>
        <w:rPr>
          <w:lang w:eastAsia="zh-CN"/>
        </w:rPr>
        <w:t>发展机会</w:t>
      </w:r>
    </w:p>
    <w:p w14:paraId="5B3E092C">
      <w:pPr>
        <w:topLinePunct w:val="0"/>
        <w:spacing w:before="0" w:after="0"/>
        <w:ind w:firstLine="420" w:firstLineChars="200"/>
        <w:rPr>
          <w:szCs w:val="22"/>
          <w14:ligatures w14:val="standardContextual"/>
        </w:rPr>
      </w:pPr>
      <w:r>
        <w:rPr>
          <w:rFonts w:hint="eastAsia"/>
          <w:szCs w:val="22"/>
          <w14:ligatures w14:val="standardContextual"/>
        </w:rPr>
        <w:t>半画幅数码相机镜头正迎来显著的发展机会，首先，视频内容创作的爆发式增长为它开辟了广阔市场，随着4K/60P乃至6K超采样成为半画幅相机的标配，创作者对支持高清视频、优化呼吸效应、具备平滑电动变焦和出色光学素质的镜头产生了刚性需求，这直接催生了针对视频优化的半画幅电影镜头这一细分品类，并预计将保持稳健增长；其次，产业转移与国产替代为市场注入了新的活力，以唯卓仕、老蛙等为代表的中国大陆镜头厂商，凭借在高性价比自动对焦镜头、特殊规格手动镜头（如超微距、超广角）领域的突破，正逐步侵蚀原厂与日系副厂品牌主导的市场，它们通过提供性能接近、价格更具竞争力的产品，在摄影爱好者与入门级专业用户中建立了口碑，存在着巨大的市场份额替代空间；最后，其“画质、体积与价格”的黄金平衡点构成了持续的核心竞争力，半画幅镜头系统以其相较于全画幅系统更为亲民的价格和轻巧的便携性，成为广大摄影爱好者、学生群体和旅行博主踏入高品质摄影世界的经济途径，这种持续存在的庞大入门及进阶市场需求，为整个半画幅镜头生态的持续创新与多样化发展提供了稳固的基石。</w:t>
      </w:r>
    </w:p>
    <w:p w14:paraId="0BFB8719">
      <w:pPr>
        <w:pStyle w:val="146"/>
        <w:ind w:firstLine="0" w:firstLineChars="0"/>
        <w:rPr>
          <w:lang w:eastAsia="zh-CN"/>
        </w:rPr>
      </w:pPr>
      <w:r>
        <w:rPr>
          <w:rFonts w:hint="eastAsia"/>
          <w:lang w:eastAsia="zh-CN"/>
        </w:rPr>
        <w:t>（3）</w:t>
      </w:r>
      <w:r>
        <w:rPr>
          <w:lang w:eastAsia="zh-CN"/>
        </w:rPr>
        <w:t xml:space="preserve"> 阻碍因素/挑战</w:t>
      </w:r>
    </w:p>
    <w:p w14:paraId="749002E2">
      <w:pPr>
        <w:topLinePunct w:val="0"/>
        <w:spacing w:before="0" w:after="0"/>
        <w:ind w:firstLine="420" w:firstLineChars="200"/>
        <w:rPr>
          <w:szCs w:val="22"/>
          <w14:ligatures w14:val="standardContextual"/>
        </w:rPr>
      </w:pPr>
      <w:r>
        <w:rPr>
          <w:rFonts w:hint="eastAsia"/>
          <w:szCs w:val="22"/>
          <w14:ligatures w14:val="standardContextual"/>
        </w:rPr>
        <w:t>半画幅数码相机镜头行业的发展面临多重挑战；1）高端技术瓶颈是核心阻碍，尽管中国厂商在自动对焦等技术上取得进展，但在涉及尖端光学设计、像差极致校正（如高分辨率与大光圈下的边缘画质）、以及复杂防抖与高速静音对焦马达等核心领域，与佳能、索尼、尼康等原厂及适马、腾龙等日系副厂相比仍存差距，导致在高端大光圈变焦镜头、顶级定焦镜头领域对外依存度高，难以撼动其市场地位；2）激烈的市场竞争挤压着生存空间，市场格局已被原厂镜头、传统日系副厂以及高性价比的国产副厂共同占据，新进入者不仅需要直面原厂在兼容性与性能优化上的天然优势，还要在特色与价格上与成熟的副厂品牌竞争，这导致在标准焦段等红海市场，价格战尤为激烈，利润空间被持续压缩；3）供应链不确定性构成了潜在风险，制造高端镜头所必需的特殊光学玻璃、高精度模造玻璃非球面镜片以及特定等级的光学塑料等关键原材料，其优质供应商仍集中在日本和德国，地缘政治和国际贸易环境的变化可能引发断供或价格波动风险，直接增加了生产成本并威胁着供应链的稳定与安全。</w:t>
      </w:r>
    </w:p>
    <w:p w14:paraId="18226A2C">
      <w:pPr>
        <w:pStyle w:val="146"/>
        <w:ind w:firstLine="0" w:firstLineChars="0"/>
        <w:rPr>
          <w:lang w:eastAsia="zh-CN"/>
        </w:rPr>
      </w:pPr>
      <w:r>
        <w:rPr>
          <w:rFonts w:hint="eastAsia"/>
          <w:lang w:eastAsia="zh-CN"/>
        </w:rPr>
        <w:t>（4）</w:t>
      </w:r>
      <w:r>
        <w:rPr>
          <w:lang w:eastAsia="zh-CN"/>
        </w:rPr>
        <w:t xml:space="preserve"> 行业的进入壁垒</w:t>
      </w:r>
    </w:p>
    <w:p w14:paraId="247C6111">
      <w:pPr>
        <w:pStyle w:val="146"/>
        <w:ind w:firstLine="0" w:firstLineChars="0"/>
        <w:rPr>
          <w:lang w:eastAsia="zh-CN"/>
        </w:rPr>
      </w:pPr>
      <w:r>
        <w:rPr>
          <w:rFonts w:hint="eastAsia"/>
          <w:lang w:eastAsia="zh-CN"/>
        </w:rPr>
        <w:t>半画幅数码相机镜头行业的进入壁垒极高；1）面临的是核心技术壁垒，这涉及复杂的光学设计以在小型化前提下校正各类像差、精密的光学加工与纳米级镀膜技术来保证高分辨率和抑制鬼影眩光，以及需要与相机机身无缝通信的自动对焦与影像防抖技术，这些都需要长期的技术积淀与反复的实践验证，新进入者难以在短期内掌握；</w:t>
      </w:r>
      <w:r>
        <w:rPr>
          <w:rFonts w:hint="eastAsia"/>
          <w:lang w:eastAsia="zh-CN"/>
          <w14:ligatures w14:val="standardContextual"/>
        </w:rPr>
        <w:t>2）</w:t>
      </w:r>
      <w:r>
        <w:rPr>
          <w:rFonts w:hint="eastAsia"/>
          <w:lang w:eastAsia="zh-CN"/>
        </w:rPr>
        <w:t>品牌与用户信任壁垒极为坚固，摄影用户对现有光学品牌如佳能、索尼、尼康、适马等已形成深厚的使用习惯和品牌忠诚度，建立市场声誉和获得用户认可需要长达数年甚至数十年持续输出光学素质优异、品控稳定可靠的产品，新品牌在缺乏历史背书和口碑积累的情况下突围异常困难；第三，资金与规模壁垒不容小觑，镜头的研发需要投入昂贵的光学设计软件、高精度的模具与生产设备（如非球面镜片模造机）、以及复杂的自动化组装与检测线，同时必须通过规模化生产来摊薄这些巨额前期投入并降低单颗成本，才能在与主流厂商的竞争中拥有价格优势；</w:t>
      </w:r>
      <w:r>
        <w:rPr>
          <w:rFonts w:hint="eastAsia"/>
          <w:lang w:eastAsia="zh-CN"/>
          <w14:ligatures w14:val="standardContextual"/>
        </w:rPr>
        <w:t>3）</w:t>
      </w:r>
      <w:r>
        <w:rPr>
          <w:rFonts w:hint="eastAsia"/>
          <w:lang w:eastAsia="zh-CN"/>
        </w:rPr>
        <w:t>顶尖复合型人才壁垒是关键软性制约，能够将光学设计、电子驱动（如步进马达控制）与精密机械结构融会贯通的研发人才在全球范围内都极为稀缺，而这些核心人才正是推动镜头性能迭代和维持企业竞争力的根本，新进入者往往难以吸引和组建这样一支高素质的跨学科团队。</w:t>
      </w:r>
    </w:p>
    <w:p w14:paraId="762D70D0">
      <w:pPr>
        <w:pStyle w:val="3"/>
        <w:rPr>
          <w:rFonts w:hint="eastAsia"/>
        </w:rPr>
      </w:pPr>
      <w:r>
        <w:rPr>
          <w:rFonts w:hint="eastAsia"/>
        </w:rPr>
        <w:t>4.</w:t>
      </w:r>
      <w:r>
        <w:rPr>
          <w:rFonts w:cs="宋体"/>
          <w:kern w:val="0"/>
          <w:sz w:val="24"/>
          <w:szCs w:val="24"/>
        </w:rPr>
        <w:t xml:space="preserve"> </w:t>
      </w:r>
      <w:r>
        <w:rPr>
          <w:rFonts w:hint="eastAsia"/>
        </w:rPr>
        <w:t>产业链分析</w:t>
      </w:r>
    </w:p>
    <w:p w14:paraId="14CA9DBD">
      <w:pPr>
        <w:pStyle w:val="4"/>
      </w:pPr>
      <w:r>
        <w:rPr>
          <w:rFonts w:hint="eastAsia"/>
        </w:rPr>
        <w:t>4.1. 上游</w:t>
      </w:r>
    </w:p>
    <w:p w14:paraId="647D6E57">
      <w:pPr>
        <w:pStyle w:val="5"/>
        <w:rPr>
          <w:lang w:val="en-US" w:eastAsia="zh-CN"/>
        </w:rPr>
      </w:pPr>
      <w:r>
        <w:rPr>
          <w:rFonts w:hint="eastAsia"/>
          <w:lang w:eastAsia="zh-CN"/>
        </w:rPr>
        <w:t>4.</w:t>
      </w:r>
      <w:r>
        <w:rPr>
          <w:rFonts w:hint="eastAsia"/>
        </w:rPr>
        <w:t>1.</w:t>
      </w:r>
      <w:r>
        <w:rPr>
          <w:rFonts w:hint="eastAsia"/>
          <w:lang w:eastAsia="zh-CN"/>
        </w:rPr>
        <w:t xml:space="preserve">1. </w:t>
      </w:r>
      <w:r>
        <w:rPr>
          <w:rFonts w:hint="eastAsia"/>
          <w:lang w:val="en-US" w:eastAsia="zh-CN"/>
        </w:rPr>
        <w:t>光学原材料</w:t>
      </w:r>
    </w:p>
    <w:p w14:paraId="55F7AC8C">
      <w:pPr>
        <w:ind w:firstLine="420" w:firstLineChars="200"/>
        <w:rPr>
          <w:szCs w:val="22"/>
          <w14:ligatures w14:val="standardContextual"/>
        </w:rPr>
      </w:pPr>
      <w:r>
        <w:rPr>
          <w:szCs w:val="22"/>
          <w14:ligatures w14:val="standardContextual"/>
        </w:rPr>
        <w:t>主要包括光学塑料、光学玻璃和玻璃非球面镜片</w:t>
      </w:r>
      <w:r>
        <w:rPr>
          <w:rFonts w:hint="eastAsia"/>
          <w:szCs w:val="22"/>
          <w14:ligatures w14:val="standardContextual"/>
        </w:rPr>
        <w:t>。</w:t>
      </w:r>
    </w:p>
    <w:p w14:paraId="68A818BD">
      <w:pPr>
        <w:topLinePunct w:val="0"/>
        <w:spacing w:before="0" w:after="0"/>
        <w:ind w:firstLine="420" w:firstLineChars="200"/>
        <w:rPr>
          <w:szCs w:val="22"/>
          <w14:ligatures w14:val="standardContextual"/>
        </w:rPr>
      </w:pPr>
      <w:r>
        <w:rPr>
          <w:rFonts w:hint="eastAsia"/>
          <w:szCs w:val="22"/>
          <w14:ligatures w14:val="standardContextual"/>
        </w:rPr>
        <w:t>在半画幅数码相机镜头（即APS-C画幅系统）中，光学原材料的选择直接决定了镜头的成像质量、尺寸重量、成本控制以及适应高清化与小型化趋势的能力，其中光学塑料作为热塑性材料的主流应用，通过注塑成型工艺易于制成复杂非球面形状，如在Sigma 18-50mm f/2.8 DC DN Contemporary镜头中融入SLD特殊低色散塑料元件和模压非球面镜片，能有效抑制色散和畸变，同时降低整体重量至290g左右，实现低成本批量生产并提升便携性，但其耐候性和热稳定性相对较弱，主要依赖日本厂商如三井化学提供的高纯度聚碳酸酯或Zeonex树脂，这些材料透光率达92%以上并具备低双折射率，2025年塑料镜头市场预计增长至74.9亿美元，推动入门级APS-C镜头如Tamron 18-300mm f/3.5-6.3 Di III-A VC VXD采用混合塑料结构，进一步减少失真率并支持6.5级振动补偿；光学玻璃则作为高端镜头的核心基础，提供卓越的透光率（可达99%）和耐环境性能，如德国肖特或日本电气硝子公司的低色散ED玻璃和氟化物玻璃，在Fujinon XF 16-55mm f/2.8 R LM WR中结合XR额外低色散镜片抑制色差，确保高对比度和自然色彩还原，尤其在恶劣天气下维持稳定性，中国厂商虽在传统光学玻璃领域技术落后，但2025年中润光学等企业已通过OEM采购和自制塑料玻璃混合实现突破，如在玻塑混合镜头中玻璃元件校正核心像差而塑料辅助边缘优化，整体减少镜头厚度20%以上并提升4K视频兼容；玻璃非球面镜片作为提升性能的关键技术，通过精密模压或金刚石车削工艺（如弘景光电的外协加工模式）自由设计曲率，一片镜片可替代2-3片球面镜片，有效校正球面像差和彗差，并在Sony E 16-55mm f/2.8 G中采用AA高级非球面玻璃元件，实现边缘锐利和高分辨率支持APS-C传感器的全覆盖需求，随着2025年非球面镜头市场玻璃份额占67.5%且塑料部分CAGR达7.9%，其用量持续增加以满足宽视场角和高清化趋势，例如Canon RF-S 10-18mm f/4.5-6.3 IS STM整合UD超低色散玻璃非球面镜片和空气球面设计，减少体积并提供6级协同防抖，同时全球市场由日本大阪化学等垄断的高精度模压技术推动创新，预计到2033年玻璃非球面市场价值达5.05亿美元，进一步强化APS-C镜头的轻量化与光学深度，整体而言，这些原材料的融合不仅降低了制造门槛，还通过AI辅助设计优化了从广角到长焦的APS-C系统生态，实现可持续发展和创作潜力扩展。</w:t>
      </w:r>
    </w:p>
    <w:p w14:paraId="5FDCE595">
      <w:pPr>
        <w:pStyle w:val="5"/>
        <w:rPr>
          <w:lang w:val="en-US" w:eastAsia="zh-CN"/>
        </w:rPr>
      </w:pPr>
      <w:r>
        <w:rPr>
          <w:rFonts w:hint="eastAsia"/>
          <w:lang w:eastAsia="zh-CN"/>
        </w:rPr>
        <w:t>4.1.</w:t>
      </w:r>
      <w:r>
        <w:rPr>
          <w:rFonts w:hint="eastAsia"/>
        </w:rPr>
        <w:t>2.</w:t>
      </w:r>
      <w:r>
        <w:rPr>
          <w:rFonts w:hint="eastAsia"/>
          <w:lang w:eastAsia="zh-CN"/>
        </w:rPr>
        <w:t xml:space="preserve"> </w:t>
      </w:r>
      <w:r>
        <w:rPr>
          <w:rFonts w:hint="eastAsia"/>
          <w:lang w:val="en-US" w:eastAsia="zh-CN"/>
        </w:rPr>
        <w:t>光学元器件（透镜，滤光片）</w:t>
      </w:r>
    </w:p>
    <w:p w14:paraId="6188F585">
      <w:pPr>
        <w:topLinePunct w:val="0"/>
        <w:spacing w:before="0" w:after="0"/>
        <w:ind w:firstLine="420" w:firstLineChars="200"/>
        <w:rPr>
          <w:szCs w:val="22"/>
          <w14:ligatures w14:val="standardContextual"/>
        </w:rPr>
      </w:pPr>
      <w:r>
        <w:rPr>
          <w:rFonts w:hint="eastAsia"/>
          <w:szCs w:val="22"/>
          <w14:ligatures w14:val="standardContextual"/>
        </w:rPr>
        <w:t>在半画幅数码相机镜头（即APS-C画幅系统）中，光学元器件作为上游原材料的核心组成部分，直接决定了镜头的光学性能、分辨率校正能力和适应高清化与便携化趋势的潜力，其中光学玻璃作为传统基础材料，通过熔融成型和精密研磨工艺提供高透光率（通常达98%以上）和低色散特性，如日本电气硝子公司供应的ED超低色散玻璃在Canon EF-S 17-55mm f/2.8 IS USM中集成UD镜片，能有效抑制轴向色差和球面像差，确保在f/2.8大光圈下实现中心至边缘的高对比度锐利成像，尤其在户外强光环境下维持色彩纯净和耐热稳定性，而中国厂商如成都光明光学虽在低端玻璃领域有进展，但高端氟化物玻璃仍依赖进口以支持4K视频兼容；光学塑料则以热塑性树脂为主，通过注塑模压易于制成非球面形状，如三井化学的Zeonex材料在Tamron 18-300mm f/3.5-6.3 Di III-A VC VXD中作为模压非球面元件，降低整体重量至510g并减少镜组数量20%以上，实现低成本批量生产和最小畸变控制，同时其低双折射率特性辅助广角端（如等效27mm视角）的边缘优化，但需通过多层镀膜提升耐刮擦性和抗紫外线能力；玻璃非球面镜片作为高端升级组件，通过金刚石车削或模压技术（如德国肖特公司的精密加工）自由曲率设计，一片镜片可替代2-3片球面镜片，在Sony E 16-55mm f/2.8 G中采用AA高级非球面玻璃元件校正彗差和像散，提供支持APS-C传感器的全画幅等效24-82.5mm视角下的高分辨率表现，尤其在视频模式下减少呼吸效应并提升浅景深控制，随着市场需求推动其用量增加，这些镜片结合纳米级镀膜如Sigma DC DN系列的SLD特殊低色散玻璃，确保低鬼影和眩光干扰；滤光片和镀膜元器件则嵌入镜组前端或后端，如IR截止滤镜在Fujinon XF 10-24mm f/4 R OIS WR中采用多层真空蒸镀工艺过滤700-1100nm红外波段，防止传感器热噪点并提升色彩准确性，而BBAR宽带抗反射镀膜或Nano GI涂层则覆盖镜片表面，透光率提升至99%并抑制内反射，支持低光环境下的自然渐变和动态范围扩展；此外，棱镜和分光镜等辅助光学元器件在某些专业APS-C镜头中用于光学防抖模块，如Canon RF-S 10-18mm f/4.5-6.3 IS STM的空气球面棱镜设计辅助6级协同防抖，实现手持广角拍摄的稳定性和最小体积优化，这些元器件的精密组装依赖全球供应链，如日本大阪化学的垄断性模压技术推动创新，进一步强化APS-C镜头的光学深度和创作潜力，通过与电子马达的协同实现从街拍到野生追踪的无缝融合。</w:t>
      </w:r>
    </w:p>
    <w:p w14:paraId="010EC09D">
      <w:pPr>
        <w:pStyle w:val="5"/>
      </w:pPr>
      <w:r>
        <w:rPr>
          <w:rFonts w:hint="eastAsia"/>
          <w:lang w:eastAsia="zh-CN"/>
        </w:rPr>
        <w:t>4.1.</w:t>
      </w:r>
      <w:r>
        <w:rPr>
          <w:rFonts w:hint="eastAsia"/>
        </w:rPr>
        <w:t>3.</w:t>
      </w:r>
      <w:r>
        <w:rPr>
          <w:rFonts w:hint="eastAsia"/>
          <w:lang w:eastAsia="zh-CN"/>
        </w:rPr>
        <w:t xml:space="preserve"> </w:t>
      </w:r>
      <w:r>
        <w:rPr>
          <w:rFonts w:hint="eastAsia"/>
        </w:rPr>
        <w:t>电子元器件</w:t>
      </w:r>
      <w:r>
        <w:rPr>
          <w:rFonts w:hint="eastAsia"/>
          <w:lang w:eastAsia="zh-CN"/>
        </w:rPr>
        <w:t>（传感器，数字图像处理芯片）</w:t>
      </w:r>
    </w:p>
    <w:p w14:paraId="1C07F666">
      <w:pPr>
        <w:topLinePunct w:val="0"/>
        <w:spacing w:before="0" w:after="0"/>
        <w:ind w:firstLine="420" w:firstLineChars="200"/>
        <w:rPr>
          <w:szCs w:val="22"/>
          <w14:ligatures w14:val="standardContextual"/>
        </w:rPr>
      </w:pPr>
      <w:r>
        <w:rPr>
          <w:rFonts w:hint="eastAsia"/>
          <w:szCs w:val="22"/>
          <w14:ligatures w14:val="standardContextual"/>
        </w:rPr>
        <w:t>在半画幅数码相机镜头（即APS-C画幅系统）中，电子元器件作为上游原材料的核心环节，直接支撑镜头的智能化功能、自动对焦效率和光圈控制精度，其中CMOS图像传感器虽主要集成于相机机身但作为镜头光学信号的转换基础，通过电子触点与镜头协作实现实时数据传输和AI增强追踪，如在Sony E卡口系统下，传感器与镜头内置的驱动马达联动，支持每秒120次对焦计算，确保在高速运动场景下的精确捕捉，而滤光片如IR截止滤镜则嵌入镜头前端或后组，采用多层真空镀膜工艺过滤红外光波长（通常700-1100nm），防止色偏和鬼影干扰，尤其在Fujinon XF系列中结合低反射涂层提升透光率至98%以上，提供自然色彩还原和低噪点表现；精密五金部件包括金属镜筒、卡口法兰和螺纹组件，由高强度铝合金或镁合金精密CNC加工而成，如Tamron Di III-A系列的镜头使用防尘密封环和氟涂层五金，确保在-10°C至40°C环境下耐候稳定，同时减少机械磨损以支持超过10万次光圈开合周期；塑胶零件则广泛应用于镜组固定架、变焦环和对焦环，通过注塑成型的高强度工程塑料如聚碳酸酯或ABS树脂实现轻量化设计，例如Sigma DC DN Contemporary镜头的塑胶元件将整体重量控制在200-300g范围，同时融入低摩擦涂层提升操作顺滑度，并通过模压技术辅助非球面塑胶镜片的集成以校正边缘像差；驱动马达作为电子元器件的动力核心，主要采用线性马达（LM）或步进马达（STM）类型，如Canon RF-S镜头的Nano USM超声波马达提供0.02秒高速对焦响应，结合位置传感器实现全时手动对焦兼容，而在适马和腾龙的APS-C镜头中，VXD或RXD马达则支持视频模式下的无声线性移动，确保在4K/60fps录制时无噪音干扰，这些马达通常集成霍尔传感器和PID控制算法优化精度，功率消耗控制在0.5-1W以延长电池续航；整体而言，这些电子元器件的融合不仅提升了APS-C镜头的便携性和多功能性，还通过与机身固件的无缝联动适应AI主体识别和眼部对焦趋势，推动从入门级如Nikon Z卡口入门变焦到专业级如Fujifilm X长焦系统的创作深度，实现产业链上游的电子创新与光学性能的协同优化。</w:t>
      </w:r>
    </w:p>
    <w:p w14:paraId="558EC1BC">
      <w:pPr>
        <w:pStyle w:val="4"/>
      </w:pPr>
      <w:r>
        <w:rPr>
          <w:rFonts w:hint="eastAsia"/>
        </w:rPr>
        <w:t>4.2. 中游</w:t>
      </w:r>
    </w:p>
    <w:p w14:paraId="56E54211">
      <w:pPr>
        <w:pStyle w:val="5"/>
        <w:rPr>
          <w:lang w:val="en-US" w:eastAsia="zh-CN"/>
        </w:rPr>
      </w:pPr>
      <w:r>
        <w:rPr>
          <w:rFonts w:hint="eastAsia"/>
          <w:lang w:eastAsia="zh-CN"/>
        </w:rPr>
        <w:t>4.2.1.</w:t>
      </w:r>
      <w:r>
        <w:rPr>
          <w:rFonts w:hint="eastAsia"/>
        </w:rPr>
        <w:t xml:space="preserve"> </w:t>
      </w:r>
      <w:r>
        <w:rPr>
          <w:lang w:val="en-US"/>
        </w:rPr>
        <w:t>L卡口</w:t>
      </w:r>
    </w:p>
    <w:p w14:paraId="0814C9AC">
      <w:pPr>
        <w:ind w:firstLine="420" w:firstLineChars="200"/>
        <w:rPr>
          <w:rFonts w:hint="eastAsia"/>
          <w:szCs w:val="22"/>
          <w14:ligatures w14:val="standardContextual"/>
        </w:rPr>
      </w:pPr>
      <w:r>
        <w:rPr>
          <w:rFonts w:hint="eastAsia"/>
          <w:szCs w:val="22"/>
          <w14:ligatures w14:val="standardContextual"/>
        </w:rPr>
        <w:t>L卡口作为Leica L-Mount联盟（包括Leica、Panasonic和Sigma）开发的通用无反卡口标准，其APS-C版本主要通过TL/T系列镜头适配半画幅传感器，提供跨品牌共享的镜头生态系统，支持自动对焦和手动对焦选项，这些镜头通常采用精密光学设计如Sigma的SLD低色散玻璃和Panasonic的Nano Surface涂层，确保高分辨率、低色散和边缘锐利表现，尤其在广角如Sigma 16mm f/1.4 DC DN Contemporary中实现等效24mm视角的大光圈虚化与快速线性马达对焦，特点在于多厂商协作带来的多样选择，包括Sigma的Contemporary系列轻便变焦和Leica的Summicron高端定焦，兼容全画幅机身时的自动裁切模式进一步提升灵活性，同时内置电子触点支持固件升级和镜头校正数据传输，整体强调预算友好与高质量光学平衡，适合从街拍到专业视频的APS-C用户；行业前景方面，随着2025年联盟成员扩展和更多第三方加入，L卡口APS-C镜头市场正变得更具吸引力，提供更多经济实惠的高性能选项，推动系统从利基向主流转型，尤其在欧洲和亚洲的预算摄影爱好者中获得增长，预计通过新镜头如Sigma 2025年Art系列的APS-C优化，进一步巩固其在无反生态中的竞争力。</w:t>
      </w:r>
    </w:p>
    <w:p w14:paraId="379671E9">
      <w:pPr>
        <w:pStyle w:val="5"/>
        <w:rPr>
          <w:lang w:eastAsia="zh-CN"/>
        </w:rPr>
      </w:pPr>
      <w:r>
        <w:rPr>
          <w:rFonts w:hint="eastAsia"/>
          <w:lang w:eastAsia="zh-CN"/>
        </w:rPr>
        <w:t>4.</w:t>
      </w:r>
      <w:r>
        <w:rPr>
          <w:rFonts w:hint="eastAsia"/>
        </w:rPr>
        <w:t>2</w:t>
      </w:r>
      <w:r>
        <w:rPr>
          <w:rFonts w:hint="eastAsia"/>
          <w:lang w:eastAsia="zh-CN"/>
        </w:rPr>
        <w:t xml:space="preserve">.2. </w:t>
      </w:r>
      <w:r>
        <w:rPr>
          <w:rFonts w:hint="eastAsia"/>
        </w:rPr>
        <w:t>E卡口</w:t>
      </w:r>
    </w:p>
    <w:p w14:paraId="03F64AE5">
      <w:pPr>
        <w:ind w:firstLine="420" w:firstLineChars="200"/>
        <w:rPr>
          <w:rFonts w:hint="eastAsia"/>
          <w:szCs w:val="22"/>
          <w14:ligatures w14:val="standardContextual"/>
        </w:rPr>
      </w:pPr>
      <w:r>
        <w:rPr>
          <w:szCs w:val="22"/>
          <w14:ligatures w14:val="standardContextual"/>
        </w:rPr>
        <w:t>E卡口作为Sony E-Mount的无反卡口标准，专为半画幅APS-C传感器（如a6700和ZV-E10）设计，提供从广角到长焦的全面原生镜头阵容，其核心特点在于G系列高端工艺如E 16-55mm f/2.8 G的恒定大光圈和AA高级非球面镜片，确保高对比度、浅景深控制和支持8K视频的低畸变成像，结合直驱马达和OSS光学防抖实现0.02秒级对焦响应与5级稳定补偿，同时兼容第三方如Tamron 11-20mm f/2.8 Di III-A RXD的恒定光圈超广角，E卡口法兰距短（18mm）利于紧凑设计和转接全画幅镜头，内置电子通信协议支持AI眼部追踪和实时曝光预览，进一步扩展到vlogging和野生拍摄场景，这些镜头通常采用纳米AR涂层抑制鬼影，提供自然色彩还原和边缘锐利，整体以生态丰富和创新驱动著称；2025年市场展望乐观，作为Sony APS-C系统的主导平台，E卡口镜头阵容持续扩展，包括更多G Master级变焦和定焦选项，受益于Sony在影像传感器领域的领导地位，推动市场份额稳定增长，尤其在内容创作者和入门专业用户中流行，通过与a7系列的共享兼容性，实现从APS-C到全画幅的无缝升级路径。</w:t>
      </w:r>
    </w:p>
    <w:p w14:paraId="4C0764C9">
      <w:pPr>
        <w:pStyle w:val="5"/>
        <w:rPr>
          <w:lang w:val="en-US" w:eastAsia="zh-CN"/>
        </w:rPr>
      </w:pPr>
      <w:r>
        <w:rPr>
          <w:rFonts w:hint="eastAsia"/>
          <w:lang w:eastAsia="zh-CN"/>
        </w:rPr>
        <w:t>4.</w:t>
      </w:r>
      <w:r>
        <w:rPr>
          <w:rFonts w:hint="eastAsia"/>
        </w:rPr>
        <w:t>2</w:t>
      </w:r>
      <w:r>
        <w:rPr>
          <w:rFonts w:hint="eastAsia"/>
          <w:lang w:eastAsia="zh-CN"/>
        </w:rPr>
        <w:t xml:space="preserve">.3. </w:t>
      </w:r>
      <w:r>
        <w:rPr>
          <w:lang w:val="en-US" w:eastAsia="zh-CN"/>
        </w:rPr>
        <w:t>X卡口</w:t>
      </w:r>
    </w:p>
    <w:p w14:paraId="30740341">
      <w:pPr>
        <w:ind w:firstLine="420" w:firstLineChars="200"/>
        <w:rPr>
          <w:rFonts w:hint="eastAsia"/>
          <w:szCs w:val="22"/>
          <w14:ligatures w14:val="standardContextual"/>
        </w:rPr>
      </w:pPr>
      <w:r>
        <w:rPr>
          <w:szCs w:val="22"/>
          <w14:ligatures w14:val="standardContextual"/>
        </w:rPr>
        <w:t>X卡口作为Fujifilm X-Mount的专属无反卡口，专为半画幅APS-C传感器（如X-T5和X-S20）优化，提供金属镜身构建的XF系列镜头，其特点在于集成光圈环和OIS开关设计，如XF 16-55mm f/2.8 R LM WR的恒定大光圈与XR额外低色散镜片，确保高对比度和Film Simulation胶片模拟兼容下的梦幻色彩还原，支持等效24-82.5mm视角的街拍与人像表达，线性马达实现无声视频对焦，天气密封与Nano GI镀膜进一步提升耐候性和抗眩光性能，同时定焦如XF 56mm f/1.2 R WR的11叶片光圈营造奶油般散景，入门XC系列则以电动变焦轻量化便携，这些镜头强调复古操控与光学深度，完美适配Fujifilm的胶片情怀生态；行业未来充满活力，2025年X卡口路线图包括XF 23mm Pancake和超广角星空镜头等新品，结合Fujifilm在APS-C市场的稳固地位，推动系统向创意摄影和视频扩展，尤其在年轻用户和旅行摄影领域增长，通过第三方如Viltrox的补充，进一步丰富阵容并维持竞争力。</w:t>
      </w:r>
    </w:p>
    <w:p w14:paraId="52B260A4">
      <w:pPr>
        <w:pStyle w:val="5"/>
        <w:rPr>
          <w:lang w:val="en-US" w:eastAsia="zh-CN"/>
        </w:rPr>
      </w:pPr>
      <w:r>
        <w:rPr>
          <w:rFonts w:hint="eastAsia"/>
          <w:lang w:eastAsia="zh-CN"/>
        </w:rPr>
        <w:t>4.</w:t>
      </w:r>
      <w:r>
        <w:rPr>
          <w:rFonts w:hint="eastAsia"/>
        </w:rPr>
        <w:t>2</w:t>
      </w:r>
      <w:r>
        <w:rPr>
          <w:rFonts w:hint="eastAsia"/>
          <w:lang w:eastAsia="zh-CN"/>
        </w:rPr>
        <w:t xml:space="preserve">.4. </w:t>
      </w:r>
      <w:r>
        <w:rPr>
          <w:lang w:val="en-US" w:eastAsia="zh-CN"/>
        </w:rPr>
        <w:t>Z卡口</w:t>
      </w:r>
    </w:p>
    <w:p w14:paraId="420A2BDD">
      <w:pPr>
        <w:ind w:firstLine="420" w:firstLineChars="200"/>
        <w:rPr>
          <w:rFonts w:hint="eastAsia"/>
          <w:szCs w:val="22"/>
          <w14:ligatures w14:val="standardContextual"/>
        </w:rPr>
      </w:pPr>
      <w:r>
        <w:rPr>
          <w:szCs w:val="22"/>
          <w14:ligatures w14:val="standardContextual"/>
        </w:rPr>
        <w:t>Z卡口作为Nikon Z-Mount的无反卡口平台，支持半画幅APS-C传感器（如Z fc和Z30）通过DX系列镜头，其本质上是Nikon从单反向无反转型的统一标准，提供全画幅与APS-C共享的镜头兼容性，特点包括宽法兰距（16mm）带来的光学潜力，如NIKKOR Z DX 16-50mm f/3.5-6.3 VR的紧凑步进马达设计和4.5级振动补偿，确保等效24-75mm视角的日常锐利与低噪点视频，结合ED低色散镜片抑制色差，第三方如Sigma 56mm f/1.4 DC DN的奶油虚化则扩展人像潜力，电子触点支持实时取景和固件联动，实现AI主体识别的精准追踪，这些镜头注重人体工程学和多场景适应，如广角DX 12-28mm f/3.5-5.6 PZ的电动变焦便于vlogging；2025年前景积极，Nikon Z镜头路线图更新包括更多DX优化选项，推动APS-C系统从入门向专业倾斜，尤其在Nikon忠实用户中扩展，通过与全画幅的互操作性，预计维持市场份额并受益于Nikon的传感器创新。</w:t>
      </w:r>
    </w:p>
    <w:p w14:paraId="7161169C">
      <w:pPr>
        <w:pStyle w:val="5"/>
        <w:rPr>
          <w:lang w:val="en-US" w:eastAsia="zh-CN"/>
        </w:rPr>
      </w:pPr>
      <w:r>
        <w:rPr>
          <w:rFonts w:hint="eastAsia"/>
          <w:lang w:eastAsia="zh-CN"/>
        </w:rPr>
        <w:t>4.</w:t>
      </w:r>
      <w:r>
        <w:rPr>
          <w:rFonts w:hint="eastAsia"/>
        </w:rPr>
        <w:t>2</w:t>
      </w:r>
      <w:r>
        <w:rPr>
          <w:rFonts w:hint="eastAsia"/>
          <w:lang w:eastAsia="zh-CN"/>
        </w:rPr>
        <w:t xml:space="preserve">.4. </w:t>
      </w:r>
      <w:r>
        <w:rPr>
          <w:rFonts w:hint="eastAsia"/>
          <w:lang w:val="en-US" w:eastAsia="zh-CN"/>
        </w:rPr>
        <w:t>EF-M/RF卡口</w:t>
      </w:r>
    </w:p>
    <w:p w14:paraId="6EAE11EB">
      <w:pPr>
        <w:ind w:firstLine="420" w:firstLineChars="200"/>
        <w:rPr>
          <w:rFonts w:hint="eastAsia"/>
          <w:szCs w:val="22"/>
          <w14:ligatures w14:val="standardContextual"/>
        </w:rPr>
      </w:pPr>
      <w:r>
        <w:rPr>
          <w:szCs w:val="22"/>
          <w14:ligatures w14:val="standardContextual"/>
        </w:rPr>
        <w:t>EF-M/RF卡口在Canon系统中，EF-M作为已停产的APS-C专用无反卡口（EOS M系列）以紧凑EF-M镜头为主，而RF卡口则通过RF-S子系列扩展至半画幅传感器（如R10和R50），其特点在于RF的法兰距短（20mm）和大直径设计利于高速通信和光圈控制，如RF-S 18-150mm f/3.5-6.3 IS STM的5级IS防抖与Nano USM马达，确保等效28.8-240mm的多用覆盖和安静视频对焦，结合UD超低色散镜片实现低畸变与自然散景，RF-S镜头可无缝兼容全画幅RF阵容提供裁切模式扩展，而EF-M遗留如EF-M 15-45mm f/3.5-6.3 IS STM的轻重仅85g便于入门携带，这些卡口强调混合拍摄优化和DIGIC处理器联动，支持8K超采样与AI追踪；2025年市场未来向好，Canon计划发布更多RF-S镜头包括混合摄影变焦，并开放第三方如Sigma和Tamron的RF APS-C开发，推动系统从EF-M过渡至RF生态的统一，预计在入门和内容创作市场增长，尤其通过低价位机身吸引新用户，实现APS-C阵容的重塑和竞争力提升。</w:t>
      </w:r>
    </w:p>
    <w:p w14:paraId="1971874A">
      <w:pPr>
        <w:pStyle w:val="4"/>
      </w:pPr>
      <w:r>
        <w:rPr>
          <w:rFonts w:hint="eastAsia"/>
        </w:rPr>
        <w:t>4.3. 下游</w:t>
      </w:r>
    </w:p>
    <w:p w14:paraId="6CAC0754">
      <w:pPr>
        <w:pStyle w:val="5"/>
        <w:rPr>
          <w:lang w:val="en-US" w:eastAsia="zh-CN"/>
        </w:rPr>
      </w:pPr>
      <w:r>
        <w:rPr>
          <w:rFonts w:hint="eastAsia"/>
          <w:lang w:eastAsia="zh-CN"/>
        </w:rPr>
        <w:t>4.3.</w:t>
      </w:r>
      <w:r>
        <w:rPr>
          <w:rFonts w:hint="eastAsia"/>
        </w:rPr>
        <w:t>1.</w:t>
      </w:r>
      <w:r>
        <w:rPr>
          <w:rFonts w:cs="Segoe UI"/>
          <w:color w:val="333333"/>
          <w:sz w:val="20"/>
          <w:szCs w:val="20"/>
          <w:shd w:val="clear" w:color="auto" w:fill="FFFFFF"/>
        </w:rPr>
        <w:t xml:space="preserve"> </w:t>
      </w:r>
      <w:r>
        <w:rPr>
          <w:lang w:val="en-US"/>
        </w:rPr>
        <w:t>单反相机</w:t>
      </w:r>
    </w:p>
    <w:p w14:paraId="39452DE9">
      <w:pPr>
        <w:ind w:firstLine="420" w:firstLineChars="200"/>
        <w:rPr>
          <w:rFonts w:hint="eastAsia"/>
          <w:szCs w:val="22"/>
          <w14:ligatures w14:val="standardContextual"/>
        </w:rPr>
      </w:pPr>
      <w:r>
        <w:rPr>
          <w:szCs w:val="22"/>
          <w14:ligatures w14:val="standardContextual"/>
        </w:rPr>
        <w:t>作为半画幅数码相机镜头最关键的下游应用领域之一，单反相机（特别是APS-C画幅单反）为这些镜头提供了一个庞大而成熟的市场载体，其独特的光学结构与机械联动需求深刻影响着镜头的设计与制造；半画幅镜头通过与单反相机卡口（如佳能EF-S、尼康DX）的物理和电气协议对接，将光线精准投射至尺寸较小的APS-C画幅CMOS传感器上，并依赖机身提供电力以驱动镜头内的自动对焦马达和光圈控制机构，这种紧密的耦合要求镜头设计必须充分考虑单反相机反光板升降所需的后对焦距离，从而避免了全画幅镜头用于单反时可能出现的反光板撞击问题，但也限制了其光学后焦距的缩短，使得制造超广角、大光圈镜头的难度和成本增加；尽管当前相机市场重心向微单系统转移，但存量巨大的单反相机用户群——包括摄影爱好者、学校教学机构及部分专业摄影师——依然构成了对半画幅单反镜头持续且稳定的替换与升级需求，这使得该应用领域在可预见的未来，依然是半画幅镜头产业链中一个不可或缺的重要环节。</w:t>
      </w:r>
    </w:p>
    <w:p w14:paraId="3ACDC891">
      <w:pPr>
        <w:pStyle w:val="5"/>
        <w:rPr>
          <w:lang w:val="en-US" w:eastAsia="zh-CN"/>
        </w:rPr>
      </w:pPr>
      <w:r>
        <w:rPr>
          <w:rFonts w:hint="eastAsia"/>
          <w:lang w:eastAsia="zh-CN"/>
        </w:rPr>
        <w:t>4.3.</w:t>
      </w:r>
      <w:r>
        <w:rPr>
          <w:rFonts w:hint="eastAsia"/>
        </w:rPr>
        <w:t>2.</w:t>
      </w:r>
      <w:r>
        <w:rPr>
          <w:rFonts w:cs="Segoe UI"/>
          <w:color w:val="333333"/>
          <w:sz w:val="20"/>
          <w:szCs w:val="20"/>
          <w:shd w:val="clear" w:color="auto" w:fill="FFFFFF"/>
        </w:rPr>
        <w:t xml:space="preserve"> </w:t>
      </w:r>
      <w:r>
        <w:rPr>
          <w:lang w:val="en-US"/>
        </w:rPr>
        <w:t>微单相机</w:t>
      </w:r>
    </w:p>
    <w:p w14:paraId="16D2F487">
      <w:pPr>
        <w:ind w:firstLine="420" w:firstLineChars="200"/>
        <w:rPr>
          <w:rFonts w:hint="eastAsia"/>
          <w:szCs w:val="22"/>
          <w14:ligatures w14:val="standardContextual"/>
        </w:rPr>
      </w:pPr>
      <w:r>
        <w:rPr>
          <w:rFonts w:hint="eastAsia"/>
          <w:szCs w:val="22"/>
          <w14:ligatures w14:val="standardContextual"/>
        </w:rPr>
        <w:t>微单相机（无反相机）作为当前半画幅数码相机镜头最核心、最具增长潜力的下游应用领域，其取消反光镜的物理结构革命性地重塑了镜头的设计范式；由于法兰距（镜头卡口到传感器距离）大幅缩短，半画幅微单镜头得以采用“短后焦”设计，这不仅使镜头后组镜片可以更贴近传感器，为光学设计提供了制造更广角、更大光圈镜头的先天优势，还显著促进了整个镜头系统的小型化和轻量化，完美契合了微单用户对便携性的核心诉求。与此同时，微单相机完全依赖电子化通信，这要求半画幅镜头必须集成高度精密的电子触点与通讯协议，以实现与机身间高速、静音的自动对焦（通常采用步进马达或线性马达）、精准的机身防抖协同以及无缝的光圈控制，而镜头功能的扩展（如自定义功能环、线性响应手动对焦）也完全建立在与特定微单机身（如索尼E卡口、富士X卡口）的深度整合之上。正是微单相机市场的持续繁荣，直接驱动了半画幅镜头在技术上的快速迭代与市场层面的多元化发展，催生了对高性能大光圈定焦镜头、便携电动变焦视频镜头以及大量高性价比副厂镜头的旺盛需求，使其成为推动整个半画幅镜头产业链创新与竞争的首要动力。</w:t>
      </w:r>
    </w:p>
    <w:p w14:paraId="5F573E09">
      <w:pPr>
        <w:ind w:firstLine="420" w:firstLineChars="200"/>
        <w:rPr>
          <w:rFonts w:hint="eastAsia"/>
          <w:szCs w:val="22"/>
          <w14:ligatures w14:val="standardContextual"/>
        </w:rPr>
      </w:pPr>
    </w:p>
    <w:p w14:paraId="77F7D9AA">
      <w:pPr>
        <w:ind w:firstLine="420" w:firstLineChars="200"/>
        <w:rPr>
          <w:rFonts w:hint="eastAsia"/>
          <w:szCs w:val="22"/>
          <w14:ligatures w14:val="standardContextual"/>
        </w:rPr>
      </w:pPr>
      <w:r>
        <w:rPr>
          <w:rFonts w:hint="eastAsia"/>
          <w:szCs w:val="22"/>
          <w14:ligatures w14:val="standardContextual"/>
        </w:rPr>
        <w:t>在市场调查报告方面，QYResearch（恒州博智）市场调研机构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Start w:id="0" w:name="_GoBack"/>
      <w:bookmarkEnd w:id="0"/>
    </w:p>
    <w:sectPr>
      <w:footerReference r:id="rId4"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028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028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表 %1："/>
      <w:lvlJc w:val="left"/>
      <w:pPr>
        <w:ind w:left="106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18"/>
    <w:rsid w:val="000002E5"/>
    <w:rsid w:val="0000037A"/>
    <w:rsid w:val="0000040F"/>
    <w:rsid w:val="0000064D"/>
    <w:rsid w:val="00000877"/>
    <w:rsid w:val="00000A89"/>
    <w:rsid w:val="00001917"/>
    <w:rsid w:val="00001B99"/>
    <w:rsid w:val="000021D3"/>
    <w:rsid w:val="000025E0"/>
    <w:rsid w:val="0000269D"/>
    <w:rsid w:val="000027A8"/>
    <w:rsid w:val="00002869"/>
    <w:rsid w:val="000028F8"/>
    <w:rsid w:val="000029F3"/>
    <w:rsid w:val="00002B4B"/>
    <w:rsid w:val="00002BBA"/>
    <w:rsid w:val="0000329B"/>
    <w:rsid w:val="00003397"/>
    <w:rsid w:val="0000349A"/>
    <w:rsid w:val="00003700"/>
    <w:rsid w:val="00003755"/>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5EE4"/>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0F27"/>
    <w:rsid w:val="00011200"/>
    <w:rsid w:val="00011472"/>
    <w:rsid w:val="000114D1"/>
    <w:rsid w:val="0001185E"/>
    <w:rsid w:val="000119D3"/>
    <w:rsid w:val="00011A71"/>
    <w:rsid w:val="00011AA6"/>
    <w:rsid w:val="00011E33"/>
    <w:rsid w:val="00011E8E"/>
    <w:rsid w:val="000120F7"/>
    <w:rsid w:val="000120F9"/>
    <w:rsid w:val="0001215F"/>
    <w:rsid w:val="00012326"/>
    <w:rsid w:val="0001244D"/>
    <w:rsid w:val="00012697"/>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74E"/>
    <w:rsid w:val="0001485D"/>
    <w:rsid w:val="00014897"/>
    <w:rsid w:val="00014AA7"/>
    <w:rsid w:val="00014BB9"/>
    <w:rsid w:val="00014D34"/>
    <w:rsid w:val="00014F30"/>
    <w:rsid w:val="000153E4"/>
    <w:rsid w:val="0001569C"/>
    <w:rsid w:val="000156AC"/>
    <w:rsid w:val="00015713"/>
    <w:rsid w:val="0001577E"/>
    <w:rsid w:val="00015818"/>
    <w:rsid w:val="00015864"/>
    <w:rsid w:val="00015A7B"/>
    <w:rsid w:val="00015CBB"/>
    <w:rsid w:val="00015E10"/>
    <w:rsid w:val="00015E99"/>
    <w:rsid w:val="00015FDD"/>
    <w:rsid w:val="00016171"/>
    <w:rsid w:val="0001617D"/>
    <w:rsid w:val="0001619B"/>
    <w:rsid w:val="000165A8"/>
    <w:rsid w:val="000167EE"/>
    <w:rsid w:val="000167EF"/>
    <w:rsid w:val="000167F2"/>
    <w:rsid w:val="00016ABE"/>
    <w:rsid w:val="00016D28"/>
    <w:rsid w:val="00016EE0"/>
    <w:rsid w:val="00017016"/>
    <w:rsid w:val="00017117"/>
    <w:rsid w:val="000173DA"/>
    <w:rsid w:val="0001795C"/>
    <w:rsid w:val="00017AF5"/>
    <w:rsid w:val="00017B00"/>
    <w:rsid w:val="00017B67"/>
    <w:rsid w:val="00017D8A"/>
    <w:rsid w:val="00020010"/>
    <w:rsid w:val="0002003A"/>
    <w:rsid w:val="000200C0"/>
    <w:rsid w:val="000200ED"/>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5AB"/>
    <w:rsid w:val="0002380E"/>
    <w:rsid w:val="00023A89"/>
    <w:rsid w:val="00023AE3"/>
    <w:rsid w:val="00023EFD"/>
    <w:rsid w:val="00024291"/>
    <w:rsid w:val="0002439F"/>
    <w:rsid w:val="000245F3"/>
    <w:rsid w:val="000249B5"/>
    <w:rsid w:val="00024A90"/>
    <w:rsid w:val="00024BC0"/>
    <w:rsid w:val="00024D77"/>
    <w:rsid w:val="00024E50"/>
    <w:rsid w:val="00024FA4"/>
    <w:rsid w:val="00025159"/>
    <w:rsid w:val="000252AE"/>
    <w:rsid w:val="00025557"/>
    <w:rsid w:val="000257DA"/>
    <w:rsid w:val="000258F2"/>
    <w:rsid w:val="00025ACB"/>
    <w:rsid w:val="00025B09"/>
    <w:rsid w:val="00025C1B"/>
    <w:rsid w:val="00025C6C"/>
    <w:rsid w:val="00025EFE"/>
    <w:rsid w:val="00026590"/>
    <w:rsid w:val="000265D9"/>
    <w:rsid w:val="000266A1"/>
    <w:rsid w:val="000268BE"/>
    <w:rsid w:val="000268FA"/>
    <w:rsid w:val="00026A10"/>
    <w:rsid w:val="00026D2A"/>
    <w:rsid w:val="000271CF"/>
    <w:rsid w:val="00027396"/>
    <w:rsid w:val="000273D0"/>
    <w:rsid w:val="000275CD"/>
    <w:rsid w:val="00027709"/>
    <w:rsid w:val="000279C8"/>
    <w:rsid w:val="00027A24"/>
    <w:rsid w:val="00027C3E"/>
    <w:rsid w:val="00027EE7"/>
    <w:rsid w:val="00027FE5"/>
    <w:rsid w:val="0003028C"/>
    <w:rsid w:val="00030466"/>
    <w:rsid w:val="00030571"/>
    <w:rsid w:val="00030747"/>
    <w:rsid w:val="000309FC"/>
    <w:rsid w:val="00030D82"/>
    <w:rsid w:val="00030FF1"/>
    <w:rsid w:val="00031562"/>
    <w:rsid w:val="00031955"/>
    <w:rsid w:val="00031983"/>
    <w:rsid w:val="00031AAD"/>
    <w:rsid w:val="00031C5A"/>
    <w:rsid w:val="00032F83"/>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0C6"/>
    <w:rsid w:val="00035858"/>
    <w:rsid w:val="00035A85"/>
    <w:rsid w:val="00035B7E"/>
    <w:rsid w:val="00035D67"/>
    <w:rsid w:val="00035DD2"/>
    <w:rsid w:val="000360DD"/>
    <w:rsid w:val="000361AA"/>
    <w:rsid w:val="00036235"/>
    <w:rsid w:val="00036338"/>
    <w:rsid w:val="00036399"/>
    <w:rsid w:val="0003650F"/>
    <w:rsid w:val="00036630"/>
    <w:rsid w:val="00036873"/>
    <w:rsid w:val="00036884"/>
    <w:rsid w:val="00036AD7"/>
    <w:rsid w:val="00036B57"/>
    <w:rsid w:val="00036CD1"/>
    <w:rsid w:val="00036E7D"/>
    <w:rsid w:val="00036F2E"/>
    <w:rsid w:val="00037161"/>
    <w:rsid w:val="00037361"/>
    <w:rsid w:val="0003756E"/>
    <w:rsid w:val="000377BD"/>
    <w:rsid w:val="00037875"/>
    <w:rsid w:val="0003790B"/>
    <w:rsid w:val="000379CA"/>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48"/>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A79"/>
    <w:rsid w:val="00047C16"/>
    <w:rsid w:val="00047C8D"/>
    <w:rsid w:val="00047D53"/>
    <w:rsid w:val="00050358"/>
    <w:rsid w:val="000505B3"/>
    <w:rsid w:val="00050754"/>
    <w:rsid w:val="00050C02"/>
    <w:rsid w:val="00050CC4"/>
    <w:rsid w:val="00050D18"/>
    <w:rsid w:val="00050D36"/>
    <w:rsid w:val="00050D7B"/>
    <w:rsid w:val="00050E1E"/>
    <w:rsid w:val="0005117A"/>
    <w:rsid w:val="00051275"/>
    <w:rsid w:val="00051394"/>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02"/>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A14"/>
    <w:rsid w:val="00061CB8"/>
    <w:rsid w:val="00061CCB"/>
    <w:rsid w:val="00061D15"/>
    <w:rsid w:val="00061E1D"/>
    <w:rsid w:val="00061F14"/>
    <w:rsid w:val="00062377"/>
    <w:rsid w:val="000623CA"/>
    <w:rsid w:val="00062452"/>
    <w:rsid w:val="000625B5"/>
    <w:rsid w:val="0006262C"/>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BAA"/>
    <w:rsid w:val="00064BAE"/>
    <w:rsid w:val="00064C25"/>
    <w:rsid w:val="00064C39"/>
    <w:rsid w:val="00064D8D"/>
    <w:rsid w:val="0006577B"/>
    <w:rsid w:val="00065DC3"/>
    <w:rsid w:val="00065E59"/>
    <w:rsid w:val="000661AB"/>
    <w:rsid w:val="000662D4"/>
    <w:rsid w:val="000663BE"/>
    <w:rsid w:val="00066527"/>
    <w:rsid w:val="000669B0"/>
    <w:rsid w:val="00066A4C"/>
    <w:rsid w:val="00066AD2"/>
    <w:rsid w:val="00066AE7"/>
    <w:rsid w:val="00066D2A"/>
    <w:rsid w:val="00066D79"/>
    <w:rsid w:val="0006707F"/>
    <w:rsid w:val="0006718E"/>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3F"/>
    <w:rsid w:val="00072C69"/>
    <w:rsid w:val="00072DE7"/>
    <w:rsid w:val="000731F6"/>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DE"/>
    <w:rsid w:val="000758F1"/>
    <w:rsid w:val="00075973"/>
    <w:rsid w:val="00075A1D"/>
    <w:rsid w:val="00075C56"/>
    <w:rsid w:val="00076004"/>
    <w:rsid w:val="0007628F"/>
    <w:rsid w:val="00076381"/>
    <w:rsid w:val="00076738"/>
    <w:rsid w:val="0007687A"/>
    <w:rsid w:val="00076930"/>
    <w:rsid w:val="00076A76"/>
    <w:rsid w:val="00076D7D"/>
    <w:rsid w:val="00076DE7"/>
    <w:rsid w:val="0007715D"/>
    <w:rsid w:val="00077246"/>
    <w:rsid w:val="000776C3"/>
    <w:rsid w:val="00077774"/>
    <w:rsid w:val="00077888"/>
    <w:rsid w:val="00077B40"/>
    <w:rsid w:val="00077E70"/>
    <w:rsid w:val="00077F06"/>
    <w:rsid w:val="00080816"/>
    <w:rsid w:val="00080CA5"/>
    <w:rsid w:val="000811C9"/>
    <w:rsid w:val="00081510"/>
    <w:rsid w:val="00081765"/>
    <w:rsid w:val="00081894"/>
    <w:rsid w:val="00081897"/>
    <w:rsid w:val="000818C2"/>
    <w:rsid w:val="00081AF3"/>
    <w:rsid w:val="00081B5A"/>
    <w:rsid w:val="00081F8A"/>
    <w:rsid w:val="00081F94"/>
    <w:rsid w:val="000820AB"/>
    <w:rsid w:val="000822A2"/>
    <w:rsid w:val="00082C56"/>
    <w:rsid w:val="00082CAC"/>
    <w:rsid w:val="00082D3E"/>
    <w:rsid w:val="00082EAE"/>
    <w:rsid w:val="0008331B"/>
    <w:rsid w:val="0008345E"/>
    <w:rsid w:val="0008353C"/>
    <w:rsid w:val="00083794"/>
    <w:rsid w:val="000837BF"/>
    <w:rsid w:val="000837D6"/>
    <w:rsid w:val="0008388C"/>
    <w:rsid w:val="00083A84"/>
    <w:rsid w:val="00083BBA"/>
    <w:rsid w:val="00083D24"/>
    <w:rsid w:val="00083D9E"/>
    <w:rsid w:val="00083FDC"/>
    <w:rsid w:val="0008427D"/>
    <w:rsid w:val="000843AA"/>
    <w:rsid w:val="000845D0"/>
    <w:rsid w:val="00084739"/>
    <w:rsid w:val="00084C37"/>
    <w:rsid w:val="00084C40"/>
    <w:rsid w:val="00084CE6"/>
    <w:rsid w:val="00084F73"/>
    <w:rsid w:val="0008540C"/>
    <w:rsid w:val="0008591A"/>
    <w:rsid w:val="00085B65"/>
    <w:rsid w:val="00085D33"/>
    <w:rsid w:val="00085D82"/>
    <w:rsid w:val="00085E7B"/>
    <w:rsid w:val="00085E8F"/>
    <w:rsid w:val="00085EA1"/>
    <w:rsid w:val="00085EDA"/>
    <w:rsid w:val="00086005"/>
    <w:rsid w:val="00086036"/>
    <w:rsid w:val="00086395"/>
    <w:rsid w:val="0008643B"/>
    <w:rsid w:val="000864F4"/>
    <w:rsid w:val="0008678A"/>
    <w:rsid w:val="00086967"/>
    <w:rsid w:val="000869AA"/>
    <w:rsid w:val="00086B30"/>
    <w:rsid w:val="00086C39"/>
    <w:rsid w:val="00086CF6"/>
    <w:rsid w:val="00086F7A"/>
    <w:rsid w:val="00086FAB"/>
    <w:rsid w:val="00087232"/>
    <w:rsid w:val="0008742F"/>
    <w:rsid w:val="000877AC"/>
    <w:rsid w:val="000878FE"/>
    <w:rsid w:val="00087940"/>
    <w:rsid w:val="000879F3"/>
    <w:rsid w:val="000902B4"/>
    <w:rsid w:val="00090512"/>
    <w:rsid w:val="000906C1"/>
    <w:rsid w:val="00090770"/>
    <w:rsid w:val="00090A21"/>
    <w:rsid w:val="00090E77"/>
    <w:rsid w:val="00090F72"/>
    <w:rsid w:val="00090FF0"/>
    <w:rsid w:val="00091135"/>
    <w:rsid w:val="00091504"/>
    <w:rsid w:val="00091647"/>
    <w:rsid w:val="000917C2"/>
    <w:rsid w:val="0009183F"/>
    <w:rsid w:val="00091B91"/>
    <w:rsid w:val="00091F46"/>
    <w:rsid w:val="00091F7D"/>
    <w:rsid w:val="00091F96"/>
    <w:rsid w:val="000920C3"/>
    <w:rsid w:val="0009210C"/>
    <w:rsid w:val="0009250F"/>
    <w:rsid w:val="000926D5"/>
    <w:rsid w:val="00092C83"/>
    <w:rsid w:val="00092D41"/>
    <w:rsid w:val="00092EBF"/>
    <w:rsid w:val="0009305C"/>
    <w:rsid w:val="0009308A"/>
    <w:rsid w:val="000930C8"/>
    <w:rsid w:val="000930E7"/>
    <w:rsid w:val="00093149"/>
    <w:rsid w:val="000933AF"/>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85"/>
    <w:rsid w:val="00095AA4"/>
    <w:rsid w:val="00095B12"/>
    <w:rsid w:val="00095E55"/>
    <w:rsid w:val="00096130"/>
    <w:rsid w:val="0009618D"/>
    <w:rsid w:val="000961F1"/>
    <w:rsid w:val="00096313"/>
    <w:rsid w:val="000963D8"/>
    <w:rsid w:val="000965AE"/>
    <w:rsid w:val="000965E8"/>
    <w:rsid w:val="000968E1"/>
    <w:rsid w:val="000969C2"/>
    <w:rsid w:val="00096A9C"/>
    <w:rsid w:val="00096DF4"/>
    <w:rsid w:val="00096E8C"/>
    <w:rsid w:val="00096F6E"/>
    <w:rsid w:val="00097004"/>
    <w:rsid w:val="00097053"/>
    <w:rsid w:val="00097116"/>
    <w:rsid w:val="00097308"/>
    <w:rsid w:val="00097657"/>
    <w:rsid w:val="000977E2"/>
    <w:rsid w:val="00097862"/>
    <w:rsid w:val="000978CD"/>
    <w:rsid w:val="00097C01"/>
    <w:rsid w:val="00097C7C"/>
    <w:rsid w:val="00097DF1"/>
    <w:rsid w:val="00097FEF"/>
    <w:rsid w:val="000A0087"/>
    <w:rsid w:val="000A01F4"/>
    <w:rsid w:val="000A02AB"/>
    <w:rsid w:val="000A02D5"/>
    <w:rsid w:val="000A0459"/>
    <w:rsid w:val="000A0A86"/>
    <w:rsid w:val="000A0B20"/>
    <w:rsid w:val="000A0F28"/>
    <w:rsid w:val="000A0F3C"/>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65"/>
    <w:rsid w:val="000A67B5"/>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2BC"/>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23D"/>
    <w:rsid w:val="000B2357"/>
    <w:rsid w:val="000B24D6"/>
    <w:rsid w:val="000B2548"/>
    <w:rsid w:val="000B263C"/>
    <w:rsid w:val="000B2797"/>
    <w:rsid w:val="000B2B1D"/>
    <w:rsid w:val="000B2D76"/>
    <w:rsid w:val="000B2D8A"/>
    <w:rsid w:val="000B2DE5"/>
    <w:rsid w:val="000B2F7A"/>
    <w:rsid w:val="000B2FF6"/>
    <w:rsid w:val="000B3568"/>
    <w:rsid w:val="000B35A4"/>
    <w:rsid w:val="000B3608"/>
    <w:rsid w:val="000B3614"/>
    <w:rsid w:val="000B3884"/>
    <w:rsid w:val="000B38A8"/>
    <w:rsid w:val="000B391C"/>
    <w:rsid w:val="000B3DA0"/>
    <w:rsid w:val="000B3F33"/>
    <w:rsid w:val="000B4015"/>
    <w:rsid w:val="000B4061"/>
    <w:rsid w:val="000B443D"/>
    <w:rsid w:val="000B446C"/>
    <w:rsid w:val="000B45F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95C"/>
    <w:rsid w:val="000B5A2B"/>
    <w:rsid w:val="000B5AF1"/>
    <w:rsid w:val="000B5BF3"/>
    <w:rsid w:val="000B5D72"/>
    <w:rsid w:val="000B6009"/>
    <w:rsid w:val="000B6275"/>
    <w:rsid w:val="000B65A5"/>
    <w:rsid w:val="000B6831"/>
    <w:rsid w:val="000B6AF5"/>
    <w:rsid w:val="000B70A7"/>
    <w:rsid w:val="000B71D0"/>
    <w:rsid w:val="000B74B4"/>
    <w:rsid w:val="000B7731"/>
    <w:rsid w:val="000B7BF0"/>
    <w:rsid w:val="000C003D"/>
    <w:rsid w:val="000C0684"/>
    <w:rsid w:val="000C0901"/>
    <w:rsid w:val="000C0ACE"/>
    <w:rsid w:val="000C10B1"/>
    <w:rsid w:val="000C177B"/>
    <w:rsid w:val="000C17E9"/>
    <w:rsid w:val="000C1997"/>
    <w:rsid w:val="000C1D38"/>
    <w:rsid w:val="000C1DDF"/>
    <w:rsid w:val="000C2389"/>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53"/>
    <w:rsid w:val="000C4891"/>
    <w:rsid w:val="000C4B73"/>
    <w:rsid w:val="000C4B91"/>
    <w:rsid w:val="000C4F50"/>
    <w:rsid w:val="000C5002"/>
    <w:rsid w:val="000C5062"/>
    <w:rsid w:val="000C5358"/>
    <w:rsid w:val="000C5457"/>
    <w:rsid w:val="000C5498"/>
    <w:rsid w:val="000C58CD"/>
    <w:rsid w:val="000C58F0"/>
    <w:rsid w:val="000C5AD9"/>
    <w:rsid w:val="000C5EA0"/>
    <w:rsid w:val="000C5FD7"/>
    <w:rsid w:val="000C600D"/>
    <w:rsid w:val="000C60EB"/>
    <w:rsid w:val="000C67EE"/>
    <w:rsid w:val="000C6F91"/>
    <w:rsid w:val="000C6FE4"/>
    <w:rsid w:val="000C7A69"/>
    <w:rsid w:val="000C7B81"/>
    <w:rsid w:val="000C7F08"/>
    <w:rsid w:val="000D00BA"/>
    <w:rsid w:val="000D0198"/>
    <w:rsid w:val="000D07CB"/>
    <w:rsid w:val="000D094C"/>
    <w:rsid w:val="000D0B37"/>
    <w:rsid w:val="000D0C7A"/>
    <w:rsid w:val="000D0CE9"/>
    <w:rsid w:val="000D0E1C"/>
    <w:rsid w:val="000D0FAB"/>
    <w:rsid w:val="000D10BD"/>
    <w:rsid w:val="000D1361"/>
    <w:rsid w:val="000D16A2"/>
    <w:rsid w:val="000D1B16"/>
    <w:rsid w:val="000D20A6"/>
    <w:rsid w:val="000D218B"/>
    <w:rsid w:val="000D24C7"/>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1AA"/>
    <w:rsid w:val="000E03DB"/>
    <w:rsid w:val="000E0647"/>
    <w:rsid w:val="000E066F"/>
    <w:rsid w:val="000E06E0"/>
    <w:rsid w:val="000E08A9"/>
    <w:rsid w:val="000E08AD"/>
    <w:rsid w:val="000E0A5C"/>
    <w:rsid w:val="000E0B19"/>
    <w:rsid w:val="000E0F94"/>
    <w:rsid w:val="000E1139"/>
    <w:rsid w:val="000E1326"/>
    <w:rsid w:val="000E1551"/>
    <w:rsid w:val="000E180B"/>
    <w:rsid w:val="000E1AFA"/>
    <w:rsid w:val="000E1EB5"/>
    <w:rsid w:val="000E1ED4"/>
    <w:rsid w:val="000E1F5C"/>
    <w:rsid w:val="000E1FC6"/>
    <w:rsid w:val="000E2334"/>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ABA"/>
    <w:rsid w:val="000E5C8B"/>
    <w:rsid w:val="000E5DC9"/>
    <w:rsid w:val="000E5E2C"/>
    <w:rsid w:val="000E5FEC"/>
    <w:rsid w:val="000E64D4"/>
    <w:rsid w:val="000E684A"/>
    <w:rsid w:val="000E69C7"/>
    <w:rsid w:val="000E6C91"/>
    <w:rsid w:val="000E6E20"/>
    <w:rsid w:val="000E715B"/>
    <w:rsid w:val="000E735A"/>
    <w:rsid w:val="000E779B"/>
    <w:rsid w:val="000E7BFB"/>
    <w:rsid w:val="000F014C"/>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03"/>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69F"/>
    <w:rsid w:val="000F6732"/>
    <w:rsid w:val="000F697A"/>
    <w:rsid w:val="000F69A9"/>
    <w:rsid w:val="000F6E0D"/>
    <w:rsid w:val="000F6E7A"/>
    <w:rsid w:val="000F7740"/>
    <w:rsid w:val="000F788F"/>
    <w:rsid w:val="000F7B38"/>
    <w:rsid w:val="000F7C51"/>
    <w:rsid w:val="000F7E9E"/>
    <w:rsid w:val="000F7ED8"/>
    <w:rsid w:val="000F7F87"/>
    <w:rsid w:val="000F7FA9"/>
    <w:rsid w:val="00100106"/>
    <w:rsid w:val="00100681"/>
    <w:rsid w:val="001007DF"/>
    <w:rsid w:val="00100941"/>
    <w:rsid w:val="00100E63"/>
    <w:rsid w:val="00100EC6"/>
    <w:rsid w:val="001013C8"/>
    <w:rsid w:val="001013D8"/>
    <w:rsid w:val="0010179E"/>
    <w:rsid w:val="001017A2"/>
    <w:rsid w:val="00101803"/>
    <w:rsid w:val="00101BDA"/>
    <w:rsid w:val="00101F4E"/>
    <w:rsid w:val="001027A8"/>
    <w:rsid w:val="001028F5"/>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5BE4"/>
    <w:rsid w:val="00105C2B"/>
    <w:rsid w:val="00106099"/>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9C1"/>
    <w:rsid w:val="00111CAC"/>
    <w:rsid w:val="00111D2D"/>
    <w:rsid w:val="001120B8"/>
    <w:rsid w:val="00112295"/>
    <w:rsid w:val="0011256C"/>
    <w:rsid w:val="00112597"/>
    <w:rsid w:val="00112803"/>
    <w:rsid w:val="00112A29"/>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8DD"/>
    <w:rsid w:val="00114AC0"/>
    <w:rsid w:val="00114B33"/>
    <w:rsid w:val="00114D76"/>
    <w:rsid w:val="00114E77"/>
    <w:rsid w:val="0011545C"/>
    <w:rsid w:val="0011572C"/>
    <w:rsid w:val="001157E5"/>
    <w:rsid w:val="0011592F"/>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41D"/>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8C3"/>
    <w:rsid w:val="0012197E"/>
    <w:rsid w:val="00121B08"/>
    <w:rsid w:val="00121B25"/>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6B59"/>
    <w:rsid w:val="00126B8F"/>
    <w:rsid w:val="00127027"/>
    <w:rsid w:val="00127234"/>
    <w:rsid w:val="00127AD5"/>
    <w:rsid w:val="00127C2B"/>
    <w:rsid w:val="00127C55"/>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2E0"/>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75D"/>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A50"/>
    <w:rsid w:val="00140B83"/>
    <w:rsid w:val="00140D1F"/>
    <w:rsid w:val="00140E78"/>
    <w:rsid w:val="00141126"/>
    <w:rsid w:val="0014119B"/>
    <w:rsid w:val="00141211"/>
    <w:rsid w:val="001412EA"/>
    <w:rsid w:val="0014145F"/>
    <w:rsid w:val="001415DE"/>
    <w:rsid w:val="00141699"/>
    <w:rsid w:val="0014196F"/>
    <w:rsid w:val="00141A2B"/>
    <w:rsid w:val="00141D2D"/>
    <w:rsid w:val="00141E8C"/>
    <w:rsid w:val="00142179"/>
    <w:rsid w:val="001421AC"/>
    <w:rsid w:val="0014280B"/>
    <w:rsid w:val="00142AC7"/>
    <w:rsid w:val="00142CCB"/>
    <w:rsid w:val="00142DCE"/>
    <w:rsid w:val="00142E4F"/>
    <w:rsid w:val="0014304B"/>
    <w:rsid w:val="0014318A"/>
    <w:rsid w:val="001431FB"/>
    <w:rsid w:val="001432E1"/>
    <w:rsid w:val="001433D8"/>
    <w:rsid w:val="0014358C"/>
    <w:rsid w:val="001437DD"/>
    <w:rsid w:val="00143A0B"/>
    <w:rsid w:val="00143CC4"/>
    <w:rsid w:val="00143D59"/>
    <w:rsid w:val="00143E64"/>
    <w:rsid w:val="0014400D"/>
    <w:rsid w:val="00144070"/>
    <w:rsid w:val="00144249"/>
    <w:rsid w:val="0014443C"/>
    <w:rsid w:val="00144635"/>
    <w:rsid w:val="001446CE"/>
    <w:rsid w:val="0014475C"/>
    <w:rsid w:val="001447BC"/>
    <w:rsid w:val="00144D90"/>
    <w:rsid w:val="001454BE"/>
    <w:rsid w:val="001457CB"/>
    <w:rsid w:val="00145903"/>
    <w:rsid w:val="00145A3E"/>
    <w:rsid w:val="0014641A"/>
    <w:rsid w:val="0014651D"/>
    <w:rsid w:val="001465E2"/>
    <w:rsid w:val="0014663F"/>
    <w:rsid w:val="00146BF3"/>
    <w:rsid w:val="00146CEE"/>
    <w:rsid w:val="00146DE3"/>
    <w:rsid w:val="00146E00"/>
    <w:rsid w:val="00146E34"/>
    <w:rsid w:val="00146F72"/>
    <w:rsid w:val="00147347"/>
    <w:rsid w:val="001473BC"/>
    <w:rsid w:val="00147560"/>
    <w:rsid w:val="001475BA"/>
    <w:rsid w:val="00147B87"/>
    <w:rsid w:val="00147EE3"/>
    <w:rsid w:val="0015007C"/>
    <w:rsid w:val="001500D0"/>
    <w:rsid w:val="0015033A"/>
    <w:rsid w:val="001505E1"/>
    <w:rsid w:val="0015096B"/>
    <w:rsid w:val="00150AB8"/>
    <w:rsid w:val="00150C1B"/>
    <w:rsid w:val="00150C67"/>
    <w:rsid w:val="00150DBF"/>
    <w:rsid w:val="00151031"/>
    <w:rsid w:val="0015120C"/>
    <w:rsid w:val="001512A2"/>
    <w:rsid w:val="001512D2"/>
    <w:rsid w:val="001517A9"/>
    <w:rsid w:val="00151958"/>
    <w:rsid w:val="00151A1D"/>
    <w:rsid w:val="00152046"/>
    <w:rsid w:val="0015211D"/>
    <w:rsid w:val="00152239"/>
    <w:rsid w:val="00152562"/>
    <w:rsid w:val="001528C1"/>
    <w:rsid w:val="00152A26"/>
    <w:rsid w:val="00152BC2"/>
    <w:rsid w:val="00152C83"/>
    <w:rsid w:val="00152D52"/>
    <w:rsid w:val="00152D8E"/>
    <w:rsid w:val="00152E08"/>
    <w:rsid w:val="00152F47"/>
    <w:rsid w:val="00153145"/>
    <w:rsid w:val="00153921"/>
    <w:rsid w:val="00153BDC"/>
    <w:rsid w:val="00153C5A"/>
    <w:rsid w:val="00154001"/>
    <w:rsid w:val="0015409C"/>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695"/>
    <w:rsid w:val="001577F9"/>
    <w:rsid w:val="00157897"/>
    <w:rsid w:val="00157AF6"/>
    <w:rsid w:val="00157DF8"/>
    <w:rsid w:val="0016004A"/>
    <w:rsid w:val="0016010B"/>
    <w:rsid w:val="001602CD"/>
    <w:rsid w:val="0016044F"/>
    <w:rsid w:val="00160553"/>
    <w:rsid w:val="0016066C"/>
    <w:rsid w:val="001606AC"/>
    <w:rsid w:val="00160BE1"/>
    <w:rsid w:val="00160D9A"/>
    <w:rsid w:val="00160F1C"/>
    <w:rsid w:val="001610F5"/>
    <w:rsid w:val="00161196"/>
    <w:rsid w:val="00161BC0"/>
    <w:rsid w:val="00161EE9"/>
    <w:rsid w:val="001620CC"/>
    <w:rsid w:val="00162392"/>
    <w:rsid w:val="00162607"/>
    <w:rsid w:val="00162919"/>
    <w:rsid w:val="00162974"/>
    <w:rsid w:val="00162C3A"/>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4F27"/>
    <w:rsid w:val="00165091"/>
    <w:rsid w:val="0016515E"/>
    <w:rsid w:val="00165814"/>
    <w:rsid w:val="0016596E"/>
    <w:rsid w:val="00165C91"/>
    <w:rsid w:val="00165EC5"/>
    <w:rsid w:val="0016609D"/>
    <w:rsid w:val="001662FB"/>
    <w:rsid w:val="001663C3"/>
    <w:rsid w:val="001664E5"/>
    <w:rsid w:val="0016681D"/>
    <w:rsid w:val="00166A0B"/>
    <w:rsid w:val="00166A10"/>
    <w:rsid w:val="00166CA0"/>
    <w:rsid w:val="00166D38"/>
    <w:rsid w:val="00166FB2"/>
    <w:rsid w:val="00166FC0"/>
    <w:rsid w:val="001672D8"/>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3D"/>
    <w:rsid w:val="00172DB5"/>
    <w:rsid w:val="00172EB6"/>
    <w:rsid w:val="00172F7F"/>
    <w:rsid w:val="00172FF4"/>
    <w:rsid w:val="001731E9"/>
    <w:rsid w:val="0017357D"/>
    <w:rsid w:val="001735BD"/>
    <w:rsid w:val="0017376C"/>
    <w:rsid w:val="00173A0B"/>
    <w:rsid w:val="001746F8"/>
    <w:rsid w:val="00174813"/>
    <w:rsid w:val="00174928"/>
    <w:rsid w:val="00174B47"/>
    <w:rsid w:val="00174D3D"/>
    <w:rsid w:val="00175105"/>
    <w:rsid w:val="00175134"/>
    <w:rsid w:val="00175257"/>
    <w:rsid w:val="0017525A"/>
    <w:rsid w:val="001753E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B59"/>
    <w:rsid w:val="0018135C"/>
    <w:rsid w:val="001818A1"/>
    <w:rsid w:val="001818E2"/>
    <w:rsid w:val="00181C25"/>
    <w:rsid w:val="00181DC4"/>
    <w:rsid w:val="00182284"/>
    <w:rsid w:val="00182364"/>
    <w:rsid w:val="00182826"/>
    <w:rsid w:val="001828C2"/>
    <w:rsid w:val="00182A15"/>
    <w:rsid w:val="00182DB4"/>
    <w:rsid w:val="00183008"/>
    <w:rsid w:val="0018309C"/>
    <w:rsid w:val="001832DA"/>
    <w:rsid w:val="001835A0"/>
    <w:rsid w:val="00183923"/>
    <w:rsid w:val="00183BC8"/>
    <w:rsid w:val="00183D22"/>
    <w:rsid w:val="00184014"/>
    <w:rsid w:val="0018414E"/>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928"/>
    <w:rsid w:val="00185D35"/>
    <w:rsid w:val="0018604D"/>
    <w:rsid w:val="001862AD"/>
    <w:rsid w:val="001868C2"/>
    <w:rsid w:val="00186B8C"/>
    <w:rsid w:val="00186C27"/>
    <w:rsid w:val="00186CB6"/>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2FA"/>
    <w:rsid w:val="00193445"/>
    <w:rsid w:val="00193553"/>
    <w:rsid w:val="001935BA"/>
    <w:rsid w:val="001936FA"/>
    <w:rsid w:val="001938C5"/>
    <w:rsid w:val="00193A84"/>
    <w:rsid w:val="00193C6C"/>
    <w:rsid w:val="00193EE0"/>
    <w:rsid w:val="00194224"/>
    <w:rsid w:val="001942F8"/>
    <w:rsid w:val="0019469A"/>
    <w:rsid w:val="00194762"/>
    <w:rsid w:val="00194B44"/>
    <w:rsid w:val="001953AB"/>
    <w:rsid w:val="00195782"/>
    <w:rsid w:val="00195AA7"/>
    <w:rsid w:val="00195ECD"/>
    <w:rsid w:val="00196306"/>
    <w:rsid w:val="001965B4"/>
    <w:rsid w:val="00196A7E"/>
    <w:rsid w:val="00196BB5"/>
    <w:rsid w:val="00196C70"/>
    <w:rsid w:val="00196C87"/>
    <w:rsid w:val="00197349"/>
    <w:rsid w:val="00197503"/>
    <w:rsid w:val="00197734"/>
    <w:rsid w:val="00197AA1"/>
    <w:rsid w:val="00197AE7"/>
    <w:rsid w:val="00197DB0"/>
    <w:rsid w:val="00197EB6"/>
    <w:rsid w:val="00197FA9"/>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1A78"/>
    <w:rsid w:val="001A2398"/>
    <w:rsid w:val="001A255D"/>
    <w:rsid w:val="001A265D"/>
    <w:rsid w:val="001A274C"/>
    <w:rsid w:val="001A2832"/>
    <w:rsid w:val="001A288D"/>
    <w:rsid w:val="001A2A6D"/>
    <w:rsid w:val="001A2B17"/>
    <w:rsid w:val="001A2C86"/>
    <w:rsid w:val="001A3013"/>
    <w:rsid w:val="001A35BB"/>
    <w:rsid w:val="001A364D"/>
    <w:rsid w:val="001A365B"/>
    <w:rsid w:val="001A39F9"/>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A7E93"/>
    <w:rsid w:val="001B02F4"/>
    <w:rsid w:val="001B03C8"/>
    <w:rsid w:val="001B0550"/>
    <w:rsid w:val="001B05CD"/>
    <w:rsid w:val="001B06E7"/>
    <w:rsid w:val="001B06ED"/>
    <w:rsid w:val="001B0716"/>
    <w:rsid w:val="001B098A"/>
    <w:rsid w:val="001B0AE0"/>
    <w:rsid w:val="001B0DA3"/>
    <w:rsid w:val="001B0F7F"/>
    <w:rsid w:val="001B106A"/>
    <w:rsid w:val="001B189D"/>
    <w:rsid w:val="001B1A54"/>
    <w:rsid w:val="001B1DAF"/>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0B2"/>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404"/>
    <w:rsid w:val="001B744C"/>
    <w:rsid w:val="001B756D"/>
    <w:rsid w:val="001B7589"/>
    <w:rsid w:val="001B7697"/>
    <w:rsid w:val="001B7852"/>
    <w:rsid w:val="001B7AA3"/>
    <w:rsid w:val="001B7AF2"/>
    <w:rsid w:val="001B7CD4"/>
    <w:rsid w:val="001B7D67"/>
    <w:rsid w:val="001B7D84"/>
    <w:rsid w:val="001B7F64"/>
    <w:rsid w:val="001C0270"/>
    <w:rsid w:val="001C037D"/>
    <w:rsid w:val="001C04EA"/>
    <w:rsid w:val="001C083C"/>
    <w:rsid w:val="001C0864"/>
    <w:rsid w:val="001C0FD2"/>
    <w:rsid w:val="001C154D"/>
    <w:rsid w:val="001C1A61"/>
    <w:rsid w:val="001C1BA8"/>
    <w:rsid w:val="001C1CD3"/>
    <w:rsid w:val="001C1CEC"/>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B3B"/>
    <w:rsid w:val="001C5FA7"/>
    <w:rsid w:val="001C617D"/>
    <w:rsid w:val="001C6317"/>
    <w:rsid w:val="001C631B"/>
    <w:rsid w:val="001C64E9"/>
    <w:rsid w:val="001C666E"/>
    <w:rsid w:val="001C6696"/>
    <w:rsid w:val="001C69EB"/>
    <w:rsid w:val="001C6B26"/>
    <w:rsid w:val="001C6BC4"/>
    <w:rsid w:val="001C7124"/>
    <w:rsid w:val="001C71AB"/>
    <w:rsid w:val="001C726B"/>
    <w:rsid w:val="001C7296"/>
    <w:rsid w:val="001C75CC"/>
    <w:rsid w:val="001C7744"/>
    <w:rsid w:val="001C7950"/>
    <w:rsid w:val="001C7DB8"/>
    <w:rsid w:val="001D0042"/>
    <w:rsid w:val="001D00F1"/>
    <w:rsid w:val="001D070A"/>
    <w:rsid w:val="001D07EA"/>
    <w:rsid w:val="001D08E4"/>
    <w:rsid w:val="001D0DE2"/>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5F"/>
    <w:rsid w:val="001D37D1"/>
    <w:rsid w:val="001D3BF1"/>
    <w:rsid w:val="001D3D2F"/>
    <w:rsid w:val="001D4144"/>
    <w:rsid w:val="001D43EE"/>
    <w:rsid w:val="001D45A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587"/>
    <w:rsid w:val="001D680B"/>
    <w:rsid w:val="001D6820"/>
    <w:rsid w:val="001D6F3D"/>
    <w:rsid w:val="001D6F99"/>
    <w:rsid w:val="001D714F"/>
    <w:rsid w:val="001D71AB"/>
    <w:rsid w:val="001D73D5"/>
    <w:rsid w:val="001D7637"/>
    <w:rsid w:val="001D7682"/>
    <w:rsid w:val="001D76CE"/>
    <w:rsid w:val="001E008C"/>
    <w:rsid w:val="001E0421"/>
    <w:rsid w:val="001E083D"/>
    <w:rsid w:val="001E0A78"/>
    <w:rsid w:val="001E0EFD"/>
    <w:rsid w:val="001E1438"/>
    <w:rsid w:val="001E14BC"/>
    <w:rsid w:val="001E1524"/>
    <w:rsid w:val="001E15C1"/>
    <w:rsid w:val="001E1903"/>
    <w:rsid w:val="001E1BD5"/>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4C7"/>
    <w:rsid w:val="001E5556"/>
    <w:rsid w:val="001E5614"/>
    <w:rsid w:val="001E56A4"/>
    <w:rsid w:val="001E571E"/>
    <w:rsid w:val="001E5919"/>
    <w:rsid w:val="001E5A46"/>
    <w:rsid w:val="001E5C24"/>
    <w:rsid w:val="001E5E5B"/>
    <w:rsid w:val="001E6227"/>
    <w:rsid w:val="001E6718"/>
    <w:rsid w:val="001E6760"/>
    <w:rsid w:val="001E68A8"/>
    <w:rsid w:val="001E6954"/>
    <w:rsid w:val="001E6A4B"/>
    <w:rsid w:val="001E6F5B"/>
    <w:rsid w:val="001E73E8"/>
    <w:rsid w:val="001E746F"/>
    <w:rsid w:val="001E75FD"/>
    <w:rsid w:val="001E7AA9"/>
    <w:rsid w:val="001E7CDB"/>
    <w:rsid w:val="001E7D66"/>
    <w:rsid w:val="001E7E5A"/>
    <w:rsid w:val="001F051D"/>
    <w:rsid w:val="001F0724"/>
    <w:rsid w:val="001F086E"/>
    <w:rsid w:val="001F08EB"/>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2E0"/>
    <w:rsid w:val="001F2961"/>
    <w:rsid w:val="001F29C1"/>
    <w:rsid w:val="001F29F8"/>
    <w:rsid w:val="001F2B90"/>
    <w:rsid w:val="001F2BC7"/>
    <w:rsid w:val="001F2D52"/>
    <w:rsid w:val="001F2D69"/>
    <w:rsid w:val="001F318D"/>
    <w:rsid w:val="001F32A3"/>
    <w:rsid w:val="001F3318"/>
    <w:rsid w:val="001F3414"/>
    <w:rsid w:val="001F35DE"/>
    <w:rsid w:val="001F38E6"/>
    <w:rsid w:val="001F39A3"/>
    <w:rsid w:val="001F3AAA"/>
    <w:rsid w:val="001F3FFC"/>
    <w:rsid w:val="001F4310"/>
    <w:rsid w:val="001F43F3"/>
    <w:rsid w:val="001F44DC"/>
    <w:rsid w:val="001F4521"/>
    <w:rsid w:val="001F46E2"/>
    <w:rsid w:val="001F473E"/>
    <w:rsid w:val="001F49EB"/>
    <w:rsid w:val="001F4A34"/>
    <w:rsid w:val="001F4B5F"/>
    <w:rsid w:val="001F4EAD"/>
    <w:rsid w:val="001F4FFC"/>
    <w:rsid w:val="001F563C"/>
    <w:rsid w:val="001F565D"/>
    <w:rsid w:val="001F584D"/>
    <w:rsid w:val="001F5B29"/>
    <w:rsid w:val="001F5BC9"/>
    <w:rsid w:val="001F5FD4"/>
    <w:rsid w:val="001F6625"/>
    <w:rsid w:val="001F67D9"/>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9F0"/>
    <w:rsid w:val="00201AEF"/>
    <w:rsid w:val="00201C87"/>
    <w:rsid w:val="00201CA0"/>
    <w:rsid w:val="00201F91"/>
    <w:rsid w:val="002020F0"/>
    <w:rsid w:val="00202107"/>
    <w:rsid w:val="002023DD"/>
    <w:rsid w:val="00202514"/>
    <w:rsid w:val="00202534"/>
    <w:rsid w:val="00202650"/>
    <w:rsid w:val="0020288C"/>
    <w:rsid w:val="00202C61"/>
    <w:rsid w:val="00202D39"/>
    <w:rsid w:val="00203082"/>
    <w:rsid w:val="002034E8"/>
    <w:rsid w:val="00203662"/>
    <w:rsid w:val="00203CC2"/>
    <w:rsid w:val="00203D6A"/>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5FB4"/>
    <w:rsid w:val="002061B9"/>
    <w:rsid w:val="002061F3"/>
    <w:rsid w:val="002065A9"/>
    <w:rsid w:val="002066F3"/>
    <w:rsid w:val="002067FE"/>
    <w:rsid w:val="00206B4D"/>
    <w:rsid w:val="00206C0D"/>
    <w:rsid w:val="00206C1A"/>
    <w:rsid w:val="00206C25"/>
    <w:rsid w:val="00206F2A"/>
    <w:rsid w:val="00206FC7"/>
    <w:rsid w:val="002074B0"/>
    <w:rsid w:val="00207595"/>
    <w:rsid w:val="00207919"/>
    <w:rsid w:val="00207C01"/>
    <w:rsid w:val="002105CC"/>
    <w:rsid w:val="00210657"/>
    <w:rsid w:val="00210A86"/>
    <w:rsid w:val="00210DAC"/>
    <w:rsid w:val="00210FE8"/>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E6"/>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4B2"/>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10F"/>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1DC"/>
    <w:rsid w:val="0022527E"/>
    <w:rsid w:val="00225556"/>
    <w:rsid w:val="002255F5"/>
    <w:rsid w:val="002257A4"/>
    <w:rsid w:val="00225920"/>
    <w:rsid w:val="00225FB0"/>
    <w:rsid w:val="002262CA"/>
    <w:rsid w:val="002263E5"/>
    <w:rsid w:val="002264CC"/>
    <w:rsid w:val="002265B3"/>
    <w:rsid w:val="0022688E"/>
    <w:rsid w:val="00226901"/>
    <w:rsid w:val="00226FEA"/>
    <w:rsid w:val="0022729A"/>
    <w:rsid w:val="00227561"/>
    <w:rsid w:val="0022758A"/>
    <w:rsid w:val="00227672"/>
    <w:rsid w:val="00227678"/>
    <w:rsid w:val="002278A5"/>
    <w:rsid w:val="00227951"/>
    <w:rsid w:val="00227A94"/>
    <w:rsid w:val="00227C21"/>
    <w:rsid w:val="00227D8F"/>
    <w:rsid w:val="00227E99"/>
    <w:rsid w:val="00227EAB"/>
    <w:rsid w:val="00230009"/>
    <w:rsid w:val="0023024B"/>
    <w:rsid w:val="00230591"/>
    <w:rsid w:val="00230648"/>
    <w:rsid w:val="00230ABD"/>
    <w:rsid w:val="00230AEE"/>
    <w:rsid w:val="00230B85"/>
    <w:rsid w:val="00230C4C"/>
    <w:rsid w:val="00231133"/>
    <w:rsid w:val="0023174A"/>
    <w:rsid w:val="00231803"/>
    <w:rsid w:val="00231B3A"/>
    <w:rsid w:val="00231BF3"/>
    <w:rsid w:val="00231C69"/>
    <w:rsid w:val="00231DE7"/>
    <w:rsid w:val="00232028"/>
    <w:rsid w:val="0023230E"/>
    <w:rsid w:val="00232E43"/>
    <w:rsid w:val="002331AA"/>
    <w:rsid w:val="002334EE"/>
    <w:rsid w:val="002339C4"/>
    <w:rsid w:val="00234013"/>
    <w:rsid w:val="002345D4"/>
    <w:rsid w:val="00234656"/>
    <w:rsid w:val="0023472B"/>
    <w:rsid w:val="0023594A"/>
    <w:rsid w:val="00235995"/>
    <w:rsid w:val="00235A6D"/>
    <w:rsid w:val="00235BEA"/>
    <w:rsid w:val="00235C22"/>
    <w:rsid w:val="00235CEA"/>
    <w:rsid w:val="00235D21"/>
    <w:rsid w:val="00235E05"/>
    <w:rsid w:val="002360DB"/>
    <w:rsid w:val="002361A8"/>
    <w:rsid w:val="002364BF"/>
    <w:rsid w:val="002367C0"/>
    <w:rsid w:val="002367DC"/>
    <w:rsid w:val="002368E3"/>
    <w:rsid w:val="00236BFE"/>
    <w:rsid w:val="00236CE3"/>
    <w:rsid w:val="00237134"/>
    <w:rsid w:val="00237204"/>
    <w:rsid w:val="0023746B"/>
    <w:rsid w:val="002374E1"/>
    <w:rsid w:val="002376B2"/>
    <w:rsid w:val="00237BDE"/>
    <w:rsid w:val="00237BF4"/>
    <w:rsid w:val="00237C82"/>
    <w:rsid w:val="00237CBA"/>
    <w:rsid w:val="00237F3D"/>
    <w:rsid w:val="00237FD3"/>
    <w:rsid w:val="00237FF2"/>
    <w:rsid w:val="002404E1"/>
    <w:rsid w:val="002404F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742"/>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2ED"/>
    <w:rsid w:val="002474B6"/>
    <w:rsid w:val="002475D0"/>
    <w:rsid w:val="0024763C"/>
    <w:rsid w:val="00247642"/>
    <w:rsid w:val="0024771B"/>
    <w:rsid w:val="00247C83"/>
    <w:rsid w:val="002500C4"/>
    <w:rsid w:val="0025013D"/>
    <w:rsid w:val="002503D7"/>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AFE"/>
    <w:rsid w:val="00251C8C"/>
    <w:rsid w:val="00251CCF"/>
    <w:rsid w:val="00252065"/>
    <w:rsid w:val="002521A0"/>
    <w:rsid w:val="00252319"/>
    <w:rsid w:val="00252829"/>
    <w:rsid w:val="002529BE"/>
    <w:rsid w:val="00252B9B"/>
    <w:rsid w:val="00252BF9"/>
    <w:rsid w:val="00253411"/>
    <w:rsid w:val="002537E0"/>
    <w:rsid w:val="002537E3"/>
    <w:rsid w:val="00253CA5"/>
    <w:rsid w:val="00254465"/>
    <w:rsid w:val="002544A2"/>
    <w:rsid w:val="00254535"/>
    <w:rsid w:val="00254744"/>
    <w:rsid w:val="0025480D"/>
    <w:rsid w:val="00254D5C"/>
    <w:rsid w:val="00254E5E"/>
    <w:rsid w:val="00254F19"/>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441"/>
    <w:rsid w:val="002626C6"/>
    <w:rsid w:val="0026272B"/>
    <w:rsid w:val="002627E6"/>
    <w:rsid w:val="0026293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9B7"/>
    <w:rsid w:val="00265BF5"/>
    <w:rsid w:val="00265C8A"/>
    <w:rsid w:val="00265D80"/>
    <w:rsid w:val="00265ECD"/>
    <w:rsid w:val="00265F53"/>
    <w:rsid w:val="00266046"/>
    <w:rsid w:val="002660B6"/>
    <w:rsid w:val="00266212"/>
    <w:rsid w:val="00266414"/>
    <w:rsid w:val="002665FF"/>
    <w:rsid w:val="00266964"/>
    <w:rsid w:val="00266A47"/>
    <w:rsid w:val="00267525"/>
    <w:rsid w:val="0026755E"/>
    <w:rsid w:val="0026771D"/>
    <w:rsid w:val="002679C7"/>
    <w:rsid w:val="002679EE"/>
    <w:rsid w:val="00267CB0"/>
    <w:rsid w:val="00267DB1"/>
    <w:rsid w:val="0027039E"/>
    <w:rsid w:val="00270757"/>
    <w:rsid w:val="002707A9"/>
    <w:rsid w:val="00270C17"/>
    <w:rsid w:val="00270C81"/>
    <w:rsid w:val="00270C98"/>
    <w:rsid w:val="00270FF9"/>
    <w:rsid w:val="0027132A"/>
    <w:rsid w:val="002714BA"/>
    <w:rsid w:val="0027172E"/>
    <w:rsid w:val="00271983"/>
    <w:rsid w:val="00271BC1"/>
    <w:rsid w:val="00272251"/>
    <w:rsid w:val="00272374"/>
    <w:rsid w:val="002724AA"/>
    <w:rsid w:val="002724AD"/>
    <w:rsid w:val="00272506"/>
    <w:rsid w:val="002725E7"/>
    <w:rsid w:val="002726CB"/>
    <w:rsid w:val="00273040"/>
    <w:rsid w:val="002731F2"/>
    <w:rsid w:val="002731F3"/>
    <w:rsid w:val="00273367"/>
    <w:rsid w:val="00273524"/>
    <w:rsid w:val="00273A2C"/>
    <w:rsid w:val="00273FA7"/>
    <w:rsid w:val="0027447A"/>
    <w:rsid w:val="0027448C"/>
    <w:rsid w:val="0027448E"/>
    <w:rsid w:val="0027464C"/>
    <w:rsid w:val="002748BE"/>
    <w:rsid w:val="0027495A"/>
    <w:rsid w:val="002749AF"/>
    <w:rsid w:val="00274D8C"/>
    <w:rsid w:val="00274F23"/>
    <w:rsid w:val="00275084"/>
    <w:rsid w:val="002752FE"/>
    <w:rsid w:val="002756F4"/>
    <w:rsid w:val="002757E5"/>
    <w:rsid w:val="00275834"/>
    <w:rsid w:val="0027589B"/>
    <w:rsid w:val="0027590C"/>
    <w:rsid w:val="002759AE"/>
    <w:rsid w:val="00275A62"/>
    <w:rsid w:val="00275D1B"/>
    <w:rsid w:val="002762FB"/>
    <w:rsid w:val="00276638"/>
    <w:rsid w:val="00276689"/>
    <w:rsid w:val="002766CD"/>
    <w:rsid w:val="002768BF"/>
    <w:rsid w:val="0027692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5A4"/>
    <w:rsid w:val="0028261A"/>
    <w:rsid w:val="00282960"/>
    <w:rsid w:val="00282965"/>
    <w:rsid w:val="00282B76"/>
    <w:rsid w:val="0028306D"/>
    <w:rsid w:val="0028332D"/>
    <w:rsid w:val="00283491"/>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826"/>
    <w:rsid w:val="00285D12"/>
    <w:rsid w:val="00285DD9"/>
    <w:rsid w:val="00285EA5"/>
    <w:rsid w:val="00285EB9"/>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66D"/>
    <w:rsid w:val="00290A08"/>
    <w:rsid w:val="00290E42"/>
    <w:rsid w:val="00290F1C"/>
    <w:rsid w:val="00291653"/>
    <w:rsid w:val="00291668"/>
    <w:rsid w:val="00291B28"/>
    <w:rsid w:val="00291F48"/>
    <w:rsid w:val="00292039"/>
    <w:rsid w:val="00292078"/>
    <w:rsid w:val="002921A7"/>
    <w:rsid w:val="0029223A"/>
    <w:rsid w:val="00292417"/>
    <w:rsid w:val="00292686"/>
    <w:rsid w:val="002926B3"/>
    <w:rsid w:val="00292960"/>
    <w:rsid w:val="00292AC1"/>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0A0"/>
    <w:rsid w:val="00296356"/>
    <w:rsid w:val="00296479"/>
    <w:rsid w:val="002964B5"/>
    <w:rsid w:val="002964C8"/>
    <w:rsid w:val="0029656E"/>
    <w:rsid w:val="00296729"/>
    <w:rsid w:val="0029676F"/>
    <w:rsid w:val="002968F8"/>
    <w:rsid w:val="00296AC6"/>
    <w:rsid w:val="00297048"/>
    <w:rsid w:val="00297472"/>
    <w:rsid w:val="002975B1"/>
    <w:rsid w:val="002975DA"/>
    <w:rsid w:val="00297619"/>
    <w:rsid w:val="00297659"/>
    <w:rsid w:val="002979D6"/>
    <w:rsid w:val="00297A87"/>
    <w:rsid w:val="00297C15"/>
    <w:rsid w:val="00297DB9"/>
    <w:rsid w:val="00297E56"/>
    <w:rsid w:val="00297EC4"/>
    <w:rsid w:val="002A0140"/>
    <w:rsid w:val="002A038C"/>
    <w:rsid w:val="002A03F5"/>
    <w:rsid w:val="002A062B"/>
    <w:rsid w:val="002A06D9"/>
    <w:rsid w:val="002A0B87"/>
    <w:rsid w:val="002A0F80"/>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9AA"/>
    <w:rsid w:val="002A31C8"/>
    <w:rsid w:val="002A333B"/>
    <w:rsid w:val="002A3A31"/>
    <w:rsid w:val="002A3A89"/>
    <w:rsid w:val="002A3AD9"/>
    <w:rsid w:val="002A3CF7"/>
    <w:rsid w:val="002A3DFF"/>
    <w:rsid w:val="002A3FA9"/>
    <w:rsid w:val="002A4186"/>
    <w:rsid w:val="002A4268"/>
    <w:rsid w:val="002A43DD"/>
    <w:rsid w:val="002A44A5"/>
    <w:rsid w:val="002A4B0B"/>
    <w:rsid w:val="002A4C05"/>
    <w:rsid w:val="002A56AA"/>
    <w:rsid w:val="002A56F0"/>
    <w:rsid w:val="002A570D"/>
    <w:rsid w:val="002A5A78"/>
    <w:rsid w:val="002A5D2F"/>
    <w:rsid w:val="002A5E0B"/>
    <w:rsid w:val="002A6487"/>
    <w:rsid w:val="002A6648"/>
    <w:rsid w:val="002A67FB"/>
    <w:rsid w:val="002A69E2"/>
    <w:rsid w:val="002A6C37"/>
    <w:rsid w:val="002A7272"/>
    <w:rsid w:val="002A7353"/>
    <w:rsid w:val="002A73E9"/>
    <w:rsid w:val="002A74A3"/>
    <w:rsid w:val="002A7681"/>
    <w:rsid w:val="002A784B"/>
    <w:rsid w:val="002A78B0"/>
    <w:rsid w:val="002A7AAD"/>
    <w:rsid w:val="002A7B89"/>
    <w:rsid w:val="002A7D87"/>
    <w:rsid w:val="002A7F14"/>
    <w:rsid w:val="002B0130"/>
    <w:rsid w:val="002B0245"/>
    <w:rsid w:val="002B02C1"/>
    <w:rsid w:val="002B03B3"/>
    <w:rsid w:val="002B09AC"/>
    <w:rsid w:val="002B0B20"/>
    <w:rsid w:val="002B0CE3"/>
    <w:rsid w:val="002B0EC7"/>
    <w:rsid w:val="002B10EE"/>
    <w:rsid w:val="002B1186"/>
    <w:rsid w:val="002B11B8"/>
    <w:rsid w:val="002B11BC"/>
    <w:rsid w:val="002B1399"/>
    <w:rsid w:val="002B1458"/>
    <w:rsid w:val="002B14DA"/>
    <w:rsid w:val="002B192E"/>
    <w:rsid w:val="002B19ED"/>
    <w:rsid w:val="002B1A3C"/>
    <w:rsid w:val="002B1C02"/>
    <w:rsid w:val="002B1CB6"/>
    <w:rsid w:val="002B1FA0"/>
    <w:rsid w:val="002B23E5"/>
    <w:rsid w:val="002B248B"/>
    <w:rsid w:val="002B28D8"/>
    <w:rsid w:val="002B2B88"/>
    <w:rsid w:val="002B2CF6"/>
    <w:rsid w:val="002B3004"/>
    <w:rsid w:val="002B300E"/>
    <w:rsid w:val="002B3038"/>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98C"/>
    <w:rsid w:val="002B5C3F"/>
    <w:rsid w:val="002B5CEC"/>
    <w:rsid w:val="002B5CF9"/>
    <w:rsid w:val="002B5D2E"/>
    <w:rsid w:val="002B5D9C"/>
    <w:rsid w:val="002B606C"/>
    <w:rsid w:val="002B62AD"/>
    <w:rsid w:val="002B667F"/>
    <w:rsid w:val="002B6B29"/>
    <w:rsid w:val="002B6BB0"/>
    <w:rsid w:val="002B6D7F"/>
    <w:rsid w:val="002B6E59"/>
    <w:rsid w:val="002B6FB6"/>
    <w:rsid w:val="002B71A6"/>
    <w:rsid w:val="002B71B1"/>
    <w:rsid w:val="002B75AB"/>
    <w:rsid w:val="002B76B6"/>
    <w:rsid w:val="002B7961"/>
    <w:rsid w:val="002B7EE5"/>
    <w:rsid w:val="002C0232"/>
    <w:rsid w:val="002C0591"/>
    <w:rsid w:val="002C06D6"/>
    <w:rsid w:val="002C0A2E"/>
    <w:rsid w:val="002C0C99"/>
    <w:rsid w:val="002C0CB8"/>
    <w:rsid w:val="002C1180"/>
    <w:rsid w:val="002C1478"/>
    <w:rsid w:val="002C1C6F"/>
    <w:rsid w:val="002C1F03"/>
    <w:rsid w:val="002C1F5D"/>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AD9"/>
    <w:rsid w:val="002C4CDF"/>
    <w:rsid w:val="002C5004"/>
    <w:rsid w:val="002C504D"/>
    <w:rsid w:val="002C5122"/>
    <w:rsid w:val="002C53AC"/>
    <w:rsid w:val="002C5814"/>
    <w:rsid w:val="002C5BF5"/>
    <w:rsid w:val="002C5C47"/>
    <w:rsid w:val="002C5F1D"/>
    <w:rsid w:val="002C5F5B"/>
    <w:rsid w:val="002C61DB"/>
    <w:rsid w:val="002C626E"/>
    <w:rsid w:val="002C6286"/>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A9C"/>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3A7"/>
    <w:rsid w:val="002D251F"/>
    <w:rsid w:val="002D2684"/>
    <w:rsid w:val="002D29E2"/>
    <w:rsid w:val="002D2DD1"/>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04F"/>
    <w:rsid w:val="002D558B"/>
    <w:rsid w:val="002D57BF"/>
    <w:rsid w:val="002D5974"/>
    <w:rsid w:val="002D5AD7"/>
    <w:rsid w:val="002D5DC8"/>
    <w:rsid w:val="002D5EAF"/>
    <w:rsid w:val="002D5F7B"/>
    <w:rsid w:val="002D6586"/>
    <w:rsid w:val="002D68BB"/>
    <w:rsid w:val="002D69E0"/>
    <w:rsid w:val="002D6A57"/>
    <w:rsid w:val="002D6B9D"/>
    <w:rsid w:val="002D6C08"/>
    <w:rsid w:val="002D6FCB"/>
    <w:rsid w:val="002D7125"/>
    <w:rsid w:val="002D71F4"/>
    <w:rsid w:val="002D72AB"/>
    <w:rsid w:val="002D7445"/>
    <w:rsid w:val="002D7458"/>
    <w:rsid w:val="002D7A2F"/>
    <w:rsid w:val="002D7EAC"/>
    <w:rsid w:val="002D7ECC"/>
    <w:rsid w:val="002D7F80"/>
    <w:rsid w:val="002D7FF9"/>
    <w:rsid w:val="002E0025"/>
    <w:rsid w:val="002E003E"/>
    <w:rsid w:val="002E0197"/>
    <w:rsid w:val="002E01D4"/>
    <w:rsid w:val="002E0333"/>
    <w:rsid w:val="002E0437"/>
    <w:rsid w:val="002E08C5"/>
    <w:rsid w:val="002E0C41"/>
    <w:rsid w:val="002E0C5D"/>
    <w:rsid w:val="002E135C"/>
    <w:rsid w:val="002E18BA"/>
    <w:rsid w:val="002E1AD1"/>
    <w:rsid w:val="002E1E12"/>
    <w:rsid w:val="002E209C"/>
    <w:rsid w:val="002E2268"/>
    <w:rsid w:val="002E254D"/>
    <w:rsid w:val="002E257C"/>
    <w:rsid w:val="002E2596"/>
    <w:rsid w:val="002E25C8"/>
    <w:rsid w:val="002E28BC"/>
    <w:rsid w:val="002E2972"/>
    <w:rsid w:val="002E2A81"/>
    <w:rsid w:val="002E2BAD"/>
    <w:rsid w:val="002E2C64"/>
    <w:rsid w:val="002E2CA4"/>
    <w:rsid w:val="002E2D8E"/>
    <w:rsid w:val="002E2F4F"/>
    <w:rsid w:val="002E3137"/>
    <w:rsid w:val="002E31E5"/>
    <w:rsid w:val="002E355B"/>
    <w:rsid w:val="002E3659"/>
    <w:rsid w:val="002E36C0"/>
    <w:rsid w:val="002E3715"/>
    <w:rsid w:val="002E3770"/>
    <w:rsid w:val="002E3B04"/>
    <w:rsid w:val="002E3E0A"/>
    <w:rsid w:val="002E409D"/>
    <w:rsid w:val="002E43A4"/>
    <w:rsid w:val="002E4424"/>
    <w:rsid w:val="002E454C"/>
    <w:rsid w:val="002E47D0"/>
    <w:rsid w:val="002E4E27"/>
    <w:rsid w:val="002E4FAC"/>
    <w:rsid w:val="002E5177"/>
    <w:rsid w:val="002E5D4B"/>
    <w:rsid w:val="002E5FB1"/>
    <w:rsid w:val="002E6144"/>
    <w:rsid w:val="002E63C2"/>
    <w:rsid w:val="002E6419"/>
    <w:rsid w:val="002E659E"/>
    <w:rsid w:val="002E65AE"/>
    <w:rsid w:val="002E65F2"/>
    <w:rsid w:val="002E68B5"/>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6B1"/>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67D"/>
    <w:rsid w:val="002F572D"/>
    <w:rsid w:val="002F5A7A"/>
    <w:rsid w:val="002F5CCE"/>
    <w:rsid w:val="002F62F7"/>
    <w:rsid w:val="002F679A"/>
    <w:rsid w:val="002F6874"/>
    <w:rsid w:val="002F68E7"/>
    <w:rsid w:val="002F6ADE"/>
    <w:rsid w:val="002F6C98"/>
    <w:rsid w:val="002F71E7"/>
    <w:rsid w:val="002F7384"/>
    <w:rsid w:val="002F7D9B"/>
    <w:rsid w:val="003000BA"/>
    <w:rsid w:val="0030025A"/>
    <w:rsid w:val="003002F7"/>
    <w:rsid w:val="00300452"/>
    <w:rsid w:val="00300546"/>
    <w:rsid w:val="003006F5"/>
    <w:rsid w:val="00300795"/>
    <w:rsid w:val="00300998"/>
    <w:rsid w:val="00300A36"/>
    <w:rsid w:val="00300EF1"/>
    <w:rsid w:val="00301409"/>
    <w:rsid w:val="0030159D"/>
    <w:rsid w:val="003015DF"/>
    <w:rsid w:val="00301A0F"/>
    <w:rsid w:val="00301A75"/>
    <w:rsid w:val="00301A9B"/>
    <w:rsid w:val="00301B96"/>
    <w:rsid w:val="0030204E"/>
    <w:rsid w:val="00302368"/>
    <w:rsid w:val="00302BD5"/>
    <w:rsid w:val="00302CED"/>
    <w:rsid w:val="00302E72"/>
    <w:rsid w:val="003033C6"/>
    <w:rsid w:val="003033FD"/>
    <w:rsid w:val="00303785"/>
    <w:rsid w:val="00303D52"/>
    <w:rsid w:val="00303DD8"/>
    <w:rsid w:val="00303E2F"/>
    <w:rsid w:val="00303EE8"/>
    <w:rsid w:val="00303F06"/>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BC2"/>
    <w:rsid w:val="00307DBB"/>
    <w:rsid w:val="00307E63"/>
    <w:rsid w:val="00307F90"/>
    <w:rsid w:val="0031019F"/>
    <w:rsid w:val="003101B8"/>
    <w:rsid w:val="003102A4"/>
    <w:rsid w:val="00310398"/>
    <w:rsid w:val="003105D4"/>
    <w:rsid w:val="00310724"/>
    <w:rsid w:val="0031072F"/>
    <w:rsid w:val="0031078E"/>
    <w:rsid w:val="003107CA"/>
    <w:rsid w:val="00310936"/>
    <w:rsid w:val="00310B8B"/>
    <w:rsid w:val="00310E79"/>
    <w:rsid w:val="003111D0"/>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09"/>
    <w:rsid w:val="0031307D"/>
    <w:rsid w:val="00313237"/>
    <w:rsid w:val="003132EF"/>
    <w:rsid w:val="003133E6"/>
    <w:rsid w:val="003134D4"/>
    <w:rsid w:val="00313894"/>
    <w:rsid w:val="00313A76"/>
    <w:rsid w:val="00313F10"/>
    <w:rsid w:val="003140B8"/>
    <w:rsid w:val="00314471"/>
    <w:rsid w:val="0031497F"/>
    <w:rsid w:val="0031498C"/>
    <w:rsid w:val="00314B4C"/>
    <w:rsid w:val="00314D0D"/>
    <w:rsid w:val="00314D63"/>
    <w:rsid w:val="00314DD6"/>
    <w:rsid w:val="003151CA"/>
    <w:rsid w:val="003155B6"/>
    <w:rsid w:val="00315635"/>
    <w:rsid w:val="00315719"/>
    <w:rsid w:val="00315C1A"/>
    <w:rsid w:val="00315D71"/>
    <w:rsid w:val="00315DA4"/>
    <w:rsid w:val="00315DE0"/>
    <w:rsid w:val="00315FA3"/>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E9A"/>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62A"/>
    <w:rsid w:val="00322721"/>
    <w:rsid w:val="00322960"/>
    <w:rsid w:val="00322BA7"/>
    <w:rsid w:val="00322D00"/>
    <w:rsid w:val="00322D2F"/>
    <w:rsid w:val="00322FBE"/>
    <w:rsid w:val="003233B0"/>
    <w:rsid w:val="00323AAB"/>
    <w:rsid w:val="00323B90"/>
    <w:rsid w:val="003242D5"/>
    <w:rsid w:val="00324509"/>
    <w:rsid w:val="00324809"/>
    <w:rsid w:val="00324B71"/>
    <w:rsid w:val="00324C8E"/>
    <w:rsid w:val="00324DA9"/>
    <w:rsid w:val="003253C9"/>
    <w:rsid w:val="0032547E"/>
    <w:rsid w:val="00325630"/>
    <w:rsid w:val="00325930"/>
    <w:rsid w:val="00325A2E"/>
    <w:rsid w:val="00325B68"/>
    <w:rsid w:val="00325E2C"/>
    <w:rsid w:val="003261D5"/>
    <w:rsid w:val="0032664A"/>
    <w:rsid w:val="003267D4"/>
    <w:rsid w:val="00326816"/>
    <w:rsid w:val="0032682D"/>
    <w:rsid w:val="00326917"/>
    <w:rsid w:val="00326AAB"/>
    <w:rsid w:val="00326C79"/>
    <w:rsid w:val="00326F8B"/>
    <w:rsid w:val="003273E7"/>
    <w:rsid w:val="00327506"/>
    <w:rsid w:val="00327603"/>
    <w:rsid w:val="00327BED"/>
    <w:rsid w:val="00327CC1"/>
    <w:rsid w:val="00327E14"/>
    <w:rsid w:val="00327F2D"/>
    <w:rsid w:val="00330022"/>
    <w:rsid w:val="003300EA"/>
    <w:rsid w:val="00330906"/>
    <w:rsid w:val="00330FB7"/>
    <w:rsid w:val="003310F1"/>
    <w:rsid w:val="0033133B"/>
    <w:rsid w:val="00331482"/>
    <w:rsid w:val="003314EF"/>
    <w:rsid w:val="003315C4"/>
    <w:rsid w:val="003316F8"/>
    <w:rsid w:val="003319F2"/>
    <w:rsid w:val="00331C6A"/>
    <w:rsid w:val="00331E34"/>
    <w:rsid w:val="00331E98"/>
    <w:rsid w:val="00331F7B"/>
    <w:rsid w:val="00332341"/>
    <w:rsid w:val="0033237C"/>
    <w:rsid w:val="00332397"/>
    <w:rsid w:val="00332841"/>
    <w:rsid w:val="00332BA1"/>
    <w:rsid w:val="00332BB8"/>
    <w:rsid w:val="00332E86"/>
    <w:rsid w:val="00332F83"/>
    <w:rsid w:val="00332FA8"/>
    <w:rsid w:val="0033323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3C5"/>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4CC"/>
    <w:rsid w:val="00344A0A"/>
    <w:rsid w:val="00344A5C"/>
    <w:rsid w:val="00344B06"/>
    <w:rsid w:val="00344D6B"/>
    <w:rsid w:val="00344FAF"/>
    <w:rsid w:val="00345202"/>
    <w:rsid w:val="003455F0"/>
    <w:rsid w:val="00345767"/>
    <w:rsid w:val="00345A03"/>
    <w:rsid w:val="00345AA7"/>
    <w:rsid w:val="00345D99"/>
    <w:rsid w:val="00345DB9"/>
    <w:rsid w:val="00345E21"/>
    <w:rsid w:val="00345FC2"/>
    <w:rsid w:val="00346473"/>
    <w:rsid w:val="003464A8"/>
    <w:rsid w:val="00346654"/>
    <w:rsid w:val="00346934"/>
    <w:rsid w:val="00346A71"/>
    <w:rsid w:val="00346AEF"/>
    <w:rsid w:val="00347377"/>
    <w:rsid w:val="00347D30"/>
    <w:rsid w:val="00347D5E"/>
    <w:rsid w:val="00347DE7"/>
    <w:rsid w:val="00347F63"/>
    <w:rsid w:val="00350092"/>
    <w:rsid w:val="00350430"/>
    <w:rsid w:val="0035053B"/>
    <w:rsid w:val="00350860"/>
    <w:rsid w:val="003508E4"/>
    <w:rsid w:val="00350B5E"/>
    <w:rsid w:val="00350CCF"/>
    <w:rsid w:val="00350E4C"/>
    <w:rsid w:val="0035103F"/>
    <w:rsid w:val="00351262"/>
    <w:rsid w:val="003518A7"/>
    <w:rsid w:val="00351958"/>
    <w:rsid w:val="003519FF"/>
    <w:rsid w:val="00351DE0"/>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2B2"/>
    <w:rsid w:val="00362A05"/>
    <w:rsid w:val="00362AD7"/>
    <w:rsid w:val="00362D5D"/>
    <w:rsid w:val="00362EBC"/>
    <w:rsid w:val="00362FB7"/>
    <w:rsid w:val="0036303A"/>
    <w:rsid w:val="00363106"/>
    <w:rsid w:val="003633AE"/>
    <w:rsid w:val="003636DB"/>
    <w:rsid w:val="0036373D"/>
    <w:rsid w:val="00363793"/>
    <w:rsid w:val="00363ACA"/>
    <w:rsid w:val="00363AD4"/>
    <w:rsid w:val="00363CB0"/>
    <w:rsid w:val="00363D42"/>
    <w:rsid w:val="0036418A"/>
    <w:rsid w:val="00364205"/>
    <w:rsid w:val="0036427E"/>
    <w:rsid w:val="00364566"/>
    <w:rsid w:val="003646C7"/>
    <w:rsid w:val="00364948"/>
    <w:rsid w:val="0036496D"/>
    <w:rsid w:val="00364AEC"/>
    <w:rsid w:val="00364C0C"/>
    <w:rsid w:val="00364EDF"/>
    <w:rsid w:val="00364FD8"/>
    <w:rsid w:val="00365112"/>
    <w:rsid w:val="003653B4"/>
    <w:rsid w:val="003654B7"/>
    <w:rsid w:val="0036558B"/>
    <w:rsid w:val="003656A4"/>
    <w:rsid w:val="003657F4"/>
    <w:rsid w:val="003659BC"/>
    <w:rsid w:val="003659DD"/>
    <w:rsid w:val="00365A6F"/>
    <w:rsid w:val="00365C10"/>
    <w:rsid w:val="0036624A"/>
    <w:rsid w:val="003664A8"/>
    <w:rsid w:val="00366B77"/>
    <w:rsid w:val="00366DD1"/>
    <w:rsid w:val="00367320"/>
    <w:rsid w:val="0036743D"/>
    <w:rsid w:val="0036758F"/>
    <w:rsid w:val="003678C6"/>
    <w:rsid w:val="00367AFC"/>
    <w:rsid w:val="00367B64"/>
    <w:rsid w:val="00367D17"/>
    <w:rsid w:val="003700D9"/>
    <w:rsid w:val="003701AC"/>
    <w:rsid w:val="00370E3A"/>
    <w:rsid w:val="0037102D"/>
    <w:rsid w:val="0037129E"/>
    <w:rsid w:val="00371BD7"/>
    <w:rsid w:val="00371C79"/>
    <w:rsid w:val="00371F72"/>
    <w:rsid w:val="00372001"/>
    <w:rsid w:val="00372608"/>
    <w:rsid w:val="00372A98"/>
    <w:rsid w:val="00372C5F"/>
    <w:rsid w:val="00372FB6"/>
    <w:rsid w:val="003732DD"/>
    <w:rsid w:val="003732E1"/>
    <w:rsid w:val="003736E9"/>
    <w:rsid w:val="00373E0C"/>
    <w:rsid w:val="00373F01"/>
    <w:rsid w:val="00374109"/>
    <w:rsid w:val="00374221"/>
    <w:rsid w:val="003742B4"/>
    <w:rsid w:val="003742C6"/>
    <w:rsid w:val="003746DF"/>
    <w:rsid w:val="00374979"/>
    <w:rsid w:val="00374A00"/>
    <w:rsid w:val="00374BA7"/>
    <w:rsid w:val="00374CEA"/>
    <w:rsid w:val="00374F34"/>
    <w:rsid w:val="00374F50"/>
    <w:rsid w:val="00374FB9"/>
    <w:rsid w:val="0037514A"/>
    <w:rsid w:val="003758F6"/>
    <w:rsid w:val="00375B1A"/>
    <w:rsid w:val="00375CD7"/>
    <w:rsid w:val="00375DF5"/>
    <w:rsid w:val="00376119"/>
    <w:rsid w:val="0037615B"/>
    <w:rsid w:val="0037646A"/>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57"/>
    <w:rsid w:val="00380160"/>
    <w:rsid w:val="00380335"/>
    <w:rsid w:val="00380466"/>
    <w:rsid w:val="003806BB"/>
    <w:rsid w:val="003806DB"/>
    <w:rsid w:val="00380876"/>
    <w:rsid w:val="00380C45"/>
    <w:rsid w:val="00380D6F"/>
    <w:rsid w:val="00380EBE"/>
    <w:rsid w:val="00380FE9"/>
    <w:rsid w:val="00381077"/>
    <w:rsid w:val="003811DE"/>
    <w:rsid w:val="00381895"/>
    <w:rsid w:val="00381948"/>
    <w:rsid w:val="00381BA4"/>
    <w:rsid w:val="00381C47"/>
    <w:rsid w:val="003826AA"/>
    <w:rsid w:val="00382986"/>
    <w:rsid w:val="00382B65"/>
    <w:rsid w:val="00382B78"/>
    <w:rsid w:val="00382FC6"/>
    <w:rsid w:val="00382FF5"/>
    <w:rsid w:val="00383400"/>
    <w:rsid w:val="00383A29"/>
    <w:rsid w:val="00383A46"/>
    <w:rsid w:val="00383A51"/>
    <w:rsid w:val="00383C6D"/>
    <w:rsid w:val="00383EE9"/>
    <w:rsid w:val="00384057"/>
    <w:rsid w:val="0038407D"/>
    <w:rsid w:val="003841CC"/>
    <w:rsid w:val="003841E2"/>
    <w:rsid w:val="003842B8"/>
    <w:rsid w:val="0038465F"/>
    <w:rsid w:val="003846E0"/>
    <w:rsid w:val="0038481B"/>
    <w:rsid w:val="00384BAA"/>
    <w:rsid w:val="00384E65"/>
    <w:rsid w:val="0038513B"/>
    <w:rsid w:val="0038547C"/>
    <w:rsid w:val="003855D6"/>
    <w:rsid w:val="0038593E"/>
    <w:rsid w:val="00385FDC"/>
    <w:rsid w:val="003862E2"/>
    <w:rsid w:val="003863DA"/>
    <w:rsid w:val="003864F3"/>
    <w:rsid w:val="0038670F"/>
    <w:rsid w:val="00386970"/>
    <w:rsid w:val="00386ABA"/>
    <w:rsid w:val="00386DA9"/>
    <w:rsid w:val="00386DE1"/>
    <w:rsid w:val="00386E8C"/>
    <w:rsid w:val="00386FE4"/>
    <w:rsid w:val="00387183"/>
    <w:rsid w:val="003871A6"/>
    <w:rsid w:val="003873FA"/>
    <w:rsid w:val="0038796A"/>
    <w:rsid w:val="00387F25"/>
    <w:rsid w:val="003901DA"/>
    <w:rsid w:val="003905D1"/>
    <w:rsid w:val="0039066E"/>
    <w:rsid w:val="00390692"/>
    <w:rsid w:val="003906D7"/>
    <w:rsid w:val="00390D01"/>
    <w:rsid w:val="00390D44"/>
    <w:rsid w:val="003910A9"/>
    <w:rsid w:val="00391663"/>
    <w:rsid w:val="00391699"/>
    <w:rsid w:val="00391833"/>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3A7F"/>
    <w:rsid w:val="00394423"/>
    <w:rsid w:val="0039461A"/>
    <w:rsid w:val="0039477D"/>
    <w:rsid w:val="00394BE5"/>
    <w:rsid w:val="003951E1"/>
    <w:rsid w:val="003951FF"/>
    <w:rsid w:val="00395A25"/>
    <w:rsid w:val="00395B56"/>
    <w:rsid w:val="00395B81"/>
    <w:rsid w:val="00395FE0"/>
    <w:rsid w:val="003960C1"/>
    <w:rsid w:val="003962F5"/>
    <w:rsid w:val="0039641B"/>
    <w:rsid w:val="00396513"/>
    <w:rsid w:val="0039667C"/>
    <w:rsid w:val="003966A0"/>
    <w:rsid w:val="00396871"/>
    <w:rsid w:val="00396DE2"/>
    <w:rsid w:val="00397045"/>
    <w:rsid w:val="003970AA"/>
    <w:rsid w:val="003971E1"/>
    <w:rsid w:val="0039727F"/>
    <w:rsid w:val="00397340"/>
    <w:rsid w:val="00397865"/>
    <w:rsid w:val="00397B2E"/>
    <w:rsid w:val="00397CD6"/>
    <w:rsid w:val="00397D04"/>
    <w:rsid w:val="00397ECA"/>
    <w:rsid w:val="003A06A7"/>
    <w:rsid w:val="003A08D9"/>
    <w:rsid w:val="003A0B0F"/>
    <w:rsid w:val="003A1412"/>
    <w:rsid w:val="003A1587"/>
    <w:rsid w:val="003A16BD"/>
    <w:rsid w:val="003A17B1"/>
    <w:rsid w:val="003A1B57"/>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516"/>
    <w:rsid w:val="003B1783"/>
    <w:rsid w:val="003B18D0"/>
    <w:rsid w:val="003B1AEA"/>
    <w:rsid w:val="003B1B17"/>
    <w:rsid w:val="003B1BF3"/>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40"/>
    <w:rsid w:val="003B39DC"/>
    <w:rsid w:val="003B3AA3"/>
    <w:rsid w:val="003B3B53"/>
    <w:rsid w:val="003B3BE0"/>
    <w:rsid w:val="003B4503"/>
    <w:rsid w:val="003B450C"/>
    <w:rsid w:val="003B46C8"/>
    <w:rsid w:val="003B46D7"/>
    <w:rsid w:val="003B474D"/>
    <w:rsid w:val="003B4932"/>
    <w:rsid w:val="003B4B51"/>
    <w:rsid w:val="003B4BFD"/>
    <w:rsid w:val="003B4FB8"/>
    <w:rsid w:val="003B53ED"/>
    <w:rsid w:val="003B545F"/>
    <w:rsid w:val="003B5AA9"/>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82D"/>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01"/>
    <w:rsid w:val="003C6640"/>
    <w:rsid w:val="003C67E4"/>
    <w:rsid w:val="003C6803"/>
    <w:rsid w:val="003C6ADD"/>
    <w:rsid w:val="003C6D77"/>
    <w:rsid w:val="003C6F25"/>
    <w:rsid w:val="003C6F29"/>
    <w:rsid w:val="003C6F39"/>
    <w:rsid w:val="003C70BC"/>
    <w:rsid w:val="003C74AD"/>
    <w:rsid w:val="003C7AD5"/>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9B"/>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763"/>
    <w:rsid w:val="003D6BE9"/>
    <w:rsid w:val="003D6C8C"/>
    <w:rsid w:val="003D6DBD"/>
    <w:rsid w:val="003D7290"/>
    <w:rsid w:val="003D7580"/>
    <w:rsid w:val="003D75BB"/>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8FA"/>
    <w:rsid w:val="003E4E14"/>
    <w:rsid w:val="003E5022"/>
    <w:rsid w:val="003E50A9"/>
    <w:rsid w:val="003E5301"/>
    <w:rsid w:val="003E5343"/>
    <w:rsid w:val="003E5669"/>
    <w:rsid w:val="003E5881"/>
    <w:rsid w:val="003E5C28"/>
    <w:rsid w:val="003E5C2B"/>
    <w:rsid w:val="003E5F6B"/>
    <w:rsid w:val="003E6186"/>
    <w:rsid w:val="003E61B6"/>
    <w:rsid w:val="003E62CB"/>
    <w:rsid w:val="003E654B"/>
    <w:rsid w:val="003E65AD"/>
    <w:rsid w:val="003E66DB"/>
    <w:rsid w:val="003E68A3"/>
    <w:rsid w:val="003E6CE0"/>
    <w:rsid w:val="003E6ED1"/>
    <w:rsid w:val="003E7B0D"/>
    <w:rsid w:val="003E7D88"/>
    <w:rsid w:val="003E7FD1"/>
    <w:rsid w:val="003E7FE9"/>
    <w:rsid w:val="003F0173"/>
    <w:rsid w:val="003F053E"/>
    <w:rsid w:val="003F0804"/>
    <w:rsid w:val="003F0978"/>
    <w:rsid w:val="003F0A1E"/>
    <w:rsid w:val="003F0A98"/>
    <w:rsid w:val="003F0C63"/>
    <w:rsid w:val="003F0CF7"/>
    <w:rsid w:val="003F0FFD"/>
    <w:rsid w:val="003F1110"/>
    <w:rsid w:val="003F128C"/>
    <w:rsid w:val="003F12A8"/>
    <w:rsid w:val="003F1392"/>
    <w:rsid w:val="003F1412"/>
    <w:rsid w:val="003F175F"/>
    <w:rsid w:val="003F1865"/>
    <w:rsid w:val="003F1D74"/>
    <w:rsid w:val="003F1F51"/>
    <w:rsid w:val="003F211E"/>
    <w:rsid w:val="003F23F6"/>
    <w:rsid w:val="003F24D4"/>
    <w:rsid w:val="003F25F9"/>
    <w:rsid w:val="003F2911"/>
    <w:rsid w:val="003F296A"/>
    <w:rsid w:val="003F2AF1"/>
    <w:rsid w:val="003F2B86"/>
    <w:rsid w:val="003F2BEB"/>
    <w:rsid w:val="003F2E32"/>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448"/>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01"/>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1D09"/>
    <w:rsid w:val="00402019"/>
    <w:rsid w:val="004021F9"/>
    <w:rsid w:val="004024CA"/>
    <w:rsid w:val="004026E9"/>
    <w:rsid w:val="00402FC7"/>
    <w:rsid w:val="00403648"/>
    <w:rsid w:val="004036AF"/>
    <w:rsid w:val="004036D4"/>
    <w:rsid w:val="00403894"/>
    <w:rsid w:val="004038DA"/>
    <w:rsid w:val="00403BD3"/>
    <w:rsid w:val="00403FAC"/>
    <w:rsid w:val="0040416E"/>
    <w:rsid w:val="0040417F"/>
    <w:rsid w:val="004041AF"/>
    <w:rsid w:val="00404230"/>
    <w:rsid w:val="004042BE"/>
    <w:rsid w:val="004045F8"/>
    <w:rsid w:val="00404760"/>
    <w:rsid w:val="00404A80"/>
    <w:rsid w:val="00404A9B"/>
    <w:rsid w:val="00404C4B"/>
    <w:rsid w:val="00404F0F"/>
    <w:rsid w:val="00404FC1"/>
    <w:rsid w:val="004051BE"/>
    <w:rsid w:val="00405215"/>
    <w:rsid w:val="00405440"/>
    <w:rsid w:val="00405480"/>
    <w:rsid w:val="00405831"/>
    <w:rsid w:val="00405B8D"/>
    <w:rsid w:val="00405D2B"/>
    <w:rsid w:val="0040602A"/>
    <w:rsid w:val="00406170"/>
    <w:rsid w:val="004061E9"/>
    <w:rsid w:val="004061FB"/>
    <w:rsid w:val="0040629A"/>
    <w:rsid w:val="004065F5"/>
    <w:rsid w:val="004066CC"/>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524"/>
    <w:rsid w:val="004115A6"/>
    <w:rsid w:val="00411A84"/>
    <w:rsid w:val="00411F5B"/>
    <w:rsid w:val="00412135"/>
    <w:rsid w:val="00412194"/>
    <w:rsid w:val="0041288E"/>
    <w:rsid w:val="00412A8A"/>
    <w:rsid w:val="00412AF2"/>
    <w:rsid w:val="00412DD9"/>
    <w:rsid w:val="00412E2C"/>
    <w:rsid w:val="00412F6F"/>
    <w:rsid w:val="00412F78"/>
    <w:rsid w:val="004130C5"/>
    <w:rsid w:val="0041335F"/>
    <w:rsid w:val="00413999"/>
    <w:rsid w:val="00413B11"/>
    <w:rsid w:val="00414100"/>
    <w:rsid w:val="0041425D"/>
    <w:rsid w:val="004147FA"/>
    <w:rsid w:val="004148E3"/>
    <w:rsid w:val="0041494E"/>
    <w:rsid w:val="00414A71"/>
    <w:rsid w:val="00414B89"/>
    <w:rsid w:val="00414C0E"/>
    <w:rsid w:val="00414CA0"/>
    <w:rsid w:val="00414D7E"/>
    <w:rsid w:val="0041500B"/>
    <w:rsid w:val="004151EA"/>
    <w:rsid w:val="0041529B"/>
    <w:rsid w:val="004154F4"/>
    <w:rsid w:val="004155C2"/>
    <w:rsid w:val="004158A3"/>
    <w:rsid w:val="00415D9E"/>
    <w:rsid w:val="00415DD7"/>
    <w:rsid w:val="00415E43"/>
    <w:rsid w:val="0041601B"/>
    <w:rsid w:val="004160F5"/>
    <w:rsid w:val="00416109"/>
    <w:rsid w:val="004162AF"/>
    <w:rsid w:val="004163CF"/>
    <w:rsid w:val="0041644E"/>
    <w:rsid w:val="00416632"/>
    <w:rsid w:val="004166A0"/>
    <w:rsid w:val="004169B5"/>
    <w:rsid w:val="00416DC8"/>
    <w:rsid w:val="00416E59"/>
    <w:rsid w:val="00416EF4"/>
    <w:rsid w:val="00417A7F"/>
    <w:rsid w:val="00417C1B"/>
    <w:rsid w:val="00417CD1"/>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285"/>
    <w:rsid w:val="00423397"/>
    <w:rsid w:val="004238CC"/>
    <w:rsid w:val="0042392D"/>
    <w:rsid w:val="00423B36"/>
    <w:rsid w:val="00423C42"/>
    <w:rsid w:val="00423C4F"/>
    <w:rsid w:val="00423CA0"/>
    <w:rsid w:val="00423D24"/>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11"/>
    <w:rsid w:val="00426F87"/>
    <w:rsid w:val="00427157"/>
    <w:rsid w:val="00427390"/>
    <w:rsid w:val="00427861"/>
    <w:rsid w:val="00427868"/>
    <w:rsid w:val="004278A1"/>
    <w:rsid w:val="00427B71"/>
    <w:rsid w:val="00427BD3"/>
    <w:rsid w:val="00427FF9"/>
    <w:rsid w:val="00430192"/>
    <w:rsid w:val="0043047A"/>
    <w:rsid w:val="004306C0"/>
    <w:rsid w:val="00430E72"/>
    <w:rsid w:val="00430FE5"/>
    <w:rsid w:val="004310A4"/>
    <w:rsid w:val="0043118F"/>
    <w:rsid w:val="00431560"/>
    <w:rsid w:val="00431822"/>
    <w:rsid w:val="00431CDE"/>
    <w:rsid w:val="0043248E"/>
    <w:rsid w:val="004324C7"/>
    <w:rsid w:val="004328E2"/>
    <w:rsid w:val="004329AF"/>
    <w:rsid w:val="00432A16"/>
    <w:rsid w:val="00432A59"/>
    <w:rsid w:val="00432AE8"/>
    <w:rsid w:val="00432B5F"/>
    <w:rsid w:val="00432C7C"/>
    <w:rsid w:val="00432E3C"/>
    <w:rsid w:val="00432E48"/>
    <w:rsid w:val="00432ED2"/>
    <w:rsid w:val="00433012"/>
    <w:rsid w:val="00433275"/>
    <w:rsid w:val="00433963"/>
    <w:rsid w:val="00433C4D"/>
    <w:rsid w:val="00433CA7"/>
    <w:rsid w:val="00433CED"/>
    <w:rsid w:val="00433E0A"/>
    <w:rsid w:val="00433E63"/>
    <w:rsid w:val="004343E0"/>
    <w:rsid w:val="004344D4"/>
    <w:rsid w:val="0043478C"/>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988"/>
    <w:rsid w:val="00435B4C"/>
    <w:rsid w:val="00435B96"/>
    <w:rsid w:val="00435CCE"/>
    <w:rsid w:val="0043648A"/>
    <w:rsid w:val="0043686D"/>
    <w:rsid w:val="00436C5D"/>
    <w:rsid w:val="004372F8"/>
    <w:rsid w:val="0043733E"/>
    <w:rsid w:val="00437962"/>
    <w:rsid w:val="00437A90"/>
    <w:rsid w:val="00437D98"/>
    <w:rsid w:val="00437DDF"/>
    <w:rsid w:val="0044004D"/>
    <w:rsid w:val="00440062"/>
    <w:rsid w:val="00440246"/>
    <w:rsid w:val="00440272"/>
    <w:rsid w:val="004406EC"/>
    <w:rsid w:val="00440934"/>
    <w:rsid w:val="00440AEF"/>
    <w:rsid w:val="00440BD7"/>
    <w:rsid w:val="00440EC6"/>
    <w:rsid w:val="004410F2"/>
    <w:rsid w:val="00441565"/>
    <w:rsid w:val="00441B8D"/>
    <w:rsid w:val="00441BA9"/>
    <w:rsid w:val="00441BC4"/>
    <w:rsid w:val="00441D45"/>
    <w:rsid w:val="00441F4A"/>
    <w:rsid w:val="00442000"/>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30E"/>
    <w:rsid w:val="004458F1"/>
    <w:rsid w:val="0044594C"/>
    <w:rsid w:val="00445DDA"/>
    <w:rsid w:val="004460BB"/>
    <w:rsid w:val="0044624B"/>
    <w:rsid w:val="0044644F"/>
    <w:rsid w:val="00446665"/>
    <w:rsid w:val="004468DF"/>
    <w:rsid w:val="00446900"/>
    <w:rsid w:val="00446954"/>
    <w:rsid w:val="004469B2"/>
    <w:rsid w:val="00447072"/>
    <w:rsid w:val="004474D7"/>
    <w:rsid w:val="004476AA"/>
    <w:rsid w:val="004477D8"/>
    <w:rsid w:val="0044790C"/>
    <w:rsid w:val="00447A19"/>
    <w:rsid w:val="00447ADF"/>
    <w:rsid w:val="00447B03"/>
    <w:rsid w:val="00447DD7"/>
    <w:rsid w:val="00447E59"/>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B6E"/>
    <w:rsid w:val="0045359B"/>
    <w:rsid w:val="00453726"/>
    <w:rsid w:val="00453A30"/>
    <w:rsid w:val="00453A46"/>
    <w:rsid w:val="00453DFB"/>
    <w:rsid w:val="00453E0C"/>
    <w:rsid w:val="00453E8C"/>
    <w:rsid w:val="004543D0"/>
    <w:rsid w:val="00454421"/>
    <w:rsid w:val="004544C8"/>
    <w:rsid w:val="004544D3"/>
    <w:rsid w:val="004546BE"/>
    <w:rsid w:val="004547C7"/>
    <w:rsid w:val="00454B3E"/>
    <w:rsid w:val="00454F40"/>
    <w:rsid w:val="00455289"/>
    <w:rsid w:val="004553F5"/>
    <w:rsid w:val="00455BF0"/>
    <w:rsid w:val="0045609B"/>
    <w:rsid w:val="004567BA"/>
    <w:rsid w:val="00456831"/>
    <w:rsid w:val="00456AB7"/>
    <w:rsid w:val="00456F31"/>
    <w:rsid w:val="00457371"/>
    <w:rsid w:val="00457717"/>
    <w:rsid w:val="004578AB"/>
    <w:rsid w:val="00457BA9"/>
    <w:rsid w:val="004601F1"/>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2D"/>
    <w:rsid w:val="00466D4A"/>
    <w:rsid w:val="00466D91"/>
    <w:rsid w:val="00466E43"/>
    <w:rsid w:val="00466E74"/>
    <w:rsid w:val="00467137"/>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D7C"/>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4B5"/>
    <w:rsid w:val="004756F7"/>
    <w:rsid w:val="00475994"/>
    <w:rsid w:val="00475ACD"/>
    <w:rsid w:val="00475B94"/>
    <w:rsid w:val="00475C8F"/>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EB3"/>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0A"/>
    <w:rsid w:val="004875EE"/>
    <w:rsid w:val="00487611"/>
    <w:rsid w:val="004876D7"/>
    <w:rsid w:val="0048788B"/>
    <w:rsid w:val="004879E8"/>
    <w:rsid w:val="00487A0F"/>
    <w:rsid w:val="00487BC1"/>
    <w:rsid w:val="004904A1"/>
    <w:rsid w:val="00490966"/>
    <w:rsid w:val="00490A33"/>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25"/>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816"/>
    <w:rsid w:val="00495BB4"/>
    <w:rsid w:val="00495C35"/>
    <w:rsid w:val="00495C49"/>
    <w:rsid w:val="00495C7A"/>
    <w:rsid w:val="00495E40"/>
    <w:rsid w:val="0049656E"/>
    <w:rsid w:val="004967BD"/>
    <w:rsid w:val="004967C0"/>
    <w:rsid w:val="00496B29"/>
    <w:rsid w:val="00496B60"/>
    <w:rsid w:val="00496C08"/>
    <w:rsid w:val="00496CC3"/>
    <w:rsid w:val="004974A5"/>
    <w:rsid w:val="0049750F"/>
    <w:rsid w:val="00497601"/>
    <w:rsid w:val="00497DDA"/>
    <w:rsid w:val="004A019C"/>
    <w:rsid w:val="004A01EF"/>
    <w:rsid w:val="004A0312"/>
    <w:rsid w:val="004A031D"/>
    <w:rsid w:val="004A0486"/>
    <w:rsid w:val="004A0693"/>
    <w:rsid w:val="004A0EBA"/>
    <w:rsid w:val="004A0F61"/>
    <w:rsid w:val="004A1231"/>
    <w:rsid w:val="004A12B3"/>
    <w:rsid w:val="004A1508"/>
    <w:rsid w:val="004A1A46"/>
    <w:rsid w:val="004A1B51"/>
    <w:rsid w:val="004A1E4A"/>
    <w:rsid w:val="004A2515"/>
    <w:rsid w:val="004A2968"/>
    <w:rsid w:val="004A2B32"/>
    <w:rsid w:val="004A31AC"/>
    <w:rsid w:val="004A3324"/>
    <w:rsid w:val="004A3457"/>
    <w:rsid w:val="004A3772"/>
    <w:rsid w:val="004A3836"/>
    <w:rsid w:val="004A3AE6"/>
    <w:rsid w:val="004A3E98"/>
    <w:rsid w:val="004A3ECC"/>
    <w:rsid w:val="004A3F15"/>
    <w:rsid w:val="004A4095"/>
    <w:rsid w:val="004A414B"/>
    <w:rsid w:val="004A454F"/>
    <w:rsid w:val="004A48A2"/>
    <w:rsid w:val="004A49DE"/>
    <w:rsid w:val="004A4DE0"/>
    <w:rsid w:val="004A4EC0"/>
    <w:rsid w:val="004A4F0D"/>
    <w:rsid w:val="004A542B"/>
    <w:rsid w:val="004A5817"/>
    <w:rsid w:val="004A58B7"/>
    <w:rsid w:val="004A5E79"/>
    <w:rsid w:val="004A6093"/>
    <w:rsid w:val="004A60BF"/>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10A"/>
    <w:rsid w:val="004B11AE"/>
    <w:rsid w:val="004B1518"/>
    <w:rsid w:val="004B15B6"/>
    <w:rsid w:val="004B1767"/>
    <w:rsid w:val="004B1AA4"/>
    <w:rsid w:val="004B1CC4"/>
    <w:rsid w:val="004B20B9"/>
    <w:rsid w:val="004B24FC"/>
    <w:rsid w:val="004B2692"/>
    <w:rsid w:val="004B2724"/>
    <w:rsid w:val="004B294A"/>
    <w:rsid w:val="004B2D14"/>
    <w:rsid w:val="004B2DAD"/>
    <w:rsid w:val="004B2DF5"/>
    <w:rsid w:val="004B2F25"/>
    <w:rsid w:val="004B321F"/>
    <w:rsid w:val="004B3289"/>
    <w:rsid w:val="004B339F"/>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2"/>
    <w:rsid w:val="004B5F85"/>
    <w:rsid w:val="004B6258"/>
    <w:rsid w:val="004B62C9"/>
    <w:rsid w:val="004B66B6"/>
    <w:rsid w:val="004B69E6"/>
    <w:rsid w:val="004B6A0F"/>
    <w:rsid w:val="004B6BBE"/>
    <w:rsid w:val="004B6CBD"/>
    <w:rsid w:val="004B709D"/>
    <w:rsid w:val="004B72D6"/>
    <w:rsid w:val="004B730D"/>
    <w:rsid w:val="004B73D8"/>
    <w:rsid w:val="004B7718"/>
    <w:rsid w:val="004B7C08"/>
    <w:rsid w:val="004B7E5B"/>
    <w:rsid w:val="004C01BD"/>
    <w:rsid w:val="004C042C"/>
    <w:rsid w:val="004C059F"/>
    <w:rsid w:val="004C05B1"/>
    <w:rsid w:val="004C0679"/>
    <w:rsid w:val="004C07AE"/>
    <w:rsid w:val="004C0815"/>
    <w:rsid w:val="004C0900"/>
    <w:rsid w:val="004C092C"/>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C32"/>
    <w:rsid w:val="004C3F5A"/>
    <w:rsid w:val="004C45B9"/>
    <w:rsid w:val="004C45D2"/>
    <w:rsid w:val="004C4715"/>
    <w:rsid w:val="004C4736"/>
    <w:rsid w:val="004C479D"/>
    <w:rsid w:val="004C4F24"/>
    <w:rsid w:val="004C4F5B"/>
    <w:rsid w:val="004C52A9"/>
    <w:rsid w:val="004C5510"/>
    <w:rsid w:val="004C56A2"/>
    <w:rsid w:val="004C5CA9"/>
    <w:rsid w:val="004C6114"/>
    <w:rsid w:val="004C6140"/>
    <w:rsid w:val="004C627F"/>
    <w:rsid w:val="004C62E0"/>
    <w:rsid w:val="004C649E"/>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96E"/>
    <w:rsid w:val="004D0F43"/>
    <w:rsid w:val="004D0F4F"/>
    <w:rsid w:val="004D1714"/>
    <w:rsid w:val="004D1B36"/>
    <w:rsid w:val="004D1C87"/>
    <w:rsid w:val="004D1E7A"/>
    <w:rsid w:val="004D20FB"/>
    <w:rsid w:val="004D2131"/>
    <w:rsid w:val="004D21CA"/>
    <w:rsid w:val="004D241B"/>
    <w:rsid w:val="004D256B"/>
    <w:rsid w:val="004D2584"/>
    <w:rsid w:val="004D2C81"/>
    <w:rsid w:val="004D2D38"/>
    <w:rsid w:val="004D2E9A"/>
    <w:rsid w:val="004D2F6B"/>
    <w:rsid w:val="004D30E0"/>
    <w:rsid w:val="004D3394"/>
    <w:rsid w:val="004D34AF"/>
    <w:rsid w:val="004D384F"/>
    <w:rsid w:val="004D3A98"/>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5F5D"/>
    <w:rsid w:val="004D60C7"/>
    <w:rsid w:val="004D64DC"/>
    <w:rsid w:val="004D663E"/>
    <w:rsid w:val="004D66A7"/>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A04"/>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0A0"/>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094"/>
    <w:rsid w:val="004F31DB"/>
    <w:rsid w:val="004F3227"/>
    <w:rsid w:val="004F324D"/>
    <w:rsid w:val="004F3325"/>
    <w:rsid w:val="004F3B4E"/>
    <w:rsid w:val="004F3D68"/>
    <w:rsid w:val="004F3E85"/>
    <w:rsid w:val="004F4251"/>
    <w:rsid w:val="004F455A"/>
    <w:rsid w:val="004F4A1A"/>
    <w:rsid w:val="004F4E2C"/>
    <w:rsid w:val="004F4EB1"/>
    <w:rsid w:val="004F5229"/>
    <w:rsid w:val="004F53AB"/>
    <w:rsid w:val="004F57ED"/>
    <w:rsid w:val="004F5A0A"/>
    <w:rsid w:val="004F5AE4"/>
    <w:rsid w:val="004F5D46"/>
    <w:rsid w:val="004F5E87"/>
    <w:rsid w:val="004F5FC5"/>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DAD"/>
    <w:rsid w:val="004F7F25"/>
    <w:rsid w:val="0050050D"/>
    <w:rsid w:val="00500610"/>
    <w:rsid w:val="005006B3"/>
    <w:rsid w:val="005006BA"/>
    <w:rsid w:val="0050084A"/>
    <w:rsid w:val="005011D9"/>
    <w:rsid w:val="005017C7"/>
    <w:rsid w:val="00501834"/>
    <w:rsid w:val="0050183C"/>
    <w:rsid w:val="00501B8C"/>
    <w:rsid w:val="00501C69"/>
    <w:rsid w:val="00501CE3"/>
    <w:rsid w:val="00501EBD"/>
    <w:rsid w:val="00501FBA"/>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8F3"/>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1EAD"/>
    <w:rsid w:val="0051202F"/>
    <w:rsid w:val="00512063"/>
    <w:rsid w:val="00512A39"/>
    <w:rsid w:val="00512B02"/>
    <w:rsid w:val="00512BF2"/>
    <w:rsid w:val="00512C8C"/>
    <w:rsid w:val="00513992"/>
    <w:rsid w:val="00513A4C"/>
    <w:rsid w:val="00513BA7"/>
    <w:rsid w:val="00513C07"/>
    <w:rsid w:val="00513C30"/>
    <w:rsid w:val="00513F02"/>
    <w:rsid w:val="005140D5"/>
    <w:rsid w:val="005142B1"/>
    <w:rsid w:val="005146DB"/>
    <w:rsid w:val="005147C7"/>
    <w:rsid w:val="0051489F"/>
    <w:rsid w:val="00514966"/>
    <w:rsid w:val="00514C0A"/>
    <w:rsid w:val="00514EE4"/>
    <w:rsid w:val="00514F84"/>
    <w:rsid w:val="00514F97"/>
    <w:rsid w:val="00514FF6"/>
    <w:rsid w:val="005155D4"/>
    <w:rsid w:val="00515637"/>
    <w:rsid w:val="00515A76"/>
    <w:rsid w:val="00515ABC"/>
    <w:rsid w:val="00515D54"/>
    <w:rsid w:val="00516206"/>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56A"/>
    <w:rsid w:val="00522633"/>
    <w:rsid w:val="00522A6C"/>
    <w:rsid w:val="00522C15"/>
    <w:rsid w:val="00523389"/>
    <w:rsid w:val="005234B1"/>
    <w:rsid w:val="00523860"/>
    <w:rsid w:val="00523AA1"/>
    <w:rsid w:val="00523D32"/>
    <w:rsid w:val="00523D33"/>
    <w:rsid w:val="00523EA4"/>
    <w:rsid w:val="00524088"/>
    <w:rsid w:val="00524288"/>
    <w:rsid w:val="005242A6"/>
    <w:rsid w:val="0052438F"/>
    <w:rsid w:val="00524427"/>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E90"/>
    <w:rsid w:val="005272F7"/>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2E"/>
    <w:rsid w:val="00530A6C"/>
    <w:rsid w:val="00530BCF"/>
    <w:rsid w:val="00530FE9"/>
    <w:rsid w:val="00531157"/>
    <w:rsid w:val="0053116D"/>
    <w:rsid w:val="00531177"/>
    <w:rsid w:val="005313B8"/>
    <w:rsid w:val="005315DB"/>
    <w:rsid w:val="0053163E"/>
    <w:rsid w:val="005317AF"/>
    <w:rsid w:val="005318E0"/>
    <w:rsid w:val="00531B7B"/>
    <w:rsid w:val="00531CC1"/>
    <w:rsid w:val="00531DD6"/>
    <w:rsid w:val="00531E81"/>
    <w:rsid w:val="0053208B"/>
    <w:rsid w:val="0053277C"/>
    <w:rsid w:val="005328EE"/>
    <w:rsid w:val="005329EB"/>
    <w:rsid w:val="00532AF8"/>
    <w:rsid w:val="00532D3D"/>
    <w:rsid w:val="00533076"/>
    <w:rsid w:val="00533124"/>
    <w:rsid w:val="00533335"/>
    <w:rsid w:val="005337BA"/>
    <w:rsid w:val="00533890"/>
    <w:rsid w:val="00533AAF"/>
    <w:rsid w:val="00533C6F"/>
    <w:rsid w:val="00534449"/>
    <w:rsid w:val="0053473D"/>
    <w:rsid w:val="005348AB"/>
    <w:rsid w:val="005349F0"/>
    <w:rsid w:val="00534A69"/>
    <w:rsid w:val="00534ABB"/>
    <w:rsid w:val="00534B25"/>
    <w:rsid w:val="00534E77"/>
    <w:rsid w:val="00534FF0"/>
    <w:rsid w:val="00535173"/>
    <w:rsid w:val="00535295"/>
    <w:rsid w:val="005354C1"/>
    <w:rsid w:val="0053554A"/>
    <w:rsid w:val="00535673"/>
    <w:rsid w:val="005358A0"/>
    <w:rsid w:val="00535B3B"/>
    <w:rsid w:val="00535C9C"/>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351"/>
    <w:rsid w:val="005427A0"/>
    <w:rsid w:val="005428A5"/>
    <w:rsid w:val="0054294D"/>
    <w:rsid w:val="00542A66"/>
    <w:rsid w:val="00542AC8"/>
    <w:rsid w:val="00542C72"/>
    <w:rsid w:val="0054306D"/>
    <w:rsid w:val="005430BA"/>
    <w:rsid w:val="00543159"/>
    <w:rsid w:val="005432A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2C6"/>
    <w:rsid w:val="005473F8"/>
    <w:rsid w:val="005478AA"/>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36D"/>
    <w:rsid w:val="005524B0"/>
    <w:rsid w:val="00552517"/>
    <w:rsid w:val="005526B2"/>
    <w:rsid w:val="00552810"/>
    <w:rsid w:val="00552A0D"/>
    <w:rsid w:val="00552F67"/>
    <w:rsid w:val="005530E9"/>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BD7"/>
    <w:rsid w:val="00556C74"/>
    <w:rsid w:val="00556DE4"/>
    <w:rsid w:val="0055705F"/>
    <w:rsid w:val="00557333"/>
    <w:rsid w:val="0055733E"/>
    <w:rsid w:val="0055738D"/>
    <w:rsid w:val="0055780B"/>
    <w:rsid w:val="00557844"/>
    <w:rsid w:val="00557DB0"/>
    <w:rsid w:val="00557E08"/>
    <w:rsid w:val="00560463"/>
    <w:rsid w:val="0056079A"/>
    <w:rsid w:val="0056101C"/>
    <w:rsid w:val="00561131"/>
    <w:rsid w:val="00561282"/>
    <w:rsid w:val="005615B0"/>
    <w:rsid w:val="0056160D"/>
    <w:rsid w:val="0056193F"/>
    <w:rsid w:val="00561A73"/>
    <w:rsid w:val="00561D51"/>
    <w:rsid w:val="00562212"/>
    <w:rsid w:val="00562387"/>
    <w:rsid w:val="005626DA"/>
    <w:rsid w:val="00562A6E"/>
    <w:rsid w:val="00562ACF"/>
    <w:rsid w:val="00562F81"/>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47"/>
    <w:rsid w:val="0056768F"/>
    <w:rsid w:val="005676AE"/>
    <w:rsid w:val="00567701"/>
    <w:rsid w:val="0056794E"/>
    <w:rsid w:val="005679C9"/>
    <w:rsid w:val="00567BEA"/>
    <w:rsid w:val="0057028E"/>
    <w:rsid w:val="005703F5"/>
    <w:rsid w:val="005705B5"/>
    <w:rsid w:val="00570645"/>
    <w:rsid w:val="005707C3"/>
    <w:rsid w:val="0057083C"/>
    <w:rsid w:val="00570A17"/>
    <w:rsid w:val="00570B94"/>
    <w:rsid w:val="00570ECB"/>
    <w:rsid w:val="0057115E"/>
    <w:rsid w:val="00571556"/>
    <w:rsid w:val="00571686"/>
    <w:rsid w:val="005716C8"/>
    <w:rsid w:val="00572060"/>
    <w:rsid w:val="0057222C"/>
    <w:rsid w:val="005722A1"/>
    <w:rsid w:val="005722F8"/>
    <w:rsid w:val="005723AC"/>
    <w:rsid w:val="00572590"/>
    <w:rsid w:val="005725FC"/>
    <w:rsid w:val="00572637"/>
    <w:rsid w:val="00572779"/>
    <w:rsid w:val="005727B8"/>
    <w:rsid w:val="005727C1"/>
    <w:rsid w:val="005727CC"/>
    <w:rsid w:val="005729EA"/>
    <w:rsid w:val="00572AD3"/>
    <w:rsid w:val="0057300C"/>
    <w:rsid w:val="00573481"/>
    <w:rsid w:val="0057353E"/>
    <w:rsid w:val="005735EA"/>
    <w:rsid w:val="005738AC"/>
    <w:rsid w:val="00573954"/>
    <w:rsid w:val="00573BE9"/>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5FBC"/>
    <w:rsid w:val="0057635B"/>
    <w:rsid w:val="005767FA"/>
    <w:rsid w:val="0057686C"/>
    <w:rsid w:val="00576906"/>
    <w:rsid w:val="00577A31"/>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43E"/>
    <w:rsid w:val="005816E4"/>
    <w:rsid w:val="005819AF"/>
    <w:rsid w:val="00581AC8"/>
    <w:rsid w:val="00582266"/>
    <w:rsid w:val="005825AC"/>
    <w:rsid w:val="005826A5"/>
    <w:rsid w:val="0058271A"/>
    <w:rsid w:val="00582795"/>
    <w:rsid w:val="00582A97"/>
    <w:rsid w:val="00582C59"/>
    <w:rsid w:val="005832FF"/>
    <w:rsid w:val="005835DB"/>
    <w:rsid w:val="005839E1"/>
    <w:rsid w:val="00583A8E"/>
    <w:rsid w:val="00583EFE"/>
    <w:rsid w:val="00583F91"/>
    <w:rsid w:val="0058458C"/>
    <w:rsid w:val="00584632"/>
    <w:rsid w:val="00584A59"/>
    <w:rsid w:val="00584AF5"/>
    <w:rsid w:val="00584BE5"/>
    <w:rsid w:val="00584BEB"/>
    <w:rsid w:val="00584DE6"/>
    <w:rsid w:val="00584E29"/>
    <w:rsid w:val="00584F72"/>
    <w:rsid w:val="005851AD"/>
    <w:rsid w:val="00585428"/>
    <w:rsid w:val="00585653"/>
    <w:rsid w:val="0058592D"/>
    <w:rsid w:val="0058612E"/>
    <w:rsid w:val="005861F1"/>
    <w:rsid w:val="0058622B"/>
    <w:rsid w:val="0058626B"/>
    <w:rsid w:val="005863BA"/>
    <w:rsid w:val="00586604"/>
    <w:rsid w:val="005867AF"/>
    <w:rsid w:val="00586CA1"/>
    <w:rsid w:val="00587172"/>
    <w:rsid w:val="005871AE"/>
    <w:rsid w:val="0058743B"/>
    <w:rsid w:val="00587620"/>
    <w:rsid w:val="00587A7E"/>
    <w:rsid w:val="00587B31"/>
    <w:rsid w:val="00587CF7"/>
    <w:rsid w:val="00590069"/>
    <w:rsid w:val="00590320"/>
    <w:rsid w:val="00590423"/>
    <w:rsid w:val="00590843"/>
    <w:rsid w:val="00590B7E"/>
    <w:rsid w:val="00590C8F"/>
    <w:rsid w:val="00590E44"/>
    <w:rsid w:val="00590EF3"/>
    <w:rsid w:val="00590FD6"/>
    <w:rsid w:val="00591065"/>
    <w:rsid w:val="00591563"/>
    <w:rsid w:val="005919FA"/>
    <w:rsid w:val="00591CBC"/>
    <w:rsid w:val="0059203F"/>
    <w:rsid w:val="00592416"/>
    <w:rsid w:val="0059298D"/>
    <w:rsid w:val="00592B54"/>
    <w:rsid w:val="0059323E"/>
    <w:rsid w:val="005932E2"/>
    <w:rsid w:val="00593A2A"/>
    <w:rsid w:val="00593DB9"/>
    <w:rsid w:val="00593F68"/>
    <w:rsid w:val="00594158"/>
    <w:rsid w:val="005946FB"/>
    <w:rsid w:val="0059473F"/>
    <w:rsid w:val="00594945"/>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09"/>
    <w:rsid w:val="005A00C4"/>
    <w:rsid w:val="005A02EB"/>
    <w:rsid w:val="005A0514"/>
    <w:rsid w:val="005A0515"/>
    <w:rsid w:val="005A0717"/>
    <w:rsid w:val="005A0858"/>
    <w:rsid w:val="005A0BA0"/>
    <w:rsid w:val="005A0D2C"/>
    <w:rsid w:val="005A115A"/>
    <w:rsid w:val="005A1256"/>
    <w:rsid w:val="005A12DA"/>
    <w:rsid w:val="005A14A3"/>
    <w:rsid w:val="005A15BE"/>
    <w:rsid w:val="005A2554"/>
    <w:rsid w:val="005A26B0"/>
    <w:rsid w:val="005A2B3D"/>
    <w:rsid w:val="005A2E71"/>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AF2"/>
    <w:rsid w:val="005A78C1"/>
    <w:rsid w:val="005A7B0D"/>
    <w:rsid w:val="005A7CBC"/>
    <w:rsid w:val="005B0109"/>
    <w:rsid w:val="005B02B2"/>
    <w:rsid w:val="005B07C5"/>
    <w:rsid w:val="005B0A10"/>
    <w:rsid w:val="005B0A98"/>
    <w:rsid w:val="005B0C6E"/>
    <w:rsid w:val="005B0CE3"/>
    <w:rsid w:val="005B0E30"/>
    <w:rsid w:val="005B1006"/>
    <w:rsid w:val="005B113B"/>
    <w:rsid w:val="005B122E"/>
    <w:rsid w:val="005B124A"/>
    <w:rsid w:val="005B12DF"/>
    <w:rsid w:val="005B14D3"/>
    <w:rsid w:val="005B167A"/>
    <w:rsid w:val="005B17E8"/>
    <w:rsid w:val="005B195D"/>
    <w:rsid w:val="005B1993"/>
    <w:rsid w:val="005B1BDD"/>
    <w:rsid w:val="005B1CEC"/>
    <w:rsid w:val="005B1DA3"/>
    <w:rsid w:val="005B1E34"/>
    <w:rsid w:val="005B1F68"/>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4A5"/>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82C"/>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88"/>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4B7"/>
    <w:rsid w:val="005C54CA"/>
    <w:rsid w:val="005C5638"/>
    <w:rsid w:val="005C581E"/>
    <w:rsid w:val="005C59BC"/>
    <w:rsid w:val="005C5A2C"/>
    <w:rsid w:val="005C5EEC"/>
    <w:rsid w:val="005C627F"/>
    <w:rsid w:val="005C6379"/>
    <w:rsid w:val="005C655B"/>
    <w:rsid w:val="005C6904"/>
    <w:rsid w:val="005C6AE0"/>
    <w:rsid w:val="005C6D93"/>
    <w:rsid w:val="005C6D94"/>
    <w:rsid w:val="005C70C8"/>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8F5"/>
    <w:rsid w:val="005D2B09"/>
    <w:rsid w:val="005D2CB6"/>
    <w:rsid w:val="005D2D33"/>
    <w:rsid w:val="005D31AB"/>
    <w:rsid w:val="005D37BE"/>
    <w:rsid w:val="005D397F"/>
    <w:rsid w:val="005D3AAC"/>
    <w:rsid w:val="005D3D48"/>
    <w:rsid w:val="005D3E01"/>
    <w:rsid w:val="005D3E5D"/>
    <w:rsid w:val="005D4354"/>
    <w:rsid w:val="005D4441"/>
    <w:rsid w:val="005D4456"/>
    <w:rsid w:val="005D46E2"/>
    <w:rsid w:val="005D47CB"/>
    <w:rsid w:val="005D48C6"/>
    <w:rsid w:val="005D4CED"/>
    <w:rsid w:val="005D4EB7"/>
    <w:rsid w:val="005D50B1"/>
    <w:rsid w:val="005D50F2"/>
    <w:rsid w:val="005D5514"/>
    <w:rsid w:val="005D5553"/>
    <w:rsid w:val="005D560A"/>
    <w:rsid w:val="005D5BC3"/>
    <w:rsid w:val="005D5DDB"/>
    <w:rsid w:val="005D60BA"/>
    <w:rsid w:val="005D6364"/>
    <w:rsid w:val="005D642B"/>
    <w:rsid w:val="005D6696"/>
    <w:rsid w:val="005D66DD"/>
    <w:rsid w:val="005D6BD1"/>
    <w:rsid w:val="005D6BDF"/>
    <w:rsid w:val="005D6E03"/>
    <w:rsid w:val="005D7184"/>
    <w:rsid w:val="005D7350"/>
    <w:rsid w:val="005D7CE5"/>
    <w:rsid w:val="005D7E23"/>
    <w:rsid w:val="005D7F33"/>
    <w:rsid w:val="005E0415"/>
    <w:rsid w:val="005E0760"/>
    <w:rsid w:val="005E0863"/>
    <w:rsid w:val="005E08F5"/>
    <w:rsid w:val="005E114C"/>
    <w:rsid w:val="005E1227"/>
    <w:rsid w:val="005E15DD"/>
    <w:rsid w:val="005E167E"/>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5D0"/>
    <w:rsid w:val="005E37CF"/>
    <w:rsid w:val="005E37FD"/>
    <w:rsid w:val="005E3A23"/>
    <w:rsid w:val="005E3AE1"/>
    <w:rsid w:val="005E3B1C"/>
    <w:rsid w:val="005E3C39"/>
    <w:rsid w:val="005E3D23"/>
    <w:rsid w:val="005E3D7D"/>
    <w:rsid w:val="005E403B"/>
    <w:rsid w:val="005E44EA"/>
    <w:rsid w:val="005E450C"/>
    <w:rsid w:val="005E4707"/>
    <w:rsid w:val="005E4822"/>
    <w:rsid w:val="005E4872"/>
    <w:rsid w:val="005E4884"/>
    <w:rsid w:val="005E495D"/>
    <w:rsid w:val="005E4CCC"/>
    <w:rsid w:val="005E4DD4"/>
    <w:rsid w:val="005E51B0"/>
    <w:rsid w:val="005E51D4"/>
    <w:rsid w:val="005E521E"/>
    <w:rsid w:val="005E5504"/>
    <w:rsid w:val="005E5A22"/>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0E3A"/>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9AC"/>
    <w:rsid w:val="005F3A0F"/>
    <w:rsid w:val="005F3D07"/>
    <w:rsid w:val="005F3D45"/>
    <w:rsid w:val="005F40CA"/>
    <w:rsid w:val="005F426D"/>
    <w:rsid w:val="005F43B7"/>
    <w:rsid w:val="005F446D"/>
    <w:rsid w:val="005F4CD0"/>
    <w:rsid w:val="005F4F54"/>
    <w:rsid w:val="005F5003"/>
    <w:rsid w:val="005F51F2"/>
    <w:rsid w:val="005F54F4"/>
    <w:rsid w:val="005F57E8"/>
    <w:rsid w:val="005F5B23"/>
    <w:rsid w:val="005F5BE5"/>
    <w:rsid w:val="005F5D73"/>
    <w:rsid w:val="005F5D86"/>
    <w:rsid w:val="005F5F2B"/>
    <w:rsid w:val="005F5F4C"/>
    <w:rsid w:val="005F615F"/>
    <w:rsid w:val="005F6428"/>
    <w:rsid w:val="005F6AD2"/>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079"/>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228"/>
    <w:rsid w:val="00605406"/>
    <w:rsid w:val="00605744"/>
    <w:rsid w:val="0060576D"/>
    <w:rsid w:val="006057F4"/>
    <w:rsid w:val="0060597E"/>
    <w:rsid w:val="00605B01"/>
    <w:rsid w:val="00605D29"/>
    <w:rsid w:val="00606004"/>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5"/>
    <w:rsid w:val="0060754F"/>
    <w:rsid w:val="006078D0"/>
    <w:rsid w:val="006078D6"/>
    <w:rsid w:val="00607966"/>
    <w:rsid w:val="00607E32"/>
    <w:rsid w:val="00607F47"/>
    <w:rsid w:val="0061028A"/>
    <w:rsid w:val="00610483"/>
    <w:rsid w:val="0061049A"/>
    <w:rsid w:val="006104DF"/>
    <w:rsid w:val="00610D78"/>
    <w:rsid w:val="006116A3"/>
    <w:rsid w:val="00611EAD"/>
    <w:rsid w:val="00611EDE"/>
    <w:rsid w:val="00611F60"/>
    <w:rsid w:val="00612161"/>
    <w:rsid w:val="006123D2"/>
    <w:rsid w:val="006124B7"/>
    <w:rsid w:val="00612A13"/>
    <w:rsid w:val="00612C3F"/>
    <w:rsid w:val="00612E19"/>
    <w:rsid w:val="00612F68"/>
    <w:rsid w:val="00613057"/>
    <w:rsid w:val="006130A7"/>
    <w:rsid w:val="00613191"/>
    <w:rsid w:val="0061328E"/>
    <w:rsid w:val="00613461"/>
    <w:rsid w:val="00613498"/>
    <w:rsid w:val="0061352C"/>
    <w:rsid w:val="006137CE"/>
    <w:rsid w:val="00613A4C"/>
    <w:rsid w:val="00613AF5"/>
    <w:rsid w:val="00613F21"/>
    <w:rsid w:val="006140F1"/>
    <w:rsid w:val="006142FF"/>
    <w:rsid w:val="00614561"/>
    <w:rsid w:val="00615263"/>
    <w:rsid w:val="006152D7"/>
    <w:rsid w:val="006153D2"/>
    <w:rsid w:val="006156A1"/>
    <w:rsid w:val="00615E93"/>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17"/>
    <w:rsid w:val="00621732"/>
    <w:rsid w:val="00621C4B"/>
    <w:rsid w:val="00621E11"/>
    <w:rsid w:val="00621EDC"/>
    <w:rsid w:val="006220EF"/>
    <w:rsid w:val="0062238D"/>
    <w:rsid w:val="006223EB"/>
    <w:rsid w:val="0062260E"/>
    <w:rsid w:val="0062271E"/>
    <w:rsid w:val="00622BAA"/>
    <w:rsid w:val="00622BFB"/>
    <w:rsid w:val="00622DB3"/>
    <w:rsid w:val="00623255"/>
    <w:rsid w:val="00623297"/>
    <w:rsid w:val="00623A3B"/>
    <w:rsid w:val="00623B34"/>
    <w:rsid w:val="00623BB7"/>
    <w:rsid w:val="00623BF6"/>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DAD"/>
    <w:rsid w:val="00626E95"/>
    <w:rsid w:val="00626F7C"/>
    <w:rsid w:val="00627008"/>
    <w:rsid w:val="0062758C"/>
    <w:rsid w:val="00627739"/>
    <w:rsid w:val="006277DE"/>
    <w:rsid w:val="006278D4"/>
    <w:rsid w:val="00627BCE"/>
    <w:rsid w:val="00627BE4"/>
    <w:rsid w:val="00627F0F"/>
    <w:rsid w:val="00630039"/>
    <w:rsid w:val="00630043"/>
    <w:rsid w:val="0063039E"/>
    <w:rsid w:val="00630574"/>
    <w:rsid w:val="00630881"/>
    <w:rsid w:val="00630A6C"/>
    <w:rsid w:val="006310A3"/>
    <w:rsid w:val="006312F7"/>
    <w:rsid w:val="00631808"/>
    <w:rsid w:val="0063194E"/>
    <w:rsid w:val="00631BB5"/>
    <w:rsid w:val="00631DA7"/>
    <w:rsid w:val="00631E2A"/>
    <w:rsid w:val="00631E60"/>
    <w:rsid w:val="0063230A"/>
    <w:rsid w:val="006324BF"/>
    <w:rsid w:val="0063251F"/>
    <w:rsid w:val="006325C2"/>
    <w:rsid w:val="0063262D"/>
    <w:rsid w:val="006329A6"/>
    <w:rsid w:val="00632B40"/>
    <w:rsid w:val="00632C5F"/>
    <w:rsid w:val="00632D8B"/>
    <w:rsid w:val="00632F11"/>
    <w:rsid w:val="006331AE"/>
    <w:rsid w:val="006334A6"/>
    <w:rsid w:val="00633783"/>
    <w:rsid w:val="006339B5"/>
    <w:rsid w:val="00633AA9"/>
    <w:rsid w:val="00633B1C"/>
    <w:rsid w:val="00633C0A"/>
    <w:rsid w:val="006340F1"/>
    <w:rsid w:val="006341DB"/>
    <w:rsid w:val="00634487"/>
    <w:rsid w:val="006344EE"/>
    <w:rsid w:val="0063452A"/>
    <w:rsid w:val="00634580"/>
    <w:rsid w:val="006346F1"/>
    <w:rsid w:val="006351F5"/>
    <w:rsid w:val="00635321"/>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063"/>
    <w:rsid w:val="00640183"/>
    <w:rsid w:val="006402F6"/>
    <w:rsid w:val="00640559"/>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AC8"/>
    <w:rsid w:val="00646AE7"/>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3CE"/>
    <w:rsid w:val="0065340A"/>
    <w:rsid w:val="0065344B"/>
    <w:rsid w:val="00653484"/>
    <w:rsid w:val="0065350A"/>
    <w:rsid w:val="00653600"/>
    <w:rsid w:val="006536EF"/>
    <w:rsid w:val="00653792"/>
    <w:rsid w:val="006537ED"/>
    <w:rsid w:val="00653ADB"/>
    <w:rsid w:val="00653B78"/>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A4A"/>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9D3"/>
    <w:rsid w:val="00661AC4"/>
    <w:rsid w:val="006621A7"/>
    <w:rsid w:val="0066237E"/>
    <w:rsid w:val="006624AF"/>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31"/>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6FF"/>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033"/>
    <w:rsid w:val="0067315E"/>
    <w:rsid w:val="006733C6"/>
    <w:rsid w:val="00673458"/>
    <w:rsid w:val="00673459"/>
    <w:rsid w:val="006735B9"/>
    <w:rsid w:val="00673754"/>
    <w:rsid w:val="006739DF"/>
    <w:rsid w:val="00673D1B"/>
    <w:rsid w:val="00673E66"/>
    <w:rsid w:val="00674035"/>
    <w:rsid w:val="0067404F"/>
    <w:rsid w:val="006742D1"/>
    <w:rsid w:val="006746D9"/>
    <w:rsid w:val="0067475B"/>
    <w:rsid w:val="0067479E"/>
    <w:rsid w:val="00674B2F"/>
    <w:rsid w:val="00674BC5"/>
    <w:rsid w:val="00674BC8"/>
    <w:rsid w:val="00674C46"/>
    <w:rsid w:val="00674F40"/>
    <w:rsid w:val="0067511F"/>
    <w:rsid w:val="00675229"/>
    <w:rsid w:val="0067529E"/>
    <w:rsid w:val="0067549A"/>
    <w:rsid w:val="0067554F"/>
    <w:rsid w:val="006756AB"/>
    <w:rsid w:val="006756E2"/>
    <w:rsid w:val="0067586E"/>
    <w:rsid w:val="00675928"/>
    <w:rsid w:val="00675D36"/>
    <w:rsid w:val="00675E48"/>
    <w:rsid w:val="00675E6B"/>
    <w:rsid w:val="00675E7B"/>
    <w:rsid w:val="00676169"/>
    <w:rsid w:val="00676199"/>
    <w:rsid w:val="006761AF"/>
    <w:rsid w:val="00676348"/>
    <w:rsid w:val="00676457"/>
    <w:rsid w:val="006766F1"/>
    <w:rsid w:val="00676790"/>
    <w:rsid w:val="00676A3A"/>
    <w:rsid w:val="00676A54"/>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14"/>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7E"/>
    <w:rsid w:val="00684D98"/>
    <w:rsid w:val="006855C8"/>
    <w:rsid w:val="00685936"/>
    <w:rsid w:val="00685D0A"/>
    <w:rsid w:val="00685D9C"/>
    <w:rsid w:val="0068617D"/>
    <w:rsid w:val="006861C0"/>
    <w:rsid w:val="0068636B"/>
    <w:rsid w:val="006863EF"/>
    <w:rsid w:val="006864A5"/>
    <w:rsid w:val="006865D7"/>
    <w:rsid w:val="00686696"/>
    <w:rsid w:val="00686723"/>
    <w:rsid w:val="006867AF"/>
    <w:rsid w:val="00686C01"/>
    <w:rsid w:val="00686D71"/>
    <w:rsid w:val="00686FF5"/>
    <w:rsid w:val="00687017"/>
    <w:rsid w:val="006872E6"/>
    <w:rsid w:val="00687487"/>
    <w:rsid w:val="00687535"/>
    <w:rsid w:val="0068798A"/>
    <w:rsid w:val="00687BF3"/>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245"/>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514"/>
    <w:rsid w:val="006A1840"/>
    <w:rsid w:val="006A1946"/>
    <w:rsid w:val="006A1AA8"/>
    <w:rsid w:val="006A1C29"/>
    <w:rsid w:val="006A1CCF"/>
    <w:rsid w:val="006A1DED"/>
    <w:rsid w:val="006A1F3A"/>
    <w:rsid w:val="006A207F"/>
    <w:rsid w:val="006A20F2"/>
    <w:rsid w:val="006A22B0"/>
    <w:rsid w:val="006A2310"/>
    <w:rsid w:val="006A259F"/>
    <w:rsid w:val="006A2A19"/>
    <w:rsid w:val="006A2DD8"/>
    <w:rsid w:val="006A2E0C"/>
    <w:rsid w:val="006A3076"/>
    <w:rsid w:val="006A31F0"/>
    <w:rsid w:val="006A3391"/>
    <w:rsid w:val="006A35E6"/>
    <w:rsid w:val="006A3798"/>
    <w:rsid w:val="006A387D"/>
    <w:rsid w:val="006A3A3A"/>
    <w:rsid w:val="006A3C38"/>
    <w:rsid w:val="006A3D58"/>
    <w:rsid w:val="006A3DB2"/>
    <w:rsid w:val="006A3DF2"/>
    <w:rsid w:val="006A3EC3"/>
    <w:rsid w:val="006A4101"/>
    <w:rsid w:val="006A433F"/>
    <w:rsid w:val="006A4355"/>
    <w:rsid w:val="006A497F"/>
    <w:rsid w:val="006A4B84"/>
    <w:rsid w:val="006A4CE4"/>
    <w:rsid w:val="006A4E17"/>
    <w:rsid w:val="006A5393"/>
    <w:rsid w:val="006A55AF"/>
    <w:rsid w:val="006A57DB"/>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1F11"/>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14"/>
    <w:rsid w:val="006B71F3"/>
    <w:rsid w:val="006B7288"/>
    <w:rsid w:val="006B73D1"/>
    <w:rsid w:val="006B76C3"/>
    <w:rsid w:val="006B77D0"/>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096"/>
    <w:rsid w:val="006C211E"/>
    <w:rsid w:val="006C2256"/>
    <w:rsid w:val="006C226F"/>
    <w:rsid w:val="006C233B"/>
    <w:rsid w:val="006C242D"/>
    <w:rsid w:val="006C2642"/>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37"/>
    <w:rsid w:val="006C43A0"/>
    <w:rsid w:val="006C4662"/>
    <w:rsid w:val="006C49B9"/>
    <w:rsid w:val="006C49DD"/>
    <w:rsid w:val="006C4A1D"/>
    <w:rsid w:val="006C4D33"/>
    <w:rsid w:val="006C4DC8"/>
    <w:rsid w:val="006C4FE9"/>
    <w:rsid w:val="006C5049"/>
    <w:rsid w:val="006C52A7"/>
    <w:rsid w:val="006C59AD"/>
    <w:rsid w:val="006C5AD3"/>
    <w:rsid w:val="006C5BB8"/>
    <w:rsid w:val="006C5E31"/>
    <w:rsid w:val="006C5EEF"/>
    <w:rsid w:val="006C60A0"/>
    <w:rsid w:val="006C61C6"/>
    <w:rsid w:val="006C64C7"/>
    <w:rsid w:val="006C65B9"/>
    <w:rsid w:val="006C6A17"/>
    <w:rsid w:val="006C7209"/>
    <w:rsid w:val="006C7283"/>
    <w:rsid w:val="006C72DE"/>
    <w:rsid w:val="006C7347"/>
    <w:rsid w:val="006C76E6"/>
    <w:rsid w:val="006C7B4D"/>
    <w:rsid w:val="006C7D8B"/>
    <w:rsid w:val="006D0225"/>
    <w:rsid w:val="006D0B06"/>
    <w:rsid w:val="006D0CFE"/>
    <w:rsid w:val="006D10D9"/>
    <w:rsid w:val="006D1125"/>
    <w:rsid w:val="006D12D7"/>
    <w:rsid w:val="006D13A4"/>
    <w:rsid w:val="006D1589"/>
    <w:rsid w:val="006D1E9A"/>
    <w:rsid w:val="006D24B0"/>
    <w:rsid w:val="006D2674"/>
    <w:rsid w:val="006D2733"/>
    <w:rsid w:val="006D2794"/>
    <w:rsid w:val="006D2973"/>
    <w:rsid w:val="006D2A3A"/>
    <w:rsid w:val="006D2F7C"/>
    <w:rsid w:val="006D3186"/>
    <w:rsid w:val="006D3534"/>
    <w:rsid w:val="006D37EC"/>
    <w:rsid w:val="006D3A7B"/>
    <w:rsid w:val="006D3B50"/>
    <w:rsid w:val="006D3B87"/>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55"/>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CA3"/>
    <w:rsid w:val="006E1F12"/>
    <w:rsid w:val="006E204B"/>
    <w:rsid w:val="006E2251"/>
    <w:rsid w:val="006E297D"/>
    <w:rsid w:val="006E2B5F"/>
    <w:rsid w:val="006E2B75"/>
    <w:rsid w:val="006E2C01"/>
    <w:rsid w:val="006E2EF5"/>
    <w:rsid w:val="006E31A7"/>
    <w:rsid w:val="006E31CE"/>
    <w:rsid w:val="006E35DA"/>
    <w:rsid w:val="006E3698"/>
    <w:rsid w:val="006E3945"/>
    <w:rsid w:val="006E3A21"/>
    <w:rsid w:val="006E3ADD"/>
    <w:rsid w:val="006E3B2B"/>
    <w:rsid w:val="006E3F9D"/>
    <w:rsid w:val="006E4037"/>
    <w:rsid w:val="006E427E"/>
    <w:rsid w:val="006E42A7"/>
    <w:rsid w:val="006E4324"/>
    <w:rsid w:val="006E43E9"/>
    <w:rsid w:val="006E475C"/>
    <w:rsid w:val="006E492A"/>
    <w:rsid w:val="006E494B"/>
    <w:rsid w:val="006E495B"/>
    <w:rsid w:val="006E5295"/>
    <w:rsid w:val="006E542D"/>
    <w:rsid w:val="006E547B"/>
    <w:rsid w:val="006E5A0D"/>
    <w:rsid w:val="006E5EC2"/>
    <w:rsid w:val="006E6056"/>
    <w:rsid w:val="006E69D9"/>
    <w:rsid w:val="006E6AA2"/>
    <w:rsid w:val="006E6BD1"/>
    <w:rsid w:val="006E6E78"/>
    <w:rsid w:val="006E7465"/>
    <w:rsid w:val="006E7651"/>
    <w:rsid w:val="006E76C2"/>
    <w:rsid w:val="006E788A"/>
    <w:rsid w:val="006E79A0"/>
    <w:rsid w:val="006E7C5A"/>
    <w:rsid w:val="006E7E3E"/>
    <w:rsid w:val="006F0273"/>
    <w:rsid w:val="006F057D"/>
    <w:rsid w:val="006F05F7"/>
    <w:rsid w:val="006F0BDB"/>
    <w:rsid w:val="006F1075"/>
    <w:rsid w:val="006F12BE"/>
    <w:rsid w:val="006F13A7"/>
    <w:rsid w:val="006F1531"/>
    <w:rsid w:val="006F1974"/>
    <w:rsid w:val="006F1AD4"/>
    <w:rsid w:val="006F1D11"/>
    <w:rsid w:val="006F2111"/>
    <w:rsid w:val="006F229F"/>
    <w:rsid w:val="006F237E"/>
    <w:rsid w:val="006F23E7"/>
    <w:rsid w:val="006F24C9"/>
    <w:rsid w:val="006F2718"/>
    <w:rsid w:val="006F27A1"/>
    <w:rsid w:val="006F27B1"/>
    <w:rsid w:val="006F29AC"/>
    <w:rsid w:val="006F2C7C"/>
    <w:rsid w:val="006F2D8B"/>
    <w:rsid w:val="006F2F5A"/>
    <w:rsid w:val="006F3183"/>
    <w:rsid w:val="006F322F"/>
    <w:rsid w:val="006F3293"/>
    <w:rsid w:val="006F34C2"/>
    <w:rsid w:val="006F356E"/>
    <w:rsid w:val="006F36B9"/>
    <w:rsid w:val="006F3937"/>
    <w:rsid w:val="006F3C5E"/>
    <w:rsid w:val="006F3D09"/>
    <w:rsid w:val="006F3EBA"/>
    <w:rsid w:val="006F4C67"/>
    <w:rsid w:val="006F4CF1"/>
    <w:rsid w:val="006F50B7"/>
    <w:rsid w:val="006F558F"/>
    <w:rsid w:val="006F5965"/>
    <w:rsid w:val="006F5E23"/>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AF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97F"/>
    <w:rsid w:val="00702B5A"/>
    <w:rsid w:val="00702BE0"/>
    <w:rsid w:val="00702C1E"/>
    <w:rsid w:val="00702DCD"/>
    <w:rsid w:val="00702ED8"/>
    <w:rsid w:val="0070303F"/>
    <w:rsid w:val="00703103"/>
    <w:rsid w:val="007032E8"/>
    <w:rsid w:val="007034C0"/>
    <w:rsid w:val="00703592"/>
    <w:rsid w:val="00703689"/>
    <w:rsid w:val="00703904"/>
    <w:rsid w:val="00703AF4"/>
    <w:rsid w:val="00703D2E"/>
    <w:rsid w:val="00703DD4"/>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5A3F"/>
    <w:rsid w:val="0070603C"/>
    <w:rsid w:val="007060AE"/>
    <w:rsid w:val="007060D2"/>
    <w:rsid w:val="007064C6"/>
    <w:rsid w:val="00706588"/>
    <w:rsid w:val="007068D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0E97"/>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57F"/>
    <w:rsid w:val="0071673A"/>
    <w:rsid w:val="00716920"/>
    <w:rsid w:val="00716A3A"/>
    <w:rsid w:val="00716BA2"/>
    <w:rsid w:val="00716C3A"/>
    <w:rsid w:val="00716D55"/>
    <w:rsid w:val="00716EE7"/>
    <w:rsid w:val="0071728C"/>
    <w:rsid w:val="007172CA"/>
    <w:rsid w:val="007174C0"/>
    <w:rsid w:val="00717602"/>
    <w:rsid w:val="007178A4"/>
    <w:rsid w:val="00717B51"/>
    <w:rsid w:val="00717B90"/>
    <w:rsid w:val="00717BBD"/>
    <w:rsid w:val="00717DBF"/>
    <w:rsid w:val="00720511"/>
    <w:rsid w:val="007205A8"/>
    <w:rsid w:val="007205C0"/>
    <w:rsid w:val="00720636"/>
    <w:rsid w:val="0072069B"/>
    <w:rsid w:val="00720833"/>
    <w:rsid w:val="0072102C"/>
    <w:rsid w:val="0072113D"/>
    <w:rsid w:val="007212A2"/>
    <w:rsid w:val="007213B0"/>
    <w:rsid w:val="0072147D"/>
    <w:rsid w:val="007214AC"/>
    <w:rsid w:val="007214AD"/>
    <w:rsid w:val="00721503"/>
    <w:rsid w:val="00721550"/>
    <w:rsid w:val="0072158B"/>
    <w:rsid w:val="0072172B"/>
    <w:rsid w:val="007217BB"/>
    <w:rsid w:val="00721980"/>
    <w:rsid w:val="00721CD6"/>
    <w:rsid w:val="00721ECC"/>
    <w:rsid w:val="00721F54"/>
    <w:rsid w:val="007220E5"/>
    <w:rsid w:val="0072216E"/>
    <w:rsid w:val="00722196"/>
    <w:rsid w:val="007224FA"/>
    <w:rsid w:val="007227DD"/>
    <w:rsid w:val="00722C76"/>
    <w:rsid w:val="00723024"/>
    <w:rsid w:val="00723034"/>
    <w:rsid w:val="00723182"/>
    <w:rsid w:val="00723193"/>
    <w:rsid w:val="00723207"/>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78"/>
    <w:rsid w:val="00726AB2"/>
    <w:rsid w:val="00726AC7"/>
    <w:rsid w:val="00726D07"/>
    <w:rsid w:val="00726D8A"/>
    <w:rsid w:val="00726EE2"/>
    <w:rsid w:val="007271C7"/>
    <w:rsid w:val="00727333"/>
    <w:rsid w:val="00727401"/>
    <w:rsid w:val="007275DB"/>
    <w:rsid w:val="007275EB"/>
    <w:rsid w:val="00727887"/>
    <w:rsid w:val="0072793B"/>
    <w:rsid w:val="00727A82"/>
    <w:rsid w:val="00727EA3"/>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17"/>
    <w:rsid w:val="007312AE"/>
    <w:rsid w:val="00731374"/>
    <w:rsid w:val="0073147D"/>
    <w:rsid w:val="00731540"/>
    <w:rsid w:val="007315C0"/>
    <w:rsid w:val="0073197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9B8"/>
    <w:rsid w:val="00733BEA"/>
    <w:rsid w:val="00733C4A"/>
    <w:rsid w:val="00733D16"/>
    <w:rsid w:val="00733E78"/>
    <w:rsid w:val="00733F96"/>
    <w:rsid w:val="0073405C"/>
    <w:rsid w:val="00734194"/>
    <w:rsid w:val="007341D2"/>
    <w:rsid w:val="0073441A"/>
    <w:rsid w:val="00734555"/>
    <w:rsid w:val="00734677"/>
    <w:rsid w:val="00734C87"/>
    <w:rsid w:val="00734F27"/>
    <w:rsid w:val="00734F9B"/>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63A"/>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003"/>
    <w:rsid w:val="00742114"/>
    <w:rsid w:val="007427B3"/>
    <w:rsid w:val="00742C6B"/>
    <w:rsid w:val="00742D77"/>
    <w:rsid w:val="00742DB1"/>
    <w:rsid w:val="00742EFD"/>
    <w:rsid w:val="0074303E"/>
    <w:rsid w:val="00743291"/>
    <w:rsid w:val="0074340E"/>
    <w:rsid w:val="00743703"/>
    <w:rsid w:val="007439A9"/>
    <w:rsid w:val="007439B4"/>
    <w:rsid w:val="00743A59"/>
    <w:rsid w:val="00743B72"/>
    <w:rsid w:val="00743DA8"/>
    <w:rsid w:val="00743DEB"/>
    <w:rsid w:val="00743DFF"/>
    <w:rsid w:val="00743E0A"/>
    <w:rsid w:val="00743E66"/>
    <w:rsid w:val="00743F9D"/>
    <w:rsid w:val="0074413B"/>
    <w:rsid w:val="007441C8"/>
    <w:rsid w:val="0074426F"/>
    <w:rsid w:val="007446BD"/>
    <w:rsid w:val="0074479F"/>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405"/>
    <w:rsid w:val="007475C0"/>
    <w:rsid w:val="007476AB"/>
    <w:rsid w:val="007477F5"/>
    <w:rsid w:val="00747A5D"/>
    <w:rsid w:val="00747A8F"/>
    <w:rsid w:val="00747CD6"/>
    <w:rsid w:val="00747D7E"/>
    <w:rsid w:val="00747DA8"/>
    <w:rsid w:val="00747E93"/>
    <w:rsid w:val="0075003E"/>
    <w:rsid w:val="007504D0"/>
    <w:rsid w:val="00750A31"/>
    <w:rsid w:val="00750BF5"/>
    <w:rsid w:val="00750C30"/>
    <w:rsid w:val="00750C6D"/>
    <w:rsid w:val="00751030"/>
    <w:rsid w:val="00751419"/>
    <w:rsid w:val="007515C7"/>
    <w:rsid w:val="00751A03"/>
    <w:rsid w:val="00751A4D"/>
    <w:rsid w:val="00751ECF"/>
    <w:rsid w:val="00751F57"/>
    <w:rsid w:val="00752951"/>
    <w:rsid w:val="00752ACA"/>
    <w:rsid w:val="00752B22"/>
    <w:rsid w:val="00752B35"/>
    <w:rsid w:val="00752E29"/>
    <w:rsid w:val="00752F8C"/>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D3D"/>
    <w:rsid w:val="00757F56"/>
    <w:rsid w:val="00760446"/>
    <w:rsid w:val="007604E5"/>
    <w:rsid w:val="00760914"/>
    <w:rsid w:val="00760A9B"/>
    <w:rsid w:val="00760BBB"/>
    <w:rsid w:val="00760D02"/>
    <w:rsid w:val="00760D6F"/>
    <w:rsid w:val="00760EB9"/>
    <w:rsid w:val="00761B0C"/>
    <w:rsid w:val="00761BCD"/>
    <w:rsid w:val="00761FEB"/>
    <w:rsid w:val="0076215A"/>
    <w:rsid w:val="00762176"/>
    <w:rsid w:val="00762572"/>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352"/>
    <w:rsid w:val="0076560D"/>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503"/>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23"/>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47"/>
    <w:rsid w:val="00781EEA"/>
    <w:rsid w:val="007822EC"/>
    <w:rsid w:val="00782379"/>
    <w:rsid w:val="007824D8"/>
    <w:rsid w:val="007824E4"/>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ADA"/>
    <w:rsid w:val="00785B15"/>
    <w:rsid w:val="00785D21"/>
    <w:rsid w:val="00785F08"/>
    <w:rsid w:val="00785F73"/>
    <w:rsid w:val="00785F80"/>
    <w:rsid w:val="00785F94"/>
    <w:rsid w:val="00785FF1"/>
    <w:rsid w:val="0078646B"/>
    <w:rsid w:val="0078681B"/>
    <w:rsid w:val="00786B99"/>
    <w:rsid w:val="00786DBC"/>
    <w:rsid w:val="0078704C"/>
    <w:rsid w:val="0078706A"/>
    <w:rsid w:val="007872B5"/>
    <w:rsid w:val="007872FC"/>
    <w:rsid w:val="0078755A"/>
    <w:rsid w:val="00787978"/>
    <w:rsid w:val="007879FD"/>
    <w:rsid w:val="00787B08"/>
    <w:rsid w:val="00787C71"/>
    <w:rsid w:val="00787C84"/>
    <w:rsid w:val="00787D81"/>
    <w:rsid w:val="00787E3A"/>
    <w:rsid w:val="00787F39"/>
    <w:rsid w:val="00790340"/>
    <w:rsid w:val="00790790"/>
    <w:rsid w:val="00790971"/>
    <w:rsid w:val="00790ADE"/>
    <w:rsid w:val="00790F26"/>
    <w:rsid w:val="00791248"/>
    <w:rsid w:val="00791316"/>
    <w:rsid w:val="00791452"/>
    <w:rsid w:val="00791575"/>
    <w:rsid w:val="007915AB"/>
    <w:rsid w:val="00791744"/>
    <w:rsid w:val="007919D9"/>
    <w:rsid w:val="00791A90"/>
    <w:rsid w:val="00791C77"/>
    <w:rsid w:val="00792511"/>
    <w:rsid w:val="0079252B"/>
    <w:rsid w:val="00792726"/>
    <w:rsid w:val="00792986"/>
    <w:rsid w:val="0079298A"/>
    <w:rsid w:val="00792A56"/>
    <w:rsid w:val="00792AE2"/>
    <w:rsid w:val="00792B45"/>
    <w:rsid w:val="00792BA4"/>
    <w:rsid w:val="00792D86"/>
    <w:rsid w:val="00792E59"/>
    <w:rsid w:val="00792E73"/>
    <w:rsid w:val="007930E5"/>
    <w:rsid w:val="0079337D"/>
    <w:rsid w:val="007933C4"/>
    <w:rsid w:val="00793441"/>
    <w:rsid w:val="007937B9"/>
    <w:rsid w:val="0079385F"/>
    <w:rsid w:val="00793956"/>
    <w:rsid w:val="007939F5"/>
    <w:rsid w:val="00793AC4"/>
    <w:rsid w:val="00793AEE"/>
    <w:rsid w:val="00793F2E"/>
    <w:rsid w:val="007941D3"/>
    <w:rsid w:val="007943B0"/>
    <w:rsid w:val="007943EB"/>
    <w:rsid w:val="007948D5"/>
    <w:rsid w:val="007949C1"/>
    <w:rsid w:val="00794F49"/>
    <w:rsid w:val="0079501F"/>
    <w:rsid w:val="00795189"/>
    <w:rsid w:val="0079523B"/>
    <w:rsid w:val="007953BB"/>
    <w:rsid w:val="00795425"/>
    <w:rsid w:val="0079542A"/>
    <w:rsid w:val="00795504"/>
    <w:rsid w:val="00795528"/>
    <w:rsid w:val="0079583F"/>
    <w:rsid w:val="00795961"/>
    <w:rsid w:val="007959E2"/>
    <w:rsid w:val="00795BF0"/>
    <w:rsid w:val="00795E56"/>
    <w:rsid w:val="00795E95"/>
    <w:rsid w:val="00796027"/>
    <w:rsid w:val="0079613B"/>
    <w:rsid w:val="00796213"/>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264"/>
    <w:rsid w:val="007A13EE"/>
    <w:rsid w:val="007A15EE"/>
    <w:rsid w:val="007A17AF"/>
    <w:rsid w:val="007A1EC0"/>
    <w:rsid w:val="007A2041"/>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E95"/>
    <w:rsid w:val="007A4F4A"/>
    <w:rsid w:val="007A542F"/>
    <w:rsid w:val="007A5660"/>
    <w:rsid w:val="007A5810"/>
    <w:rsid w:val="007A5AE4"/>
    <w:rsid w:val="007A5CA3"/>
    <w:rsid w:val="007A5CD7"/>
    <w:rsid w:val="007A5F15"/>
    <w:rsid w:val="007A600B"/>
    <w:rsid w:val="007A6137"/>
    <w:rsid w:val="007A6179"/>
    <w:rsid w:val="007A6582"/>
    <w:rsid w:val="007A6626"/>
    <w:rsid w:val="007A674F"/>
    <w:rsid w:val="007A67E5"/>
    <w:rsid w:val="007A6933"/>
    <w:rsid w:val="007A6DB6"/>
    <w:rsid w:val="007A71EE"/>
    <w:rsid w:val="007A7452"/>
    <w:rsid w:val="007A7633"/>
    <w:rsid w:val="007A7643"/>
    <w:rsid w:val="007A77D3"/>
    <w:rsid w:val="007A7C3D"/>
    <w:rsid w:val="007A7E0F"/>
    <w:rsid w:val="007A7F2F"/>
    <w:rsid w:val="007B0027"/>
    <w:rsid w:val="007B0129"/>
    <w:rsid w:val="007B013A"/>
    <w:rsid w:val="007B0216"/>
    <w:rsid w:val="007B02C1"/>
    <w:rsid w:val="007B0699"/>
    <w:rsid w:val="007B0BDB"/>
    <w:rsid w:val="007B0DB4"/>
    <w:rsid w:val="007B116E"/>
    <w:rsid w:val="007B15ED"/>
    <w:rsid w:val="007B1AEE"/>
    <w:rsid w:val="007B1E09"/>
    <w:rsid w:val="007B1EA1"/>
    <w:rsid w:val="007B1F3E"/>
    <w:rsid w:val="007B20E3"/>
    <w:rsid w:val="007B225A"/>
    <w:rsid w:val="007B228E"/>
    <w:rsid w:val="007B260E"/>
    <w:rsid w:val="007B2848"/>
    <w:rsid w:val="007B2B00"/>
    <w:rsid w:val="007B2C74"/>
    <w:rsid w:val="007B2DDD"/>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3A4"/>
    <w:rsid w:val="007B77EC"/>
    <w:rsid w:val="007B7B20"/>
    <w:rsid w:val="007B7BB7"/>
    <w:rsid w:val="007B7BBD"/>
    <w:rsid w:val="007B7BF4"/>
    <w:rsid w:val="007B7C5F"/>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C01"/>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66A"/>
    <w:rsid w:val="007C6B8B"/>
    <w:rsid w:val="007C6D35"/>
    <w:rsid w:val="007C6DEF"/>
    <w:rsid w:val="007C6FCB"/>
    <w:rsid w:val="007C7481"/>
    <w:rsid w:val="007C7494"/>
    <w:rsid w:val="007C7619"/>
    <w:rsid w:val="007C7ED6"/>
    <w:rsid w:val="007C7F34"/>
    <w:rsid w:val="007D0038"/>
    <w:rsid w:val="007D028B"/>
    <w:rsid w:val="007D0309"/>
    <w:rsid w:val="007D053E"/>
    <w:rsid w:val="007D0914"/>
    <w:rsid w:val="007D0A74"/>
    <w:rsid w:val="007D0C36"/>
    <w:rsid w:val="007D0CF3"/>
    <w:rsid w:val="007D13F5"/>
    <w:rsid w:val="007D1BD6"/>
    <w:rsid w:val="007D207D"/>
    <w:rsid w:val="007D2262"/>
    <w:rsid w:val="007D22EF"/>
    <w:rsid w:val="007D25F1"/>
    <w:rsid w:val="007D2696"/>
    <w:rsid w:val="007D2CA3"/>
    <w:rsid w:val="007D2F1A"/>
    <w:rsid w:val="007D2F31"/>
    <w:rsid w:val="007D3068"/>
    <w:rsid w:val="007D32BF"/>
    <w:rsid w:val="007D3336"/>
    <w:rsid w:val="007D34A8"/>
    <w:rsid w:val="007D380E"/>
    <w:rsid w:val="007D38A6"/>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7FA"/>
    <w:rsid w:val="007D68E4"/>
    <w:rsid w:val="007D6E08"/>
    <w:rsid w:val="007D7215"/>
    <w:rsid w:val="007D74BD"/>
    <w:rsid w:val="007D762A"/>
    <w:rsid w:val="007D7669"/>
    <w:rsid w:val="007D76B7"/>
    <w:rsid w:val="007D7AFB"/>
    <w:rsid w:val="007D7B10"/>
    <w:rsid w:val="007D7B18"/>
    <w:rsid w:val="007D7B3B"/>
    <w:rsid w:val="007D7C57"/>
    <w:rsid w:val="007D7CCC"/>
    <w:rsid w:val="007D7CFD"/>
    <w:rsid w:val="007D7F69"/>
    <w:rsid w:val="007D7FC0"/>
    <w:rsid w:val="007E0016"/>
    <w:rsid w:val="007E0017"/>
    <w:rsid w:val="007E0280"/>
    <w:rsid w:val="007E0377"/>
    <w:rsid w:val="007E04DD"/>
    <w:rsid w:val="007E05A8"/>
    <w:rsid w:val="007E06D5"/>
    <w:rsid w:val="007E06F2"/>
    <w:rsid w:val="007E0832"/>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660"/>
    <w:rsid w:val="007E4963"/>
    <w:rsid w:val="007E4A61"/>
    <w:rsid w:val="007E52F5"/>
    <w:rsid w:val="007E54D5"/>
    <w:rsid w:val="007E5957"/>
    <w:rsid w:val="007E59FA"/>
    <w:rsid w:val="007E5B2B"/>
    <w:rsid w:val="007E5DEA"/>
    <w:rsid w:val="007E60B9"/>
    <w:rsid w:val="007E61C8"/>
    <w:rsid w:val="007E624C"/>
    <w:rsid w:val="007E6482"/>
    <w:rsid w:val="007E6630"/>
    <w:rsid w:val="007E66E9"/>
    <w:rsid w:val="007E682F"/>
    <w:rsid w:val="007E6BF3"/>
    <w:rsid w:val="007E6E85"/>
    <w:rsid w:val="007E714D"/>
    <w:rsid w:val="007E71F9"/>
    <w:rsid w:val="007E73A5"/>
    <w:rsid w:val="007E73A7"/>
    <w:rsid w:val="007E7A84"/>
    <w:rsid w:val="007E7A98"/>
    <w:rsid w:val="007E7B7F"/>
    <w:rsid w:val="007E7BEA"/>
    <w:rsid w:val="007E7C96"/>
    <w:rsid w:val="007E7D33"/>
    <w:rsid w:val="007E7E0B"/>
    <w:rsid w:val="007E7FE5"/>
    <w:rsid w:val="007F01BA"/>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78"/>
    <w:rsid w:val="007F24A2"/>
    <w:rsid w:val="007F24FA"/>
    <w:rsid w:val="007F29A6"/>
    <w:rsid w:val="007F2A65"/>
    <w:rsid w:val="007F3151"/>
    <w:rsid w:val="007F3344"/>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27A"/>
    <w:rsid w:val="007F6311"/>
    <w:rsid w:val="007F63DE"/>
    <w:rsid w:val="007F64AC"/>
    <w:rsid w:val="007F6570"/>
    <w:rsid w:val="007F6842"/>
    <w:rsid w:val="007F68DA"/>
    <w:rsid w:val="007F6BD6"/>
    <w:rsid w:val="007F6BE4"/>
    <w:rsid w:val="007F6CEA"/>
    <w:rsid w:val="007F7382"/>
    <w:rsid w:val="007F7472"/>
    <w:rsid w:val="007F791D"/>
    <w:rsid w:val="007F793D"/>
    <w:rsid w:val="007F7D84"/>
    <w:rsid w:val="007F7E50"/>
    <w:rsid w:val="00800022"/>
    <w:rsid w:val="00800313"/>
    <w:rsid w:val="0080066E"/>
    <w:rsid w:val="008006DB"/>
    <w:rsid w:val="008007A1"/>
    <w:rsid w:val="00800A30"/>
    <w:rsid w:val="00800A3B"/>
    <w:rsid w:val="00800BEC"/>
    <w:rsid w:val="00800CF9"/>
    <w:rsid w:val="00800CFA"/>
    <w:rsid w:val="00800E34"/>
    <w:rsid w:val="00800F69"/>
    <w:rsid w:val="008010B7"/>
    <w:rsid w:val="0080134C"/>
    <w:rsid w:val="008018F4"/>
    <w:rsid w:val="00801BAB"/>
    <w:rsid w:val="00801CA7"/>
    <w:rsid w:val="00801E54"/>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4CE"/>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D3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421D"/>
    <w:rsid w:val="00814D25"/>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0C0"/>
    <w:rsid w:val="0081727A"/>
    <w:rsid w:val="00817317"/>
    <w:rsid w:val="0081736E"/>
    <w:rsid w:val="00817432"/>
    <w:rsid w:val="0081773C"/>
    <w:rsid w:val="008177A6"/>
    <w:rsid w:val="00817A1F"/>
    <w:rsid w:val="00817AAF"/>
    <w:rsid w:val="00817DDE"/>
    <w:rsid w:val="00817E44"/>
    <w:rsid w:val="0082019D"/>
    <w:rsid w:val="0082021E"/>
    <w:rsid w:val="008202D1"/>
    <w:rsid w:val="00820454"/>
    <w:rsid w:val="008205D5"/>
    <w:rsid w:val="00820713"/>
    <w:rsid w:val="00820998"/>
    <w:rsid w:val="00820EB5"/>
    <w:rsid w:val="008211E7"/>
    <w:rsid w:val="00821354"/>
    <w:rsid w:val="008220FB"/>
    <w:rsid w:val="0082212B"/>
    <w:rsid w:val="00822160"/>
    <w:rsid w:val="00822301"/>
    <w:rsid w:val="00822635"/>
    <w:rsid w:val="00822742"/>
    <w:rsid w:val="00822A08"/>
    <w:rsid w:val="00822E98"/>
    <w:rsid w:val="00822FCB"/>
    <w:rsid w:val="0082315A"/>
    <w:rsid w:val="008232EF"/>
    <w:rsid w:val="008233DC"/>
    <w:rsid w:val="00823428"/>
    <w:rsid w:val="008234D7"/>
    <w:rsid w:val="00823682"/>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12"/>
    <w:rsid w:val="008263AC"/>
    <w:rsid w:val="008263BD"/>
    <w:rsid w:val="008265CE"/>
    <w:rsid w:val="0082671D"/>
    <w:rsid w:val="0082691C"/>
    <w:rsid w:val="00826969"/>
    <w:rsid w:val="008269D3"/>
    <w:rsid w:val="00826A74"/>
    <w:rsid w:val="00826B7C"/>
    <w:rsid w:val="00826E0F"/>
    <w:rsid w:val="00826EAF"/>
    <w:rsid w:val="008270C9"/>
    <w:rsid w:val="00827104"/>
    <w:rsid w:val="00827310"/>
    <w:rsid w:val="0082779E"/>
    <w:rsid w:val="00827A30"/>
    <w:rsid w:val="00827A85"/>
    <w:rsid w:val="00827AA6"/>
    <w:rsid w:val="00827AB8"/>
    <w:rsid w:val="00827B3F"/>
    <w:rsid w:val="00827C90"/>
    <w:rsid w:val="00827D64"/>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3CD"/>
    <w:rsid w:val="008367CC"/>
    <w:rsid w:val="00836A63"/>
    <w:rsid w:val="00836B29"/>
    <w:rsid w:val="00836EAF"/>
    <w:rsid w:val="00836F17"/>
    <w:rsid w:val="008370A2"/>
    <w:rsid w:val="00837174"/>
    <w:rsid w:val="008379E2"/>
    <w:rsid w:val="00837A6D"/>
    <w:rsid w:val="00837CD1"/>
    <w:rsid w:val="0084005C"/>
    <w:rsid w:val="008401C8"/>
    <w:rsid w:val="00840794"/>
    <w:rsid w:val="00840886"/>
    <w:rsid w:val="00840914"/>
    <w:rsid w:val="00840B57"/>
    <w:rsid w:val="0084107D"/>
    <w:rsid w:val="008418DE"/>
    <w:rsid w:val="00841A5D"/>
    <w:rsid w:val="00841BEE"/>
    <w:rsid w:val="00841DDB"/>
    <w:rsid w:val="00841FB3"/>
    <w:rsid w:val="00842003"/>
    <w:rsid w:val="0084222E"/>
    <w:rsid w:val="008423FF"/>
    <w:rsid w:val="00842546"/>
    <w:rsid w:val="00842592"/>
    <w:rsid w:val="008428BB"/>
    <w:rsid w:val="00842ED3"/>
    <w:rsid w:val="00842FEA"/>
    <w:rsid w:val="008432C9"/>
    <w:rsid w:val="00843591"/>
    <w:rsid w:val="0084362F"/>
    <w:rsid w:val="00843B6D"/>
    <w:rsid w:val="00843D2B"/>
    <w:rsid w:val="00843F8A"/>
    <w:rsid w:val="008441B6"/>
    <w:rsid w:val="00844319"/>
    <w:rsid w:val="00844627"/>
    <w:rsid w:val="00844700"/>
    <w:rsid w:val="008448FD"/>
    <w:rsid w:val="00844A9E"/>
    <w:rsid w:val="00844B50"/>
    <w:rsid w:val="00844C4F"/>
    <w:rsid w:val="00844F05"/>
    <w:rsid w:val="00844FC0"/>
    <w:rsid w:val="00845157"/>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00D"/>
    <w:rsid w:val="00851193"/>
    <w:rsid w:val="00851DA0"/>
    <w:rsid w:val="00851E66"/>
    <w:rsid w:val="008527D3"/>
    <w:rsid w:val="00852829"/>
    <w:rsid w:val="0085296F"/>
    <w:rsid w:val="00852A1F"/>
    <w:rsid w:val="00852B1C"/>
    <w:rsid w:val="00852B7C"/>
    <w:rsid w:val="00853011"/>
    <w:rsid w:val="0085307E"/>
    <w:rsid w:val="008532F4"/>
    <w:rsid w:val="00853397"/>
    <w:rsid w:val="00853491"/>
    <w:rsid w:val="008534A4"/>
    <w:rsid w:val="0085390A"/>
    <w:rsid w:val="00853944"/>
    <w:rsid w:val="00853A68"/>
    <w:rsid w:val="00853D35"/>
    <w:rsid w:val="00853EFC"/>
    <w:rsid w:val="00853FAE"/>
    <w:rsid w:val="008541A8"/>
    <w:rsid w:val="008541FE"/>
    <w:rsid w:val="00854238"/>
    <w:rsid w:val="00854331"/>
    <w:rsid w:val="00854722"/>
    <w:rsid w:val="0085496D"/>
    <w:rsid w:val="0085497A"/>
    <w:rsid w:val="008549DE"/>
    <w:rsid w:val="00854ADE"/>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840"/>
    <w:rsid w:val="00856A11"/>
    <w:rsid w:val="00856A20"/>
    <w:rsid w:val="00856A76"/>
    <w:rsid w:val="00856F01"/>
    <w:rsid w:val="00856F85"/>
    <w:rsid w:val="008571ED"/>
    <w:rsid w:val="008572C6"/>
    <w:rsid w:val="0085733E"/>
    <w:rsid w:val="0085736A"/>
    <w:rsid w:val="008574BA"/>
    <w:rsid w:val="00857A3B"/>
    <w:rsid w:val="00857F03"/>
    <w:rsid w:val="00857F9C"/>
    <w:rsid w:val="00857FEB"/>
    <w:rsid w:val="00860133"/>
    <w:rsid w:val="008601EA"/>
    <w:rsid w:val="00860221"/>
    <w:rsid w:val="008608EA"/>
    <w:rsid w:val="00860FA8"/>
    <w:rsid w:val="008610C1"/>
    <w:rsid w:val="008611F6"/>
    <w:rsid w:val="00861398"/>
    <w:rsid w:val="008613F4"/>
    <w:rsid w:val="0086145C"/>
    <w:rsid w:val="00861930"/>
    <w:rsid w:val="00861A9A"/>
    <w:rsid w:val="00861BA9"/>
    <w:rsid w:val="00862516"/>
    <w:rsid w:val="00862625"/>
    <w:rsid w:val="0086275F"/>
    <w:rsid w:val="0086278D"/>
    <w:rsid w:val="008627F9"/>
    <w:rsid w:val="00862B06"/>
    <w:rsid w:val="00862BD2"/>
    <w:rsid w:val="00862BD3"/>
    <w:rsid w:val="00862CDE"/>
    <w:rsid w:val="00862D2F"/>
    <w:rsid w:val="00862F31"/>
    <w:rsid w:val="00863435"/>
    <w:rsid w:val="0086353B"/>
    <w:rsid w:val="0086367A"/>
    <w:rsid w:val="00863737"/>
    <w:rsid w:val="00863CBC"/>
    <w:rsid w:val="00864630"/>
    <w:rsid w:val="00864733"/>
    <w:rsid w:val="008649CC"/>
    <w:rsid w:val="00864ACD"/>
    <w:rsid w:val="00864C26"/>
    <w:rsid w:val="00864C67"/>
    <w:rsid w:val="00864D20"/>
    <w:rsid w:val="00864E83"/>
    <w:rsid w:val="008651DC"/>
    <w:rsid w:val="00865448"/>
    <w:rsid w:val="0086566C"/>
    <w:rsid w:val="008656E1"/>
    <w:rsid w:val="008657F8"/>
    <w:rsid w:val="00865943"/>
    <w:rsid w:val="00865995"/>
    <w:rsid w:val="00865AAA"/>
    <w:rsid w:val="00865BCC"/>
    <w:rsid w:val="00865C36"/>
    <w:rsid w:val="00866186"/>
    <w:rsid w:val="00866192"/>
    <w:rsid w:val="00866307"/>
    <w:rsid w:val="00866346"/>
    <w:rsid w:val="008665AC"/>
    <w:rsid w:val="00866883"/>
    <w:rsid w:val="008671CD"/>
    <w:rsid w:val="008672DF"/>
    <w:rsid w:val="008674FC"/>
    <w:rsid w:val="00867559"/>
    <w:rsid w:val="0086777E"/>
    <w:rsid w:val="00867791"/>
    <w:rsid w:val="00867A84"/>
    <w:rsid w:val="00867BFA"/>
    <w:rsid w:val="008700F6"/>
    <w:rsid w:val="00870280"/>
    <w:rsid w:val="008703B2"/>
    <w:rsid w:val="00870782"/>
    <w:rsid w:val="00870816"/>
    <w:rsid w:val="00870AA6"/>
    <w:rsid w:val="00870AE8"/>
    <w:rsid w:val="00870B16"/>
    <w:rsid w:val="00871919"/>
    <w:rsid w:val="008719BC"/>
    <w:rsid w:val="00871E30"/>
    <w:rsid w:val="0087211C"/>
    <w:rsid w:val="008723CF"/>
    <w:rsid w:val="008726BD"/>
    <w:rsid w:val="008727DA"/>
    <w:rsid w:val="00872F15"/>
    <w:rsid w:val="00872F5D"/>
    <w:rsid w:val="00873080"/>
    <w:rsid w:val="0087349F"/>
    <w:rsid w:val="0087383B"/>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54F"/>
    <w:rsid w:val="008766F6"/>
    <w:rsid w:val="00876C4D"/>
    <w:rsid w:val="00876C62"/>
    <w:rsid w:val="00876C71"/>
    <w:rsid w:val="00877552"/>
    <w:rsid w:val="00877AB1"/>
    <w:rsid w:val="00877B93"/>
    <w:rsid w:val="00880000"/>
    <w:rsid w:val="008800D5"/>
    <w:rsid w:val="0088037F"/>
    <w:rsid w:val="0088064E"/>
    <w:rsid w:val="008807C4"/>
    <w:rsid w:val="00880935"/>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D"/>
    <w:rsid w:val="00884C7F"/>
    <w:rsid w:val="00884EC8"/>
    <w:rsid w:val="00885858"/>
    <w:rsid w:val="00885A62"/>
    <w:rsid w:val="00885A68"/>
    <w:rsid w:val="00885B25"/>
    <w:rsid w:val="00885CA0"/>
    <w:rsid w:val="00885E0B"/>
    <w:rsid w:val="00885E5A"/>
    <w:rsid w:val="00885F07"/>
    <w:rsid w:val="00885FD4"/>
    <w:rsid w:val="008866D5"/>
    <w:rsid w:val="008868DA"/>
    <w:rsid w:val="00886971"/>
    <w:rsid w:val="00886B86"/>
    <w:rsid w:val="00886FB2"/>
    <w:rsid w:val="00887114"/>
    <w:rsid w:val="00887281"/>
    <w:rsid w:val="008873CB"/>
    <w:rsid w:val="00887449"/>
    <w:rsid w:val="00887562"/>
    <w:rsid w:val="008875AD"/>
    <w:rsid w:val="0088775A"/>
    <w:rsid w:val="00887A93"/>
    <w:rsid w:val="00887CE2"/>
    <w:rsid w:val="00887ED6"/>
    <w:rsid w:val="00890222"/>
    <w:rsid w:val="008905C8"/>
    <w:rsid w:val="008906C5"/>
    <w:rsid w:val="008909F1"/>
    <w:rsid w:val="00890C55"/>
    <w:rsid w:val="00890EEA"/>
    <w:rsid w:val="0089138D"/>
    <w:rsid w:val="00891392"/>
    <w:rsid w:val="00891457"/>
    <w:rsid w:val="00891713"/>
    <w:rsid w:val="0089186A"/>
    <w:rsid w:val="00891A29"/>
    <w:rsid w:val="00891E0C"/>
    <w:rsid w:val="00891E36"/>
    <w:rsid w:val="008920D1"/>
    <w:rsid w:val="00892221"/>
    <w:rsid w:val="008922DB"/>
    <w:rsid w:val="0089254A"/>
    <w:rsid w:val="00892628"/>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3DB"/>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5F7"/>
    <w:rsid w:val="008A1742"/>
    <w:rsid w:val="008A1DA3"/>
    <w:rsid w:val="008A1DBD"/>
    <w:rsid w:val="008A1F9D"/>
    <w:rsid w:val="008A2176"/>
    <w:rsid w:val="008A21E6"/>
    <w:rsid w:val="008A2214"/>
    <w:rsid w:val="008A229E"/>
    <w:rsid w:val="008A249A"/>
    <w:rsid w:val="008A25A1"/>
    <w:rsid w:val="008A25D2"/>
    <w:rsid w:val="008A2623"/>
    <w:rsid w:val="008A27E3"/>
    <w:rsid w:val="008A2BC1"/>
    <w:rsid w:val="008A2C93"/>
    <w:rsid w:val="008A2DF0"/>
    <w:rsid w:val="008A2DF3"/>
    <w:rsid w:val="008A2EAA"/>
    <w:rsid w:val="008A30EA"/>
    <w:rsid w:val="008A30F8"/>
    <w:rsid w:val="008A326A"/>
    <w:rsid w:val="008A32D8"/>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60D"/>
    <w:rsid w:val="008A58DC"/>
    <w:rsid w:val="008A58E0"/>
    <w:rsid w:val="008A59AD"/>
    <w:rsid w:val="008A5C48"/>
    <w:rsid w:val="008A5CDB"/>
    <w:rsid w:val="008A5DCC"/>
    <w:rsid w:val="008A5EB8"/>
    <w:rsid w:val="008A61DF"/>
    <w:rsid w:val="008A6200"/>
    <w:rsid w:val="008A658B"/>
    <w:rsid w:val="008A67CF"/>
    <w:rsid w:val="008A6856"/>
    <w:rsid w:val="008A6BDA"/>
    <w:rsid w:val="008A6C86"/>
    <w:rsid w:val="008A6D7D"/>
    <w:rsid w:val="008A6E14"/>
    <w:rsid w:val="008A6ECD"/>
    <w:rsid w:val="008A778B"/>
    <w:rsid w:val="008A77FB"/>
    <w:rsid w:val="008A7836"/>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511"/>
    <w:rsid w:val="008B2BF9"/>
    <w:rsid w:val="008B2C20"/>
    <w:rsid w:val="008B2C93"/>
    <w:rsid w:val="008B3242"/>
    <w:rsid w:val="008B32D0"/>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655"/>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684"/>
    <w:rsid w:val="008C57D7"/>
    <w:rsid w:val="008C587C"/>
    <w:rsid w:val="008C5B33"/>
    <w:rsid w:val="008C5B3E"/>
    <w:rsid w:val="008C5E98"/>
    <w:rsid w:val="008C6125"/>
    <w:rsid w:val="008C64E0"/>
    <w:rsid w:val="008C6759"/>
    <w:rsid w:val="008C6987"/>
    <w:rsid w:val="008C69E1"/>
    <w:rsid w:val="008C6A78"/>
    <w:rsid w:val="008C6AB7"/>
    <w:rsid w:val="008C6ACE"/>
    <w:rsid w:val="008C6C68"/>
    <w:rsid w:val="008C6E1E"/>
    <w:rsid w:val="008C70DC"/>
    <w:rsid w:val="008C7219"/>
    <w:rsid w:val="008C7287"/>
    <w:rsid w:val="008C72C7"/>
    <w:rsid w:val="008C7336"/>
    <w:rsid w:val="008C761F"/>
    <w:rsid w:val="008C7641"/>
    <w:rsid w:val="008C76E6"/>
    <w:rsid w:val="008C794C"/>
    <w:rsid w:val="008C7C9D"/>
    <w:rsid w:val="008C7EB9"/>
    <w:rsid w:val="008D0042"/>
    <w:rsid w:val="008D03DB"/>
    <w:rsid w:val="008D065A"/>
    <w:rsid w:val="008D0703"/>
    <w:rsid w:val="008D0A98"/>
    <w:rsid w:val="008D0AA6"/>
    <w:rsid w:val="008D0C71"/>
    <w:rsid w:val="008D0EA1"/>
    <w:rsid w:val="008D1409"/>
    <w:rsid w:val="008D14B5"/>
    <w:rsid w:val="008D1779"/>
    <w:rsid w:val="008D188D"/>
    <w:rsid w:val="008D18A3"/>
    <w:rsid w:val="008D1CF6"/>
    <w:rsid w:val="008D1F3C"/>
    <w:rsid w:val="008D2176"/>
    <w:rsid w:val="008D2238"/>
    <w:rsid w:val="008D22E4"/>
    <w:rsid w:val="008D2664"/>
    <w:rsid w:val="008D2683"/>
    <w:rsid w:val="008D2C33"/>
    <w:rsid w:val="008D2CB0"/>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23"/>
    <w:rsid w:val="008D5C61"/>
    <w:rsid w:val="008D5D83"/>
    <w:rsid w:val="008D5E2A"/>
    <w:rsid w:val="008D6010"/>
    <w:rsid w:val="008D6033"/>
    <w:rsid w:val="008D6060"/>
    <w:rsid w:val="008D63F3"/>
    <w:rsid w:val="008D645E"/>
    <w:rsid w:val="008D6C17"/>
    <w:rsid w:val="008D6C70"/>
    <w:rsid w:val="008D6D84"/>
    <w:rsid w:val="008D6F09"/>
    <w:rsid w:val="008D739F"/>
    <w:rsid w:val="008D7416"/>
    <w:rsid w:val="008D7666"/>
    <w:rsid w:val="008D7A4E"/>
    <w:rsid w:val="008D7F22"/>
    <w:rsid w:val="008E00B3"/>
    <w:rsid w:val="008E04EB"/>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A77"/>
    <w:rsid w:val="008E2B49"/>
    <w:rsid w:val="008E2BE7"/>
    <w:rsid w:val="008E2EC5"/>
    <w:rsid w:val="008E3100"/>
    <w:rsid w:val="008E3B98"/>
    <w:rsid w:val="008E3D12"/>
    <w:rsid w:val="008E3D89"/>
    <w:rsid w:val="008E3F8B"/>
    <w:rsid w:val="008E40E0"/>
    <w:rsid w:val="008E446C"/>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3DF"/>
    <w:rsid w:val="008F0541"/>
    <w:rsid w:val="008F0729"/>
    <w:rsid w:val="008F0D8E"/>
    <w:rsid w:val="008F0E90"/>
    <w:rsid w:val="008F0FAE"/>
    <w:rsid w:val="008F0FC5"/>
    <w:rsid w:val="008F13A9"/>
    <w:rsid w:val="008F14FB"/>
    <w:rsid w:val="008F150C"/>
    <w:rsid w:val="008F15F9"/>
    <w:rsid w:val="008F1AD6"/>
    <w:rsid w:val="008F1D1F"/>
    <w:rsid w:val="008F1DC5"/>
    <w:rsid w:val="008F1E9E"/>
    <w:rsid w:val="008F1EF2"/>
    <w:rsid w:val="008F2026"/>
    <w:rsid w:val="008F2178"/>
    <w:rsid w:val="008F21CC"/>
    <w:rsid w:val="008F236C"/>
    <w:rsid w:val="008F265F"/>
    <w:rsid w:val="008F29DD"/>
    <w:rsid w:val="008F2CB2"/>
    <w:rsid w:val="008F2D2F"/>
    <w:rsid w:val="008F2E41"/>
    <w:rsid w:val="008F2FFA"/>
    <w:rsid w:val="008F343A"/>
    <w:rsid w:val="008F3C62"/>
    <w:rsid w:val="008F3F61"/>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5F"/>
    <w:rsid w:val="008F6162"/>
    <w:rsid w:val="008F617D"/>
    <w:rsid w:val="008F6250"/>
    <w:rsid w:val="008F63A3"/>
    <w:rsid w:val="008F658C"/>
    <w:rsid w:val="008F6983"/>
    <w:rsid w:val="008F6C00"/>
    <w:rsid w:val="008F6C3B"/>
    <w:rsid w:val="008F6D73"/>
    <w:rsid w:val="008F6E6B"/>
    <w:rsid w:val="008F7225"/>
    <w:rsid w:val="008F755D"/>
    <w:rsid w:val="008F761E"/>
    <w:rsid w:val="008F7659"/>
    <w:rsid w:val="008F78A5"/>
    <w:rsid w:val="008F7AA4"/>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030"/>
    <w:rsid w:val="0090212A"/>
    <w:rsid w:val="009021D0"/>
    <w:rsid w:val="009021DC"/>
    <w:rsid w:val="0090237B"/>
    <w:rsid w:val="0090249B"/>
    <w:rsid w:val="00902A58"/>
    <w:rsid w:val="00902B86"/>
    <w:rsid w:val="00902D3C"/>
    <w:rsid w:val="00902F68"/>
    <w:rsid w:val="009030DE"/>
    <w:rsid w:val="0090311F"/>
    <w:rsid w:val="009031CE"/>
    <w:rsid w:val="00903522"/>
    <w:rsid w:val="0090358D"/>
    <w:rsid w:val="0090392A"/>
    <w:rsid w:val="00903BC7"/>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6E4"/>
    <w:rsid w:val="009058A9"/>
    <w:rsid w:val="00905976"/>
    <w:rsid w:val="009059E1"/>
    <w:rsid w:val="00905EE3"/>
    <w:rsid w:val="00906A45"/>
    <w:rsid w:val="00906BCF"/>
    <w:rsid w:val="00906DDB"/>
    <w:rsid w:val="00906F3D"/>
    <w:rsid w:val="00907049"/>
    <w:rsid w:val="009070FF"/>
    <w:rsid w:val="0090722B"/>
    <w:rsid w:val="00907A1A"/>
    <w:rsid w:val="00907D3E"/>
    <w:rsid w:val="00907D82"/>
    <w:rsid w:val="00907FC1"/>
    <w:rsid w:val="0091009B"/>
    <w:rsid w:val="0091024A"/>
    <w:rsid w:val="0091033C"/>
    <w:rsid w:val="00910535"/>
    <w:rsid w:val="009107C1"/>
    <w:rsid w:val="00910983"/>
    <w:rsid w:val="00910CEC"/>
    <w:rsid w:val="00910E34"/>
    <w:rsid w:val="00910FAF"/>
    <w:rsid w:val="009110F5"/>
    <w:rsid w:val="009115EE"/>
    <w:rsid w:val="00911783"/>
    <w:rsid w:val="0091184C"/>
    <w:rsid w:val="00911ACB"/>
    <w:rsid w:val="00911E1A"/>
    <w:rsid w:val="00911E6C"/>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6C1"/>
    <w:rsid w:val="00914DF7"/>
    <w:rsid w:val="009152B9"/>
    <w:rsid w:val="009156C4"/>
    <w:rsid w:val="00915752"/>
    <w:rsid w:val="00915BB6"/>
    <w:rsid w:val="00916160"/>
    <w:rsid w:val="0091624F"/>
    <w:rsid w:val="00916372"/>
    <w:rsid w:val="00916458"/>
    <w:rsid w:val="00916532"/>
    <w:rsid w:val="009165A9"/>
    <w:rsid w:val="009166E8"/>
    <w:rsid w:val="00916B56"/>
    <w:rsid w:val="00916BE2"/>
    <w:rsid w:val="00916D50"/>
    <w:rsid w:val="00916DE4"/>
    <w:rsid w:val="00916E4A"/>
    <w:rsid w:val="00917248"/>
    <w:rsid w:val="0091728E"/>
    <w:rsid w:val="00917315"/>
    <w:rsid w:val="00917507"/>
    <w:rsid w:val="0091755E"/>
    <w:rsid w:val="00917BD9"/>
    <w:rsid w:val="00917BFF"/>
    <w:rsid w:val="009202EC"/>
    <w:rsid w:val="00920430"/>
    <w:rsid w:val="00920559"/>
    <w:rsid w:val="009205A3"/>
    <w:rsid w:val="009208E9"/>
    <w:rsid w:val="00920915"/>
    <w:rsid w:val="00920932"/>
    <w:rsid w:val="00920D95"/>
    <w:rsid w:val="00921057"/>
    <w:rsid w:val="00921178"/>
    <w:rsid w:val="009211BC"/>
    <w:rsid w:val="009211D5"/>
    <w:rsid w:val="0092128D"/>
    <w:rsid w:val="00921296"/>
    <w:rsid w:val="00921438"/>
    <w:rsid w:val="00921671"/>
    <w:rsid w:val="00921C14"/>
    <w:rsid w:val="00921C7C"/>
    <w:rsid w:val="00921DB8"/>
    <w:rsid w:val="00921F05"/>
    <w:rsid w:val="00922069"/>
    <w:rsid w:val="0092232C"/>
    <w:rsid w:val="00922585"/>
    <w:rsid w:val="009227FB"/>
    <w:rsid w:val="00922C42"/>
    <w:rsid w:val="00922D6D"/>
    <w:rsid w:val="0092315D"/>
    <w:rsid w:val="009231B8"/>
    <w:rsid w:val="00923480"/>
    <w:rsid w:val="009238EA"/>
    <w:rsid w:val="0092390D"/>
    <w:rsid w:val="0092398C"/>
    <w:rsid w:val="009239B1"/>
    <w:rsid w:val="00923D0F"/>
    <w:rsid w:val="00923F8D"/>
    <w:rsid w:val="00924347"/>
    <w:rsid w:val="009243E9"/>
    <w:rsid w:val="00924530"/>
    <w:rsid w:val="00924810"/>
    <w:rsid w:val="00924A69"/>
    <w:rsid w:val="00924EB9"/>
    <w:rsid w:val="0092519B"/>
    <w:rsid w:val="0092534B"/>
    <w:rsid w:val="009255A0"/>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6"/>
    <w:rsid w:val="0093039D"/>
    <w:rsid w:val="00930518"/>
    <w:rsid w:val="009306B1"/>
    <w:rsid w:val="009309F4"/>
    <w:rsid w:val="00930B18"/>
    <w:rsid w:val="00930B89"/>
    <w:rsid w:val="0093131E"/>
    <w:rsid w:val="009313D1"/>
    <w:rsid w:val="009317AF"/>
    <w:rsid w:val="0093183C"/>
    <w:rsid w:val="00931C5C"/>
    <w:rsid w:val="009323BE"/>
    <w:rsid w:val="0093273D"/>
    <w:rsid w:val="00932B44"/>
    <w:rsid w:val="00933135"/>
    <w:rsid w:val="009331E3"/>
    <w:rsid w:val="00933667"/>
    <w:rsid w:val="00933857"/>
    <w:rsid w:val="009342FE"/>
    <w:rsid w:val="00934975"/>
    <w:rsid w:val="009349F8"/>
    <w:rsid w:val="00934B1E"/>
    <w:rsid w:val="00934BFE"/>
    <w:rsid w:val="00934C72"/>
    <w:rsid w:val="00934DC5"/>
    <w:rsid w:val="00934F77"/>
    <w:rsid w:val="0093509C"/>
    <w:rsid w:val="009357B3"/>
    <w:rsid w:val="00935CEF"/>
    <w:rsid w:val="00935D45"/>
    <w:rsid w:val="00936096"/>
    <w:rsid w:val="009363D5"/>
    <w:rsid w:val="00936435"/>
    <w:rsid w:val="0093644B"/>
    <w:rsid w:val="00936884"/>
    <w:rsid w:val="00936C2A"/>
    <w:rsid w:val="00936CA2"/>
    <w:rsid w:val="00936CBE"/>
    <w:rsid w:val="00936D4C"/>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8D5"/>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5DE"/>
    <w:rsid w:val="009428B9"/>
    <w:rsid w:val="00942C02"/>
    <w:rsid w:val="00943033"/>
    <w:rsid w:val="00943084"/>
    <w:rsid w:val="00943251"/>
    <w:rsid w:val="00943528"/>
    <w:rsid w:val="009438A5"/>
    <w:rsid w:val="00943CFA"/>
    <w:rsid w:val="00943E83"/>
    <w:rsid w:val="00944297"/>
    <w:rsid w:val="00944383"/>
    <w:rsid w:val="009444A8"/>
    <w:rsid w:val="009447AF"/>
    <w:rsid w:val="009449EC"/>
    <w:rsid w:val="00944AA9"/>
    <w:rsid w:val="00944DBA"/>
    <w:rsid w:val="00944E0F"/>
    <w:rsid w:val="00945058"/>
    <w:rsid w:val="009450DC"/>
    <w:rsid w:val="0094538B"/>
    <w:rsid w:val="009456A8"/>
    <w:rsid w:val="00945756"/>
    <w:rsid w:val="00945CB7"/>
    <w:rsid w:val="00945E68"/>
    <w:rsid w:val="00945E97"/>
    <w:rsid w:val="00946110"/>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2D"/>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190"/>
    <w:rsid w:val="00953318"/>
    <w:rsid w:val="0095331C"/>
    <w:rsid w:val="009537FC"/>
    <w:rsid w:val="00953947"/>
    <w:rsid w:val="00953A10"/>
    <w:rsid w:val="00953B85"/>
    <w:rsid w:val="00953E99"/>
    <w:rsid w:val="00953EA3"/>
    <w:rsid w:val="00953F20"/>
    <w:rsid w:val="00953FA0"/>
    <w:rsid w:val="0095433D"/>
    <w:rsid w:val="009544F5"/>
    <w:rsid w:val="00954510"/>
    <w:rsid w:val="009545D4"/>
    <w:rsid w:val="00954AAE"/>
    <w:rsid w:val="00954D37"/>
    <w:rsid w:val="00954DD5"/>
    <w:rsid w:val="00954E73"/>
    <w:rsid w:val="00954ED3"/>
    <w:rsid w:val="00955025"/>
    <w:rsid w:val="0095503C"/>
    <w:rsid w:val="00955208"/>
    <w:rsid w:val="0095531C"/>
    <w:rsid w:val="009556C7"/>
    <w:rsid w:val="009557DE"/>
    <w:rsid w:val="00955B5D"/>
    <w:rsid w:val="00956097"/>
    <w:rsid w:val="009562ED"/>
    <w:rsid w:val="00956479"/>
    <w:rsid w:val="009564CA"/>
    <w:rsid w:val="009565D9"/>
    <w:rsid w:val="0095686F"/>
    <w:rsid w:val="00956A59"/>
    <w:rsid w:val="00957059"/>
    <w:rsid w:val="00957375"/>
    <w:rsid w:val="009574DE"/>
    <w:rsid w:val="00957C7B"/>
    <w:rsid w:val="00960195"/>
    <w:rsid w:val="00960260"/>
    <w:rsid w:val="009603E4"/>
    <w:rsid w:val="0096082B"/>
    <w:rsid w:val="009608A0"/>
    <w:rsid w:val="0096092A"/>
    <w:rsid w:val="0096098B"/>
    <w:rsid w:val="00960AA3"/>
    <w:rsid w:val="00960AC9"/>
    <w:rsid w:val="00960D75"/>
    <w:rsid w:val="00960DAB"/>
    <w:rsid w:val="00960E27"/>
    <w:rsid w:val="00960ED5"/>
    <w:rsid w:val="0096105F"/>
    <w:rsid w:val="009613A8"/>
    <w:rsid w:val="0096195B"/>
    <w:rsid w:val="00961AB2"/>
    <w:rsid w:val="00961BF5"/>
    <w:rsid w:val="00961EE7"/>
    <w:rsid w:val="00962180"/>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4B8"/>
    <w:rsid w:val="00963695"/>
    <w:rsid w:val="00963820"/>
    <w:rsid w:val="00963A9F"/>
    <w:rsid w:val="00963B1A"/>
    <w:rsid w:val="00963C8D"/>
    <w:rsid w:val="00964099"/>
    <w:rsid w:val="00964302"/>
    <w:rsid w:val="0096440E"/>
    <w:rsid w:val="0096449B"/>
    <w:rsid w:val="00964912"/>
    <w:rsid w:val="00964B96"/>
    <w:rsid w:val="00964C12"/>
    <w:rsid w:val="00964E17"/>
    <w:rsid w:val="00964EBC"/>
    <w:rsid w:val="00964FF6"/>
    <w:rsid w:val="009650AE"/>
    <w:rsid w:val="009650D8"/>
    <w:rsid w:val="0096521B"/>
    <w:rsid w:val="00965845"/>
    <w:rsid w:val="009658CF"/>
    <w:rsid w:val="00965C17"/>
    <w:rsid w:val="00965E03"/>
    <w:rsid w:val="00965E95"/>
    <w:rsid w:val="009660E3"/>
    <w:rsid w:val="009660F3"/>
    <w:rsid w:val="009663B6"/>
    <w:rsid w:val="0096695A"/>
    <w:rsid w:val="00966995"/>
    <w:rsid w:val="00966BFA"/>
    <w:rsid w:val="00966EBF"/>
    <w:rsid w:val="00966FE1"/>
    <w:rsid w:val="00967087"/>
    <w:rsid w:val="009671BC"/>
    <w:rsid w:val="009675D4"/>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4B2"/>
    <w:rsid w:val="009724D5"/>
    <w:rsid w:val="00972507"/>
    <w:rsid w:val="00972AA0"/>
    <w:rsid w:val="00972C60"/>
    <w:rsid w:val="0097311B"/>
    <w:rsid w:val="00973127"/>
    <w:rsid w:val="009731BF"/>
    <w:rsid w:val="009733AB"/>
    <w:rsid w:val="009735DA"/>
    <w:rsid w:val="009735EC"/>
    <w:rsid w:val="00973637"/>
    <w:rsid w:val="009738BE"/>
    <w:rsid w:val="00973986"/>
    <w:rsid w:val="00973F1D"/>
    <w:rsid w:val="00974063"/>
    <w:rsid w:val="0097447C"/>
    <w:rsid w:val="009746DD"/>
    <w:rsid w:val="0097486F"/>
    <w:rsid w:val="00974F6B"/>
    <w:rsid w:val="00975289"/>
    <w:rsid w:val="00975290"/>
    <w:rsid w:val="0097558C"/>
    <w:rsid w:val="009756EC"/>
    <w:rsid w:val="009758CB"/>
    <w:rsid w:val="00975C16"/>
    <w:rsid w:val="00975D2B"/>
    <w:rsid w:val="00975FA0"/>
    <w:rsid w:val="0097605A"/>
    <w:rsid w:val="00976119"/>
    <w:rsid w:val="0097618A"/>
    <w:rsid w:val="009761AF"/>
    <w:rsid w:val="00976208"/>
    <w:rsid w:val="00976580"/>
    <w:rsid w:val="009767C6"/>
    <w:rsid w:val="00976B34"/>
    <w:rsid w:val="00976D73"/>
    <w:rsid w:val="009771DD"/>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44"/>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5A42"/>
    <w:rsid w:val="00986525"/>
    <w:rsid w:val="00986529"/>
    <w:rsid w:val="00986645"/>
    <w:rsid w:val="0098664D"/>
    <w:rsid w:val="009866BD"/>
    <w:rsid w:val="0098696F"/>
    <w:rsid w:val="009869DF"/>
    <w:rsid w:val="00986F14"/>
    <w:rsid w:val="00987379"/>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2D6"/>
    <w:rsid w:val="0099161D"/>
    <w:rsid w:val="0099166E"/>
    <w:rsid w:val="00991A07"/>
    <w:rsid w:val="009920F9"/>
    <w:rsid w:val="00992134"/>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0F4"/>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07"/>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778"/>
    <w:rsid w:val="009A3AF5"/>
    <w:rsid w:val="009A3C46"/>
    <w:rsid w:val="009A4073"/>
    <w:rsid w:val="009A4235"/>
    <w:rsid w:val="009A48CC"/>
    <w:rsid w:val="009A4AE6"/>
    <w:rsid w:val="009A4D26"/>
    <w:rsid w:val="009A50F1"/>
    <w:rsid w:val="009A5493"/>
    <w:rsid w:val="009A55AF"/>
    <w:rsid w:val="009A565D"/>
    <w:rsid w:val="009A5887"/>
    <w:rsid w:val="009A5C72"/>
    <w:rsid w:val="009A5D5D"/>
    <w:rsid w:val="009A5E9A"/>
    <w:rsid w:val="009A5F41"/>
    <w:rsid w:val="009A5FD3"/>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A22"/>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ED"/>
    <w:rsid w:val="009B3BFF"/>
    <w:rsid w:val="009B3CAA"/>
    <w:rsid w:val="009B3E32"/>
    <w:rsid w:val="009B43F3"/>
    <w:rsid w:val="009B44F8"/>
    <w:rsid w:val="009B473E"/>
    <w:rsid w:val="009B48AA"/>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8EB"/>
    <w:rsid w:val="009B6A06"/>
    <w:rsid w:val="009B6BD6"/>
    <w:rsid w:val="009B6E4F"/>
    <w:rsid w:val="009B7163"/>
    <w:rsid w:val="009B7221"/>
    <w:rsid w:val="009B735E"/>
    <w:rsid w:val="009B7BF8"/>
    <w:rsid w:val="009C006B"/>
    <w:rsid w:val="009C00C3"/>
    <w:rsid w:val="009C0202"/>
    <w:rsid w:val="009C0547"/>
    <w:rsid w:val="009C06A0"/>
    <w:rsid w:val="009C0AA9"/>
    <w:rsid w:val="009C0BBA"/>
    <w:rsid w:val="009C0E08"/>
    <w:rsid w:val="009C0FFC"/>
    <w:rsid w:val="009C153C"/>
    <w:rsid w:val="009C1609"/>
    <w:rsid w:val="009C19F1"/>
    <w:rsid w:val="009C1FB9"/>
    <w:rsid w:val="009C2345"/>
    <w:rsid w:val="009C24C2"/>
    <w:rsid w:val="009C298E"/>
    <w:rsid w:val="009C2D19"/>
    <w:rsid w:val="009C2FCC"/>
    <w:rsid w:val="009C320D"/>
    <w:rsid w:val="009C343C"/>
    <w:rsid w:val="009C362E"/>
    <w:rsid w:val="009C3A9B"/>
    <w:rsid w:val="009C3D5B"/>
    <w:rsid w:val="009C3E95"/>
    <w:rsid w:val="009C3EEB"/>
    <w:rsid w:val="009C3F74"/>
    <w:rsid w:val="009C40BE"/>
    <w:rsid w:val="009C4304"/>
    <w:rsid w:val="009C48C5"/>
    <w:rsid w:val="009C4A1E"/>
    <w:rsid w:val="009C4ADF"/>
    <w:rsid w:val="009C4BBD"/>
    <w:rsid w:val="009C4C96"/>
    <w:rsid w:val="009C4CFD"/>
    <w:rsid w:val="009C5007"/>
    <w:rsid w:val="009C50B0"/>
    <w:rsid w:val="009C50E1"/>
    <w:rsid w:val="009C5230"/>
    <w:rsid w:val="009C5618"/>
    <w:rsid w:val="009C566B"/>
    <w:rsid w:val="009C59C8"/>
    <w:rsid w:val="009C5B40"/>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0E31"/>
    <w:rsid w:val="009D13C9"/>
    <w:rsid w:val="009D15A4"/>
    <w:rsid w:val="009D1A19"/>
    <w:rsid w:val="009D1AF6"/>
    <w:rsid w:val="009D1B29"/>
    <w:rsid w:val="009D1E07"/>
    <w:rsid w:val="009D20D6"/>
    <w:rsid w:val="009D23DD"/>
    <w:rsid w:val="009D243B"/>
    <w:rsid w:val="009D247E"/>
    <w:rsid w:val="009D2BFB"/>
    <w:rsid w:val="009D2C4E"/>
    <w:rsid w:val="009D2C75"/>
    <w:rsid w:val="009D2C9A"/>
    <w:rsid w:val="009D3089"/>
    <w:rsid w:val="009D3282"/>
    <w:rsid w:val="009D32F4"/>
    <w:rsid w:val="009D336F"/>
    <w:rsid w:val="009D34B0"/>
    <w:rsid w:val="009D34DB"/>
    <w:rsid w:val="009D3619"/>
    <w:rsid w:val="009D3833"/>
    <w:rsid w:val="009D3D80"/>
    <w:rsid w:val="009D4019"/>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5FB8"/>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12C"/>
    <w:rsid w:val="009E13F1"/>
    <w:rsid w:val="009E179E"/>
    <w:rsid w:val="009E180E"/>
    <w:rsid w:val="009E1885"/>
    <w:rsid w:val="009E1A87"/>
    <w:rsid w:val="009E1AF4"/>
    <w:rsid w:val="009E1B77"/>
    <w:rsid w:val="009E1E91"/>
    <w:rsid w:val="009E1F3A"/>
    <w:rsid w:val="009E2181"/>
    <w:rsid w:val="009E2468"/>
    <w:rsid w:val="009E271D"/>
    <w:rsid w:val="009E28C7"/>
    <w:rsid w:val="009E28F8"/>
    <w:rsid w:val="009E2ADD"/>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4D6F"/>
    <w:rsid w:val="009E5044"/>
    <w:rsid w:val="009E50CD"/>
    <w:rsid w:val="009E52F7"/>
    <w:rsid w:val="009E5537"/>
    <w:rsid w:val="009E5637"/>
    <w:rsid w:val="009E56F8"/>
    <w:rsid w:val="009E5835"/>
    <w:rsid w:val="009E5BAD"/>
    <w:rsid w:val="009E5F9B"/>
    <w:rsid w:val="009E6016"/>
    <w:rsid w:val="009E6515"/>
    <w:rsid w:val="009E6A09"/>
    <w:rsid w:val="009E6CFB"/>
    <w:rsid w:val="009E7381"/>
    <w:rsid w:val="009E73D8"/>
    <w:rsid w:val="009E763D"/>
    <w:rsid w:val="009E7682"/>
    <w:rsid w:val="009E79CF"/>
    <w:rsid w:val="009E7BD2"/>
    <w:rsid w:val="009E7C6E"/>
    <w:rsid w:val="009E7C9D"/>
    <w:rsid w:val="009F0218"/>
    <w:rsid w:val="009F05AA"/>
    <w:rsid w:val="009F08B1"/>
    <w:rsid w:val="009F09D9"/>
    <w:rsid w:val="009F10E9"/>
    <w:rsid w:val="009F1496"/>
    <w:rsid w:val="009F15CC"/>
    <w:rsid w:val="009F1617"/>
    <w:rsid w:val="009F1638"/>
    <w:rsid w:val="009F1677"/>
    <w:rsid w:val="009F1908"/>
    <w:rsid w:val="009F1A38"/>
    <w:rsid w:val="009F1B7E"/>
    <w:rsid w:val="009F1C26"/>
    <w:rsid w:val="009F1DCA"/>
    <w:rsid w:val="009F2556"/>
    <w:rsid w:val="009F2843"/>
    <w:rsid w:val="009F2AE6"/>
    <w:rsid w:val="009F2B12"/>
    <w:rsid w:val="009F2C9F"/>
    <w:rsid w:val="009F2D6C"/>
    <w:rsid w:val="009F2D6D"/>
    <w:rsid w:val="009F2EF2"/>
    <w:rsid w:val="009F3580"/>
    <w:rsid w:val="009F386A"/>
    <w:rsid w:val="009F390A"/>
    <w:rsid w:val="009F39FB"/>
    <w:rsid w:val="009F3B5C"/>
    <w:rsid w:val="009F3BFE"/>
    <w:rsid w:val="009F3C9A"/>
    <w:rsid w:val="009F3CDB"/>
    <w:rsid w:val="009F3F09"/>
    <w:rsid w:val="009F403F"/>
    <w:rsid w:val="009F4586"/>
    <w:rsid w:val="009F47A3"/>
    <w:rsid w:val="009F4CEE"/>
    <w:rsid w:val="009F4FB8"/>
    <w:rsid w:val="009F5182"/>
    <w:rsid w:val="009F5904"/>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043"/>
    <w:rsid w:val="00A04440"/>
    <w:rsid w:val="00A04458"/>
    <w:rsid w:val="00A044EC"/>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61A"/>
    <w:rsid w:val="00A13B31"/>
    <w:rsid w:val="00A13BAB"/>
    <w:rsid w:val="00A13E43"/>
    <w:rsid w:val="00A13F0C"/>
    <w:rsid w:val="00A141B4"/>
    <w:rsid w:val="00A14388"/>
    <w:rsid w:val="00A143B1"/>
    <w:rsid w:val="00A14575"/>
    <w:rsid w:val="00A14747"/>
    <w:rsid w:val="00A1481F"/>
    <w:rsid w:val="00A14895"/>
    <w:rsid w:val="00A148B8"/>
    <w:rsid w:val="00A14F9C"/>
    <w:rsid w:val="00A15305"/>
    <w:rsid w:val="00A15469"/>
    <w:rsid w:val="00A155F6"/>
    <w:rsid w:val="00A159B7"/>
    <w:rsid w:val="00A15B5E"/>
    <w:rsid w:val="00A15B89"/>
    <w:rsid w:val="00A15EDC"/>
    <w:rsid w:val="00A163AC"/>
    <w:rsid w:val="00A1681D"/>
    <w:rsid w:val="00A16B8A"/>
    <w:rsid w:val="00A16F00"/>
    <w:rsid w:val="00A178A4"/>
    <w:rsid w:val="00A17A8E"/>
    <w:rsid w:val="00A17E00"/>
    <w:rsid w:val="00A17EBC"/>
    <w:rsid w:val="00A201E2"/>
    <w:rsid w:val="00A205C7"/>
    <w:rsid w:val="00A205FC"/>
    <w:rsid w:val="00A20775"/>
    <w:rsid w:val="00A20CF1"/>
    <w:rsid w:val="00A20E26"/>
    <w:rsid w:val="00A20FE7"/>
    <w:rsid w:val="00A212B3"/>
    <w:rsid w:val="00A21777"/>
    <w:rsid w:val="00A21833"/>
    <w:rsid w:val="00A21D8B"/>
    <w:rsid w:val="00A21F13"/>
    <w:rsid w:val="00A22347"/>
    <w:rsid w:val="00A224D0"/>
    <w:rsid w:val="00A225A4"/>
    <w:rsid w:val="00A226C2"/>
    <w:rsid w:val="00A229F3"/>
    <w:rsid w:val="00A22C1C"/>
    <w:rsid w:val="00A2312C"/>
    <w:rsid w:val="00A231D4"/>
    <w:rsid w:val="00A2326C"/>
    <w:rsid w:val="00A232DA"/>
    <w:rsid w:val="00A232DE"/>
    <w:rsid w:val="00A23607"/>
    <w:rsid w:val="00A237C4"/>
    <w:rsid w:val="00A23883"/>
    <w:rsid w:val="00A23905"/>
    <w:rsid w:val="00A239BF"/>
    <w:rsid w:val="00A239D1"/>
    <w:rsid w:val="00A23A73"/>
    <w:rsid w:val="00A23B6E"/>
    <w:rsid w:val="00A23F1B"/>
    <w:rsid w:val="00A23F21"/>
    <w:rsid w:val="00A24082"/>
    <w:rsid w:val="00A240E3"/>
    <w:rsid w:val="00A245FA"/>
    <w:rsid w:val="00A2465E"/>
    <w:rsid w:val="00A24680"/>
    <w:rsid w:val="00A246E7"/>
    <w:rsid w:val="00A247B4"/>
    <w:rsid w:val="00A2504D"/>
    <w:rsid w:val="00A2529A"/>
    <w:rsid w:val="00A2551B"/>
    <w:rsid w:val="00A255A0"/>
    <w:rsid w:val="00A255AD"/>
    <w:rsid w:val="00A255C2"/>
    <w:rsid w:val="00A257E8"/>
    <w:rsid w:val="00A25A5B"/>
    <w:rsid w:val="00A25A81"/>
    <w:rsid w:val="00A25DA8"/>
    <w:rsid w:val="00A26039"/>
    <w:rsid w:val="00A26277"/>
    <w:rsid w:val="00A26619"/>
    <w:rsid w:val="00A26C86"/>
    <w:rsid w:val="00A26D12"/>
    <w:rsid w:val="00A26D8E"/>
    <w:rsid w:val="00A26FEC"/>
    <w:rsid w:val="00A270BB"/>
    <w:rsid w:val="00A2716D"/>
    <w:rsid w:val="00A273BE"/>
    <w:rsid w:val="00A27BAC"/>
    <w:rsid w:val="00A27C09"/>
    <w:rsid w:val="00A27DAD"/>
    <w:rsid w:val="00A3016A"/>
    <w:rsid w:val="00A306EB"/>
    <w:rsid w:val="00A30944"/>
    <w:rsid w:val="00A30ADC"/>
    <w:rsid w:val="00A30D7A"/>
    <w:rsid w:val="00A30EFE"/>
    <w:rsid w:val="00A31069"/>
    <w:rsid w:val="00A310E1"/>
    <w:rsid w:val="00A311B1"/>
    <w:rsid w:val="00A311BD"/>
    <w:rsid w:val="00A313D0"/>
    <w:rsid w:val="00A3140B"/>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E9A"/>
    <w:rsid w:val="00A36087"/>
    <w:rsid w:val="00A36755"/>
    <w:rsid w:val="00A367D8"/>
    <w:rsid w:val="00A36E8B"/>
    <w:rsid w:val="00A3709F"/>
    <w:rsid w:val="00A374E1"/>
    <w:rsid w:val="00A377DD"/>
    <w:rsid w:val="00A377E6"/>
    <w:rsid w:val="00A3785C"/>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12E"/>
    <w:rsid w:val="00A43238"/>
    <w:rsid w:val="00A435E2"/>
    <w:rsid w:val="00A439E5"/>
    <w:rsid w:val="00A43B39"/>
    <w:rsid w:val="00A43C1C"/>
    <w:rsid w:val="00A43E5C"/>
    <w:rsid w:val="00A44027"/>
    <w:rsid w:val="00A444CF"/>
    <w:rsid w:val="00A44707"/>
    <w:rsid w:val="00A448CD"/>
    <w:rsid w:val="00A449DC"/>
    <w:rsid w:val="00A44A24"/>
    <w:rsid w:val="00A44BC2"/>
    <w:rsid w:val="00A44E03"/>
    <w:rsid w:val="00A4501B"/>
    <w:rsid w:val="00A4515E"/>
    <w:rsid w:val="00A45172"/>
    <w:rsid w:val="00A4519D"/>
    <w:rsid w:val="00A453B2"/>
    <w:rsid w:val="00A4589F"/>
    <w:rsid w:val="00A45FD7"/>
    <w:rsid w:val="00A46045"/>
    <w:rsid w:val="00A4627C"/>
    <w:rsid w:val="00A4630B"/>
    <w:rsid w:val="00A463D9"/>
    <w:rsid w:val="00A46576"/>
    <w:rsid w:val="00A4668C"/>
    <w:rsid w:val="00A46725"/>
    <w:rsid w:val="00A46E55"/>
    <w:rsid w:val="00A47210"/>
    <w:rsid w:val="00A4756A"/>
    <w:rsid w:val="00A47891"/>
    <w:rsid w:val="00A47CBB"/>
    <w:rsid w:val="00A47DC0"/>
    <w:rsid w:val="00A47E26"/>
    <w:rsid w:val="00A47E80"/>
    <w:rsid w:val="00A47F64"/>
    <w:rsid w:val="00A50012"/>
    <w:rsid w:val="00A50231"/>
    <w:rsid w:val="00A505CE"/>
    <w:rsid w:val="00A50641"/>
    <w:rsid w:val="00A50D77"/>
    <w:rsid w:val="00A50FB1"/>
    <w:rsid w:val="00A50FDD"/>
    <w:rsid w:val="00A512D2"/>
    <w:rsid w:val="00A519EC"/>
    <w:rsid w:val="00A51A9D"/>
    <w:rsid w:val="00A51BB9"/>
    <w:rsid w:val="00A51D80"/>
    <w:rsid w:val="00A51DB8"/>
    <w:rsid w:val="00A5231A"/>
    <w:rsid w:val="00A52367"/>
    <w:rsid w:val="00A52392"/>
    <w:rsid w:val="00A529A4"/>
    <w:rsid w:val="00A52D91"/>
    <w:rsid w:val="00A52F7F"/>
    <w:rsid w:val="00A52FAB"/>
    <w:rsid w:val="00A537F2"/>
    <w:rsid w:val="00A53B86"/>
    <w:rsid w:val="00A545AD"/>
    <w:rsid w:val="00A54690"/>
    <w:rsid w:val="00A54752"/>
    <w:rsid w:val="00A54768"/>
    <w:rsid w:val="00A54A43"/>
    <w:rsid w:val="00A54B14"/>
    <w:rsid w:val="00A54B3D"/>
    <w:rsid w:val="00A54D3C"/>
    <w:rsid w:val="00A54E76"/>
    <w:rsid w:val="00A5512A"/>
    <w:rsid w:val="00A5532A"/>
    <w:rsid w:val="00A55385"/>
    <w:rsid w:val="00A55641"/>
    <w:rsid w:val="00A558FD"/>
    <w:rsid w:val="00A55C0F"/>
    <w:rsid w:val="00A55D18"/>
    <w:rsid w:val="00A561D6"/>
    <w:rsid w:val="00A563CC"/>
    <w:rsid w:val="00A566CF"/>
    <w:rsid w:val="00A56716"/>
    <w:rsid w:val="00A56BC3"/>
    <w:rsid w:val="00A56BFA"/>
    <w:rsid w:val="00A57465"/>
    <w:rsid w:val="00A57545"/>
    <w:rsid w:val="00A578A0"/>
    <w:rsid w:val="00A57B83"/>
    <w:rsid w:val="00A57BDA"/>
    <w:rsid w:val="00A57E9B"/>
    <w:rsid w:val="00A60421"/>
    <w:rsid w:val="00A60979"/>
    <w:rsid w:val="00A60A40"/>
    <w:rsid w:val="00A60C3A"/>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A07"/>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839"/>
    <w:rsid w:val="00A66B33"/>
    <w:rsid w:val="00A66CA3"/>
    <w:rsid w:val="00A66EC0"/>
    <w:rsid w:val="00A66FC1"/>
    <w:rsid w:val="00A67137"/>
    <w:rsid w:val="00A67307"/>
    <w:rsid w:val="00A6753B"/>
    <w:rsid w:val="00A67713"/>
    <w:rsid w:val="00A678E0"/>
    <w:rsid w:val="00A67BB2"/>
    <w:rsid w:val="00A67C61"/>
    <w:rsid w:val="00A67C90"/>
    <w:rsid w:val="00A700AB"/>
    <w:rsid w:val="00A70327"/>
    <w:rsid w:val="00A7041C"/>
    <w:rsid w:val="00A70425"/>
    <w:rsid w:val="00A704FA"/>
    <w:rsid w:val="00A70A91"/>
    <w:rsid w:val="00A70BAA"/>
    <w:rsid w:val="00A70CE7"/>
    <w:rsid w:val="00A711FA"/>
    <w:rsid w:val="00A71614"/>
    <w:rsid w:val="00A71A63"/>
    <w:rsid w:val="00A71B43"/>
    <w:rsid w:val="00A71DC2"/>
    <w:rsid w:val="00A72061"/>
    <w:rsid w:val="00A72101"/>
    <w:rsid w:val="00A72160"/>
    <w:rsid w:val="00A7222A"/>
    <w:rsid w:val="00A7227C"/>
    <w:rsid w:val="00A72413"/>
    <w:rsid w:val="00A72747"/>
    <w:rsid w:val="00A72FA5"/>
    <w:rsid w:val="00A72FD3"/>
    <w:rsid w:val="00A7343B"/>
    <w:rsid w:val="00A735E9"/>
    <w:rsid w:val="00A737A2"/>
    <w:rsid w:val="00A739BA"/>
    <w:rsid w:val="00A73D2F"/>
    <w:rsid w:val="00A743E1"/>
    <w:rsid w:val="00A744B6"/>
    <w:rsid w:val="00A74B2B"/>
    <w:rsid w:val="00A74D91"/>
    <w:rsid w:val="00A75139"/>
    <w:rsid w:val="00A752C9"/>
    <w:rsid w:val="00A756B6"/>
    <w:rsid w:val="00A7581B"/>
    <w:rsid w:val="00A75C06"/>
    <w:rsid w:val="00A75DD1"/>
    <w:rsid w:val="00A75E89"/>
    <w:rsid w:val="00A75EBB"/>
    <w:rsid w:val="00A75FDA"/>
    <w:rsid w:val="00A7622C"/>
    <w:rsid w:val="00A762E2"/>
    <w:rsid w:val="00A76363"/>
    <w:rsid w:val="00A7640F"/>
    <w:rsid w:val="00A76463"/>
    <w:rsid w:val="00A765FB"/>
    <w:rsid w:val="00A76AB4"/>
    <w:rsid w:val="00A76ADA"/>
    <w:rsid w:val="00A7735D"/>
    <w:rsid w:val="00A7736F"/>
    <w:rsid w:val="00A77517"/>
    <w:rsid w:val="00A77901"/>
    <w:rsid w:val="00A77A48"/>
    <w:rsid w:val="00A77C86"/>
    <w:rsid w:val="00A77D88"/>
    <w:rsid w:val="00A80077"/>
    <w:rsid w:val="00A8016B"/>
    <w:rsid w:val="00A80891"/>
    <w:rsid w:val="00A808AC"/>
    <w:rsid w:val="00A809C6"/>
    <w:rsid w:val="00A80BFB"/>
    <w:rsid w:val="00A80C5E"/>
    <w:rsid w:val="00A80CF4"/>
    <w:rsid w:val="00A80D46"/>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103"/>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D1A"/>
    <w:rsid w:val="00A85F58"/>
    <w:rsid w:val="00A85FF2"/>
    <w:rsid w:val="00A86393"/>
    <w:rsid w:val="00A86627"/>
    <w:rsid w:val="00A86B9F"/>
    <w:rsid w:val="00A86C2B"/>
    <w:rsid w:val="00A86D8F"/>
    <w:rsid w:val="00A86FBE"/>
    <w:rsid w:val="00A87196"/>
    <w:rsid w:val="00A8753E"/>
    <w:rsid w:val="00A87641"/>
    <w:rsid w:val="00A87857"/>
    <w:rsid w:val="00A87AA3"/>
    <w:rsid w:val="00A87F7E"/>
    <w:rsid w:val="00A90365"/>
    <w:rsid w:val="00A90564"/>
    <w:rsid w:val="00A90839"/>
    <w:rsid w:val="00A9095A"/>
    <w:rsid w:val="00A90A35"/>
    <w:rsid w:val="00A90AAF"/>
    <w:rsid w:val="00A90BD4"/>
    <w:rsid w:val="00A90CB6"/>
    <w:rsid w:val="00A90CD4"/>
    <w:rsid w:val="00A90DE6"/>
    <w:rsid w:val="00A913D2"/>
    <w:rsid w:val="00A9186A"/>
    <w:rsid w:val="00A91940"/>
    <w:rsid w:val="00A91D19"/>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A8"/>
    <w:rsid w:val="00A945F5"/>
    <w:rsid w:val="00A946AB"/>
    <w:rsid w:val="00A94B81"/>
    <w:rsid w:val="00A94C6B"/>
    <w:rsid w:val="00A94D96"/>
    <w:rsid w:val="00A9513B"/>
    <w:rsid w:val="00A95436"/>
    <w:rsid w:val="00A9548E"/>
    <w:rsid w:val="00A954A8"/>
    <w:rsid w:val="00A954D4"/>
    <w:rsid w:val="00A956D3"/>
    <w:rsid w:val="00A95A38"/>
    <w:rsid w:val="00A95A6F"/>
    <w:rsid w:val="00A95AE4"/>
    <w:rsid w:val="00A95BFD"/>
    <w:rsid w:val="00A95C36"/>
    <w:rsid w:val="00A964ED"/>
    <w:rsid w:val="00A96685"/>
    <w:rsid w:val="00A96747"/>
    <w:rsid w:val="00A96A6B"/>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6C4"/>
    <w:rsid w:val="00AA17BE"/>
    <w:rsid w:val="00AA1853"/>
    <w:rsid w:val="00AA1E42"/>
    <w:rsid w:val="00AA215C"/>
    <w:rsid w:val="00AA2615"/>
    <w:rsid w:val="00AA2B41"/>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8F5"/>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9A5"/>
    <w:rsid w:val="00AB1A41"/>
    <w:rsid w:val="00AB2046"/>
    <w:rsid w:val="00AB2927"/>
    <w:rsid w:val="00AB2C97"/>
    <w:rsid w:val="00AB3159"/>
    <w:rsid w:val="00AB3163"/>
    <w:rsid w:val="00AB3478"/>
    <w:rsid w:val="00AB36BF"/>
    <w:rsid w:val="00AB3711"/>
    <w:rsid w:val="00AB3A32"/>
    <w:rsid w:val="00AB3A36"/>
    <w:rsid w:val="00AB3AEC"/>
    <w:rsid w:val="00AB3DEB"/>
    <w:rsid w:val="00AB3E83"/>
    <w:rsid w:val="00AB3E8B"/>
    <w:rsid w:val="00AB3F4D"/>
    <w:rsid w:val="00AB3FD2"/>
    <w:rsid w:val="00AB42EA"/>
    <w:rsid w:val="00AB4688"/>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6DE6"/>
    <w:rsid w:val="00AB70BB"/>
    <w:rsid w:val="00AB716C"/>
    <w:rsid w:val="00AB7619"/>
    <w:rsid w:val="00AB76B1"/>
    <w:rsid w:val="00AB777E"/>
    <w:rsid w:val="00AB7A10"/>
    <w:rsid w:val="00AB7B7E"/>
    <w:rsid w:val="00AB7FED"/>
    <w:rsid w:val="00AC0E34"/>
    <w:rsid w:val="00AC0E65"/>
    <w:rsid w:val="00AC1011"/>
    <w:rsid w:val="00AC1225"/>
    <w:rsid w:val="00AC1397"/>
    <w:rsid w:val="00AC1B02"/>
    <w:rsid w:val="00AC1B7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752"/>
    <w:rsid w:val="00AC3A08"/>
    <w:rsid w:val="00AC4182"/>
    <w:rsid w:val="00AC4241"/>
    <w:rsid w:val="00AC42DE"/>
    <w:rsid w:val="00AC444C"/>
    <w:rsid w:val="00AC44D7"/>
    <w:rsid w:val="00AC4763"/>
    <w:rsid w:val="00AC4B76"/>
    <w:rsid w:val="00AC4E90"/>
    <w:rsid w:val="00AC4F31"/>
    <w:rsid w:val="00AC4FBC"/>
    <w:rsid w:val="00AC5013"/>
    <w:rsid w:val="00AC54DA"/>
    <w:rsid w:val="00AC5896"/>
    <w:rsid w:val="00AC59E4"/>
    <w:rsid w:val="00AC5C46"/>
    <w:rsid w:val="00AC5ECB"/>
    <w:rsid w:val="00AC5F4F"/>
    <w:rsid w:val="00AC613D"/>
    <w:rsid w:val="00AC61A8"/>
    <w:rsid w:val="00AC6794"/>
    <w:rsid w:val="00AC685B"/>
    <w:rsid w:val="00AC68B0"/>
    <w:rsid w:val="00AC6BC5"/>
    <w:rsid w:val="00AC6F53"/>
    <w:rsid w:val="00AC6FD2"/>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AD7"/>
    <w:rsid w:val="00AD1BB4"/>
    <w:rsid w:val="00AD2062"/>
    <w:rsid w:val="00AD21B6"/>
    <w:rsid w:val="00AD2281"/>
    <w:rsid w:val="00AD22E3"/>
    <w:rsid w:val="00AD279E"/>
    <w:rsid w:val="00AD28BE"/>
    <w:rsid w:val="00AD2CD5"/>
    <w:rsid w:val="00AD2E2A"/>
    <w:rsid w:val="00AD34E4"/>
    <w:rsid w:val="00AD3711"/>
    <w:rsid w:val="00AD3835"/>
    <w:rsid w:val="00AD3A9A"/>
    <w:rsid w:val="00AD3AD6"/>
    <w:rsid w:val="00AD3B50"/>
    <w:rsid w:val="00AD3DBA"/>
    <w:rsid w:val="00AD44EF"/>
    <w:rsid w:val="00AD48EC"/>
    <w:rsid w:val="00AD4BC5"/>
    <w:rsid w:val="00AD4DB1"/>
    <w:rsid w:val="00AD4F5B"/>
    <w:rsid w:val="00AD501E"/>
    <w:rsid w:val="00AD5222"/>
    <w:rsid w:val="00AD5227"/>
    <w:rsid w:val="00AD5284"/>
    <w:rsid w:val="00AD551C"/>
    <w:rsid w:val="00AD5644"/>
    <w:rsid w:val="00AD5832"/>
    <w:rsid w:val="00AD59E0"/>
    <w:rsid w:val="00AD5BDB"/>
    <w:rsid w:val="00AD5C46"/>
    <w:rsid w:val="00AD5D0F"/>
    <w:rsid w:val="00AD5E64"/>
    <w:rsid w:val="00AD6052"/>
    <w:rsid w:val="00AD610E"/>
    <w:rsid w:val="00AD614D"/>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0A24"/>
    <w:rsid w:val="00AE1230"/>
    <w:rsid w:val="00AE12B6"/>
    <w:rsid w:val="00AE1C2E"/>
    <w:rsid w:val="00AE1C57"/>
    <w:rsid w:val="00AE1C84"/>
    <w:rsid w:val="00AE1CEA"/>
    <w:rsid w:val="00AE1E3D"/>
    <w:rsid w:val="00AE20BF"/>
    <w:rsid w:val="00AE21C9"/>
    <w:rsid w:val="00AE22DB"/>
    <w:rsid w:val="00AE237D"/>
    <w:rsid w:val="00AE2534"/>
    <w:rsid w:val="00AE290A"/>
    <w:rsid w:val="00AE2CBB"/>
    <w:rsid w:val="00AE2DC6"/>
    <w:rsid w:val="00AE2E9F"/>
    <w:rsid w:val="00AE312B"/>
    <w:rsid w:val="00AE3342"/>
    <w:rsid w:val="00AE33ED"/>
    <w:rsid w:val="00AE35CC"/>
    <w:rsid w:val="00AE384A"/>
    <w:rsid w:val="00AE39B1"/>
    <w:rsid w:val="00AE3E15"/>
    <w:rsid w:val="00AE41CC"/>
    <w:rsid w:val="00AE4332"/>
    <w:rsid w:val="00AE4337"/>
    <w:rsid w:val="00AE43C1"/>
    <w:rsid w:val="00AE456B"/>
    <w:rsid w:val="00AE463E"/>
    <w:rsid w:val="00AE46E0"/>
    <w:rsid w:val="00AE484C"/>
    <w:rsid w:val="00AE4A2D"/>
    <w:rsid w:val="00AE4AB7"/>
    <w:rsid w:val="00AE52B4"/>
    <w:rsid w:val="00AE5316"/>
    <w:rsid w:val="00AE5378"/>
    <w:rsid w:val="00AE5444"/>
    <w:rsid w:val="00AE54CD"/>
    <w:rsid w:val="00AE55B2"/>
    <w:rsid w:val="00AE56A3"/>
    <w:rsid w:val="00AE5939"/>
    <w:rsid w:val="00AE6412"/>
    <w:rsid w:val="00AE64E1"/>
    <w:rsid w:val="00AE66FD"/>
    <w:rsid w:val="00AE6787"/>
    <w:rsid w:val="00AE68CB"/>
    <w:rsid w:val="00AE68F4"/>
    <w:rsid w:val="00AE6C25"/>
    <w:rsid w:val="00AE6CB2"/>
    <w:rsid w:val="00AE761D"/>
    <w:rsid w:val="00AE7A82"/>
    <w:rsid w:val="00AE7BCA"/>
    <w:rsid w:val="00AE7F9B"/>
    <w:rsid w:val="00AE7FD5"/>
    <w:rsid w:val="00AF00BB"/>
    <w:rsid w:val="00AF0368"/>
    <w:rsid w:val="00AF090F"/>
    <w:rsid w:val="00AF146F"/>
    <w:rsid w:val="00AF1A48"/>
    <w:rsid w:val="00AF1A66"/>
    <w:rsid w:val="00AF1E10"/>
    <w:rsid w:val="00AF1E2F"/>
    <w:rsid w:val="00AF1E5E"/>
    <w:rsid w:val="00AF21CB"/>
    <w:rsid w:val="00AF2284"/>
    <w:rsid w:val="00AF27E7"/>
    <w:rsid w:val="00AF2A72"/>
    <w:rsid w:val="00AF2B86"/>
    <w:rsid w:val="00AF2C23"/>
    <w:rsid w:val="00AF327D"/>
    <w:rsid w:val="00AF327F"/>
    <w:rsid w:val="00AF3578"/>
    <w:rsid w:val="00AF36EA"/>
    <w:rsid w:val="00AF37E0"/>
    <w:rsid w:val="00AF3B57"/>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9C1"/>
    <w:rsid w:val="00AF5AD9"/>
    <w:rsid w:val="00AF5CFF"/>
    <w:rsid w:val="00AF5D4C"/>
    <w:rsid w:val="00AF64CD"/>
    <w:rsid w:val="00AF662A"/>
    <w:rsid w:val="00AF686A"/>
    <w:rsid w:val="00AF6AD1"/>
    <w:rsid w:val="00AF6B4F"/>
    <w:rsid w:val="00AF6F83"/>
    <w:rsid w:val="00AF71A3"/>
    <w:rsid w:val="00AF7355"/>
    <w:rsid w:val="00AF73DB"/>
    <w:rsid w:val="00AF751D"/>
    <w:rsid w:val="00AF75F6"/>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2CE"/>
    <w:rsid w:val="00B0368B"/>
    <w:rsid w:val="00B03695"/>
    <w:rsid w:val="00B037F7"/>
    <w:rsid w:val="00B037F8"/>
    <w:rsid w:val="00B03EC0"/>
    <w:rsid w:val="00B03F84"/>
    <w:rsid w:val="00B0402A"/>
    <w:rsid w:val="00B04352"/>
    <w:rsid w:val="00B04730"/>
    <w:rsid w:val="00B04932"/>
    <w:rsid w:val="00B04A4E"/>
    <w:rsid w:val="00B04CC7"/>
    <w:rsid w:val="00B04D6A"/>
    <w:rsid w:val="00B0515B"/>
    <w:rsid w:val="00B0523F"/>
    <w:rsid w:val="00B05284"/>
    <w:rsid w:val="00B052E4"/>
    <w:rsid w:val="00B05473"/>
    <w:rsid w:val="00B054C7"/>
    <w:rsid w:val="00B057F5"/>
    <w:rsid w:val="00B0581B"/>
    <w:rsid w:val="00B058C8"/>
    <w:rsid w:val="00B05D07"/>
    <w:rsid w:val="00B05DC6"/>
    <w:rsid w:val="00B05ED1"/>
    <w:rsid w:val="00B064AA"/>
    <w:rsid w:val="00B068DC"/>
    <w:rsid w:val="00B06D4A"/>
    <w:rsid w:val="00B06DA8"/>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43A"/>
    <w:rsid w:val="00B10908"/>
    <w:rsid w:val="00B10975"/>
    <w:rsid w:val="00B109E6"/>
    <w:rsid w:val="00B10DD7"/>
    <w:rsid w:val="00B110EE"/>
    <w:rsid w:val="00B11308"/>
    <w:rsid w:val="00B11612"/>
    <w:rsid w:val="00B1168D"/>
    <w:rsid w:val="00B11816"/>
    <w:rsid w:val="00B1184A"/>
    <w:rsid w:val="00B11D10"/>
    <w:rsid w:val="00B12395"/>
    <w:rsid w:val="00B125B0"/>
    <w:rsid w:val="00B12876"/>
    <w:rsid w:val="00B12985"/>
    <w:rsid w:val="00B12A89"/>
    <w:rsid w:val="00B12DC8"/>
    <w:rsid w:val="00B130D5"/>
    <w:rsid w:val="00B132C3"/>
    <w:rsid w:val="00B136FA"/>
    <w:rsid w:val="00B1379D"/>
    <w:rsid w:val="00B13BE5"/>
    <w:rsid w:val="00B13D06"/>
    <w:rsid w:val="00B13E8E"/>
    <w:rsid w:val="00B14003"/>
    <w:rsid w:val="00B141F4"/>
    <w:rsid w:val="00B143A1"/>
    <w:rsid w:val="00B14595"/>
    <w:rsid w:val="00B146D4"/>
    <w:rsid w:val="00B1474C"/>
    <w:rsid w:val="00B14816"/>
    <w:rsid w:val="00B148FC"/>
    <w:rsid w:val="00B14A35"/>
    <w:rsid w:val="00B14AA7"/>
    <w:rsid w:val="00B14B18"/>
    <w:rsid w:val="00B14E1C"/>
    <w:rsid w:val="00B14EC0"/>
    <w:rsid w:val="00B14FDA"/>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762"/>
    <w:rsid w:val="00B1783A"/>
    <w:rsid w:val="00B17C35"/>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91F"/>
    <w:rsid w:val="00B22B00"/>
    <w:rsid w:val="00B22B31"/>
    <w:rsid w:val="00B22D95"/>
    <w:rsid w:val="00B2311C"/>
    <w:rsid w:val="00B2329B"/>
    <w:rsid w:val="00B23364"/>
    <w:rsid w:val="00B234F3"/>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6C9B"/>
    <w:rsid w:val="00B26D31"/>
    <w:rsid w:val="00B271F8"/>
    <w:rsid w:val="00B27226"/>
    <w:rsid w:val="00B276F5"/>
    <w:rsid w:val="00B27B86"/>
    <w:rsid w:val="00B27BD3"/>
    <w:rsid w:val="00B27D1B"/>
    <w:rsid w:val="00B27DC0"/>
    <w:rsid w:val="00B27F79"/>
    <w:rsid w:val="00B30016"/>
    <w:rsid w:val="00B30345"/>
    <w:rsid w:val="00B30805"/>
    <w:rsid w:val="00B308D4"/>
    <w:rsid w:val="00B30A20"/>
    <w:rsid w:val="00B30BB7"/>
    <w:rsid w:val="00B30C8F"/>
    <w:rsid w:val="00B313C8"/>
    <w:rsid w:val="00B31475"/>
    <w:rsid w:val="00B31B53"/>
    <w:rsid w:val="00B31D36"/>
    <w:rsid w:val="00B31EDB"/>
    <w:rsid w:val="00B324AE"/>
    <w:rsid w:val="00B326A4"/>
    <w:rsid w:val="00B326DC"/>
    <w:rsid w:val="00B3281F"/>
    <w:rsid w:val="00B32D9C"/>
    <w:rsid w:val="00B32F01"/>
    <w:rsid w:val="00B32F3A"/>
    <w:rsid w:val="00B330B7"/>
    <w:rsid w:val="00B330E9"/>
    <w:rsid w:val="00B333FD"/>
    <w:rsid w:val="00B33405"/>
    <w:rsid w:val="00B33577"/>
    <w:rsid w:val="00B3375A"/>
    <w:rsid w:val="00B33B7E"/>
    <w:rsid w:val="00B33E94"/>
    <w:rsid w:val="00B33EC1"/>
    <w:rsid w:val="00B34263"/>
    <w:rsid w:val="00B34376"/>
    <w:rsid w:val="00B34532"/>
    <w:rsid w:val="00B34611"/>
    <w:rsid w:val="00B3476A"/>
    <w:rsid w:val="00B348BA"/>
    <w:rsid w:val="00B348E5"/>
    <w:rsid w:val="00B3499F"/>
    <w:rsid w:val="00B35224"/>
    <w:rsid w:val="00B354DA"/>
    <w:rsid w:val="00B3575F"/>
    <w:rsid w:val="00B35846"/>
    <w:rsid w:val="00B35A21"/>
    <w:rsid w:val="00B35BD9"/>
    <w:rsid w:val="00B35C3F"/>
    <w:rsid w:val="00B35F0F"/>
    <w:rsid w:val="00B361F3"/>
    <w:rsid w:val="00B36219"/>
    <w:rsid w:val="00B36512"/>
    <w:rsid w:val="00B36573"/>
    <w:rsid w:val="00B365E3"/>
    <w:rsid w:val="00B36687"/>
    <w:rsid w:val="00B37163"/>
    <w:rsid w:val="00B37391"/>
    <w:rsid w:val="00B37C5B"/>
    <w:rsid w:val="00B37D08"/>
    <w:rsid w:val="00B37DE7"/>
    <w:rsid w:val="00B37E35"/>
    <w:rsid w:val="00B400C7"/>
    <w:rsid w:val="00B40195"/>
    <w:rsid w:val="00B4019B"/>
    <w:rsid w:val="00B4057A"/>
    <w:rsid w:val="00B405CD"/>
    <w:rsid w:val="00B408F3"/>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3ED8"/>
    <w:rsid w:val="00B4415B"/>
    <w:rsid w:val="00B441D9"/>
    <w:rsid w:val="00B4490D"/>
    <w:rsid w:val="00B44E6A"/>
    <w:rsid w:val="00B451B0"/>
    <w:rsid w:val="00B45284"/>
    <w:rsid w:val="00B4534E"/>
    <w:rsid w:val="00B45551"/>
    <w:rsid w:val="00B4555B"/>
    <w:rsid w:val="00B4585D"/>
    <w:rsid w:val="00B45C0A"/>
    <w:rsid w:val="00B45C34"/>
    <w:rsid w:val="00B45C54"/>
    <w:rsid w:val="00B45D87"/>
    <w:rsid w:val="00B45F30"/>
    <w:rsid w:val="00B45FDD"/>
    <w:rsid w:val="00B46085"/>
    <w:rsid w:val="00B46292"/>
    <w:rsid w:val="00B46333"/>
    <w:rsid w:val="00B46397"/>
    <w:rsid w:val="00B466CC"/>
    <w:rsid w:val="00B466D6"/>
    <w:rsid w:val="00B4682D"/>
    <w:rsid w:val="00B46997"/>
    <w:rsid w:val="00B46F9D"/>
    <w:rsid w:val="00B47051"/>
    <w:rsid w:val="00B47935"/>
    <w:rsid w:val="00B479CE"/>
    <w:rsid w:val="00B47A3F"/>
    <w:rsid w:val="00B47D89"/>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BE4"/>
    <w:rsid w:val="00B52C86"/>
    <w:rsid w:val="00B531E4"/>
    <w:rsid w:val="00B53483"/>
    <w:rsid w:val="00B535D6"/>
    <w:rsid w:val="00B53685"/>
    <w:rsid w:val="00B53937"/>
    <w:rsid w:val="00B53BEB"/>
    <w:rsid w:val="00B53FB6"/>
    <w:rsid w:val="00B5405C"/>
    <w:rsid w:val="00B5408A"/>
    <w:rsid w:val="00B54268"/>
    <w:rsid w:val="00B54938"/>
    <w:rsid w:val="00B54A26"/>
    <w:rsid w:val="00B54C59"/>
    <w:rsid w:val="00B54EAC"/>
    <w:rsid w:val="00B55105"/>
    <w:rsid w:val="00B55112"/>
    <w:rsid w:val="00B55151"/>
    <w:rsid w:val="00B55203"/>
    <w:rsid w:val="00B55227"/>
    <w:rsid w:val="00B55649"/>
    <w:rsid w:val="00B556A9"/>
    <w:rsid w:val="00B558BD"/>
    <w:rsid w:val="00B55978"/>
    <w:rsid w:val="00B55AA3"/>
    <w:rsid w:val="00B55C48"/>
    <w:rsid w:val="00B55E3C"/>
    <w:rsid w:val="00B55E55"/>
    <w:rsid w:val="00B55EAE"/>
    <w:rsid w:val="00B56083"/>
    <w:rsid w:val="00B5624B"/>
    <w:rsid w:val="00B5639C"/>
    <w:rsid w:val="00B56497"/>
    <w:rsid w:val="00B5653A"/>
    <w:rsid w:val="00B56728"/>
    <w:rsid w:val="00B574AD"/>
    <w:rsid w:val="00B57645"/>
    <w:rsid w:val="00B576A1"/>
    <w:rsid w:val="00B5795A"/>
    <w:rsid w:val="00B57AE0"/>
    <w:rsid w:val="00B57D00"/>
    <w:rsid w:val="00B57D3B"/>
    <w:rsid w:val="00B57D6F"/>
    <w:rsid w:val="00B57D93"/>
    <w:rsid w:val="00B57E24"/>
    <w:rsid w:val="00B57EDA"/>
    <w:rsid w:val="00B60143"/>
    <w:rsid w:val="00B60916"/>
    <w:rsid w:val="00B60A05"/>
    <w:rsid w:val="00B60DA3"/>
    <w:rsid w:val="00B6105D"/>
    <w:rsid w:val="00B61075"/>
    <w:rsid w:val="00B610CF"/>
    <w:rsid w:val="00B6133D"/>
    <w:rsid w:val="00B6145F"/>
    <w:rsid w:val="00B616F5"/>
    <w:rsid w:val="00B61920"/>
    <w:rsid w:val="00B61C58"/>
    <w:rsid w:val="00B61C8D"/>
    <w:rsid w:val="00B621EC"/>
    <w:rsid w:val="00B625D7"/>
    <w:rsid w:val="00B62661"/>
    <w:rsid w:val="00B62D23"/>
    <w:rsid w:val="00B62DD2"/>
    <w:rsid w:val="00B62DE4"/>
    <w:rsid w:val="00B62E95"/>
    <w:rsid w:val="00B63370"/>
    <w:rsid w:val="00B633BF"/>
    <w:rsid w:val="00B6394B"/>
    <w:rsid w:val="00B639C3"/>
    <w:rsid w:val="00B63AEF"/>
    <w:rsid w:val="00B63D5F"/>
    <w:rsid w:val="00B63D96"/>
    <w:rsid w:val="00B6406F"/>
    <w:rsid w:val="00B64159"/>
    <w:rsid w:val="00B641C5"/>
    <w:rsid w:val="00B64431"/>
    <w:rsid w:val="00B6449F"/>
    <w:rsid w:val="00B644C2"/>
    <w:rsid w:val="00B64609"/>
    <w:rsid w:val="00B6498F"/>
    <w:rsid w:val="00B649A0"/>
    <w:rsid w:val="00B64A7A"/>
    <w:rsid w:val="00B64B64"/>
    <w:rsid w:val="00B64F08"/>
    <w:rsid w:val="00B6503C"/>
    <w:rsid w:val="00B65047"/>
    <w:rsid w:val="00B65A5E"/>
    <w:rsid w:val="00B65AE0"/>
    <w:rsid w:val="00B65B0A"/>
    <w:rsid w:val="00B65BA3"/>
    <w:rsid w:val="00B65DBB"/>
    <w:rsid w:val="00B66144"/>
    <w:rsid w:val="00B663B4"/>
    <w:rsid w:val="00B663D2"/>
    <w:rsid w:val="00B663EB"/>
    <w:rsid w:val="00B66533"/>
    <w:rsid w:val="00B667AD"/>
    <w:rsid w:val="00B66BDE"/>
    <w:rsid w:val="00B67197"/>
    <w:rsid w:val="00B672F1"/>
    <w:rsid w:val="00B674F0"/>
    <w:rsid w:val="00B6762E"/>
    <w:rsid w:val="00B677EC"/>
    <w:rsid w:val="00B67BA4"/>
    <w:rsid w:val="00B67ED1"/>
    <w:rsid w:val="00B7032E"/>
    <w:rsid w:val="00B70381"/>
    <w:rsid w:val="00B70A49"/>
    <w:rsid w:val="00B70C0F"/>
    <w:rsid w:val="00B70D35"/>
    <w:rsid w:val="00B710CE"/>
    <w:rsid w:val="00B7130B"/>
    <w:rsid w:val="00B71469"/>
    <w:rsid w:val="00B7189F"/>
    <w:rsid w:val="00B71B16"/>
    <w:rsid w:val="00B71C57"/>
    <w:rsid w:val="00B72072"/>
    <w:rsid w:val="00B721BA"/>
    <w:rsid w:val="00B7226D"/>
    <w:rsid w:val="00B72466"/>
    <w:rsid w:val="00B727FD"/>
    <w:rsid w:val="00B72828"/>
    <w:rsid w:val="00B72996"/>
    <w:rsid w:val="00B729C3"/>
    <w:rsid w:val="00B72C64"/>
    <w:rsid w:val="00B72E64"/>
    <w:rsid w:val="00B72F22"/>
    <w:rsid w:val="00B7367E"/>
    <w:rsid w:val="00B737BC"/>
    <w:rsid w:val="00B73945"/>
    <w:rsid w:val="00B73B57"/>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2E8"/>
    <w:rsid w:val="00B76A00"/>
    <w:rsid w:val="00B76A8E"/>
    <w:rsid w:val="00B76AEB"/>
    <w:rsid w:val="00B7712B"/>
    <w:rsid w:val="00B7717A"/>
    <w:rsid w:val="00B77223"/>
    <w:rsid w:val="00B77391"/>
    <w:rsid w:val="00B7765E"/>
    <w:rsid w:val="00B77D32"/>
    <w:rsid w:val="00B800BC"/>
    <w:rsid w:val="00B8015E"/>
    <w:rsid w:val="00B802EA"/>
    <w:rsid w:val="00B803F8"/>
    <w:rsid w:val="00B8072F"/>
    <w:rsid w:val="00B80CE0"/>
    <w:rsid w:val="00B8105F"/>
    <w:rsid w:val="00B810E4"/>
    <w:rsid w:val="00B8111F"/>
    <w:rsid w:val="00B8116E"/>
    <w:rsid w:val="00B811A9"/>
    <w:rsid w:val="00B81422"/>
    <w:rsid w:val="00B8159B"/>
    <w:rsid w:val="00B818FD"/>
    <w:rsid w:val="00B81998"/>
    <w:rsid w:val="00B81D76"/>
    <w:rsid w:val="00B82146"/>
    <w:rsid w:val="00B82241"/>
    <w:rsid w:val="00B823BB"/>
    <w:rsid w:val="00B82436"/>
    <w:rsid w:val="00B82522"/>
    <w:rsid w:val="00B828C2"/>
    <w:rsid w:val="00B82962"/>
    <w:rsid w:val="00B82B3A"/>
    <w:rsid w:val="00B82C3F"/>
    <w:rsid w:val="00B82F6B"/>
    <w:rsid w:val="00B82F7D"/>
    <w:rsid w:val="00B831FA"/>
    <w:rsid w:val="00B832FF"/>
    <w:rsid w:val="00B83528"/>
    <w:rsid w:val="00B837C3"/>
    <w:rsid w:val="00B837DC"/>
    <w:rsid w:val="00B83839"/>
    <w:rsid w:val="00B83951"/>
    <w:rsid w:val="00B83A2F"/>
    <w:rsid w:val="00B83CD8"/>
    <w:rsid w:val="00B83EFA"/>
    <w:rsid w:val="00B83F02"/>
    <w:rsid w:val="00B83F35"/>
    <w:rsid w:val="00B84322"/>
    <w:rsid w:val="00B845D9"/>
    <w:rsid w:val="00B848EA"/>
    <w:rsid w:val="00B85135"/>
    <w:rsid w:val="00B85151"/>
    <w:rsid w:val="00B857FC"/>
    <w:rsid w:val="00B85B18"/>
    <w:rsid w:val="00B85B1C"/>
    <w:rsid w:val="00B85B2C"/>
    <w:rsid w:val="00B85C5F"/>
    <w:rsid w:val="00B85D3C"/>
    <w:rsid w:val="00B85DA1"/>
    <w:rsid w:val="00B85DB6"/>
    <w:rsid w:val="00B85F82"/>
    <w:rsid w:val="00B8650B"/>
    <w:rsid w:val="00B86523"/>
    <w:rsid w:val="00B86834"/>
    <w:rsid w:val="00B86842"/>
    <w:rsid w:val="00B871FB"/>
    <w:rsid w:val="00B874D6"/>
    <w:rsid w:val="00B8751E"/>
    <w:rsid w:val="00B8767A"/>
    <w:rsid w:val="00B877AC"/>
    <w:rsid w:val="00B87829"/>
    <w:rsid w:val="00B878BA"/>
    <w:rsid w:val="00B878C0"/>
    <w:rsid w:val="00B87999"/>
    <w:rsid w:val="00B87B06"/>
    <w:rsid w:val="00B87B49"/>
    <w:rsid w:val="00B90017"/>
    <w:rsid w:val="00B903A9"/>
    <w:rsid w:val="00B90474"/>
    <w:rsid w:val="00B90B01"/>
    <w:rsid w:val="00B90BC0"/>
    <w:rsid w:val="00B90D77"/>
    <w:rsid w:val="00B90DA8"/>
    <w:rsid w:val="00B90F02"/>
    <w:rsid w:val="00B90F2C"/>
    <w:rsid w:val="00B90FAA"/>
    <w:rsid w:val="00B913AA"/>
    <w:rsid w:val="00B91938"/>
    <w:rsid w:val="00B91A4A"/>
    <w:rsid w:val="00B91B06"/>
    <w:rsid w:val="00B91BED"/>
    <w:rsid w:val="00B91CDD"/>
    <w:rsid w:val="00B91D03"/>
    <w:rsid w:val="00B91D6C"/>
    <w:rsid w:val="00B92454"/>
    <w:rsid w:val="00B925AE"/>
    <w:rsid w:val="00B92AAA"/>
    <w:rsid w:val="00B92B66"/>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1A"/>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A2"/>
    <w:rsid w:val="00BA10FA"/>
    <w:rsid w:val="00BA123A"/>
    <w:rsid w:val="00BA1428"/>
    <w:rsid w:val="00BA146E"/>
    <w:rsid w:val="00BA1E91"/>
    <w:rsid w:val="00BA1EFF"/>
    <w:rsid w:val="00BA1F30"/>
    <w:rsid w:val="00BA2028"/>
    <w:rsid w:val="00BA24C2"/>
    <w:rsid w:val="00BA265D"/>
    <w:rsid w:val="00BA27B4"/>
    <w:rsid w:val="00BA27C4"/>
    <w:rsid w:val="00BA2887"/>
    <w:rsid w:val="00BA2A3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50"/>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39"/>
    <w:rsid w:val="00BA71BA"/>
    <w:rsid w:val="00BA78CF"/>
    <w:rsid w:val="00BA7AA0"/>
    <w:rsid w:val="00BA7BCD"/>
    <w:rsid w:val="00BA7BDB"/>
    <w:rsid w:val="00BA7C40"/>
    <w:rsid w:val="00BB00D7"/>
    <w:rsid w:val="00BB014E"/>
    <w:rsid w:val="00BB0213"/>
    <w:rsid w:val="00BB045F"/>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17A"/>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D4E"/>
    <w:rsid w:val="00BB5F46"/>
    <w:rsid w:val="00BB5FE4"/>
    <w:rsid w:val="00BB6088"/>
    <w:rsid w:val="00BB627A"/>
    <w:rsid w:val="00BB6335"/>
    <w:rsid w:val="00BB645C"/>
    <w:rsid w:val="00BB66A4"/>
    <w:rsid w:val="00BB6876"/>
    <w:rsid w:val="00BB6945"/>
    <w:rsid w:val="00BB6B4C"/>
    <w:rsid w:val="00BB6C80"/>
    <w:rsid w:val="00BB6C95"/>
    <w:rsid w:val="00BB70F7"/>
    <w:rsid w:val="00BB751C"/>
    <w:rsid w:val="00BB79D4"/>
    <w:rsid w:val="00BB7C34"/>
    <w:rsid w:val="00BB7FB4"/>
    <w:rsid w:val="00BB7FC1"/>
    <w:rsid w:val="00BC0322"/>
    <w:rsid w:val="00BC0662"/>
    <w:rsid w:val="00BC06C5"/>
    <w:rsid w:val="00BC097C"/>
    <w:rsid w:val="00BC09BB"/>
    <w:rsid w:val="00BC0BA4"/>
    <w:rsid w:val="00BC0C41"/>
    <w:rsid w:val="00BC1353"/>
    <w:rsid w:val="00BC1380"/>
    <w:rsid w:val="00BC13DF"/>
    <w:rsid w:val="00BC1693"/>
    <w:rsid w:val="00BC1701"/>
    <w:rsid w:val="00BC1AA9"/>
    <w:rsid w:val="00BC1BAD"/>
    <w:rsid w:val="00BC20A6"/>
    <w:rsid w:val="00BC2205"/>
    <w:rsid w:val="00BC235D"/>
    <w:rsid w:val="00BC2724"/>
    <w:rsid w:val="00BC29D8"/>
    <w:rsid w:val="00BC2AC0"/>
    <w:rsid w:val="00BC2C3C"/>
    <w:rsid w:val="00BC2C8A"/>
    <w:rsid w:val="00BC2E80"/>
    <w:rsid w:val="00BC308B"/>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A59"/>
    <w:rsid w:val="00BC4DC8"/>
    <w:rsid w:val="00BC511A"/>
    <w:rsid w:val="00BC5436"/>
    <w:rsid w:val="00BC58A8"/>
    <w:rsid w:val="00BC5F0C"/>
    <w:rsid w:val="00BC6423"/>
    <w:rsid w:val="00BC657F"/>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CD5"/>
    <w:rsid w:val="00BD0E3B"/>
    <w:rsid w:val="00BD161C"/>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9E8"/>
    <w:rsid w:val="00BD4DEB"/>
    <w:rsid w:val="00BD4F4D"/>
    <w:rsid w:val="00BD5141"/>
    <w:rsid w:val="00BD53A0"/>
    <w:rsid w:val="00BD55B7"/>
    <w:rsid w:val="00BD56FE"/>
    <w:rsid w:val="00BD5B99"/>
    <w:rsid w:val="00BD6136"/>
    <w:rsid w:val="00BD620C"/>
    <w:rsid w:val="00BD6264"/>
    <w:rsid w:val="00BD634F"/>
    <w:rsid w:val="00BD66F1"/>
    <w:rsid w:val="00BD697A"/>
    <w:rsid w:val="00BD6EA9"/>
    <w:rsid w:val="00BD6ED0"/>
    <w:rsid w:val="00BD707F"/>
    <w:rsid w:val="00BD70AF"/>
    <w:rsid w:val="00BD7206"/>
    <w:rsid w:val="00BD7507"/>
    <w:rsid w:val="00BD755D"/>
    <w:rsid w:val="00BD780E"/>
    <w:rsid w:val="00BD7894"/>
    <w:rsid w:val="00BD78B9"/>
    <w:rsid w:val="00BD79E3"/>
    <w:rsid w:val="00BD7B2F"/>
    <w:rsid w:val="00BD7C0F"/>
    <w:rsid w:val="00BD7CC8"/>
    <w:rsid w:val="00BD7DA9"/>
    <w:rsid w:val="00BD7E45"/>
    <w:rsid w:val="00BD7FF7"/>
    <w:rsid w:val="00BE0484"/>
    <w:rsid w:val="00BE0533"/>
    <w:rsid w:val="00BE055E"/>
    <w:rsid w:val="00BE0B29"/>
    <w:rsid w:val="00BE0BA6"/>
    <w:rsid w:val="00BE0C5D"/>
    <w:rsid w:val="00BE1005"/>
    <w:rsid w:val="00BE172C"/>
    <w:rsid w:val="00BE1BF0"/>
    <w:rsid w:val="00BE1D00"/>
    <w:rsid w:val="00BE1D42"/>
    <w:rsid w:val="00BE1DA3"/>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EDC"/>
    <w:rsid w:val="00BE3F89"/>
    <w:rsid w:val="00BE4598"/>
    <w:rsid w:val="00BE468C"/>
    <w:rsid w:val="00BE4884"/>
    <w:rsid w:val="00BE4AA0"/>
    <w:rsid w:val="00BE527F"/>
    <w:rsid w:val="00BE529A"/>
    <w:rsid w:val="00BE540D"/>
    <w:rsid w:val="00BE55F6"/>
    <w:rsid w:val="00BE5AB9"/>
    <w:rsid w:val="00BE5E2B"/>
    <w:rsid w:val="00BE5E50"/>
    <w:rsid w:val="00BE60E4"/>
    <w:rsid w:val="00BE61DB"/>
    <w:rsid w:val="00BE625C"/>
    <w:rsid w:val="00BE655D"/>
    <w:rsid w:val="00BE66E7"/>
    <w:rsid w:val="00BE6796"/>
    <w:rsid w:val="00BE717A"/>
    <w:rsid w:val="00BE71F2"/>
    <w:rsid w:val="00BE75F7"/>
    <w:rsid w:val="00BE766D"/>
    <w:rsid w:val="00BE76E3"/>
    <w:rsid w:val="00BE7A5D"/>
    <w:rsid w:val="00BE7DCD"/>
    <w:rsid w:val="00BE7EB0"/>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3EA"/>
    <w:rsid w:val="00BF2471"/>
    <w:rsid w:val="00BF2530"/>
    <w:rsid w:val="00BF26DA"/>
    <w:rsid w:val="00BF2F9D"/>
    <w:rsid w:val="00BF338E"/>
    <w:rsid w:val="00BF339B"/>
    <w:rsid w:val="00BF33FB"/>
    <w:rsid w:val="00BF3482"/>
    <w:rsid w:val="00BF3635"/>
    <w:rsid w:val="00BF3C9E"/>
    <w:rsid w:val="00BF3CD8"/>
    <w:rsid w:val="00BF403F"/>
    <w:rsid w:val="00BF4077"/>
    <w:rsid w:val="00BF420E"/>
    <w:rsid w:val="00BF4278"/>
    <w:rsid w:val="00BF44EB"/>
    <w:rsid w:val="00BF45E6"/>
    <w:rsid w:val="00BF4930"/>
    <w:rsid w:val="00BF4BBE"/>
    <w:rsid w:val="00BF4DD4"/>
    <w:rsid w:val="00BF4E7E"/>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266A"/>
    <w:rsid w:val="00C03055"/>
    <w:rsid w:val="00C03AC0"/>
    <w:rsid w:val="00C03AEE"/>
    <w:rsid w:val="00C03B7A"/>
    <w:rsid w:val="00C0405B"/>
    <w:rsid w:val="00C043E6"/>
    <w:rsid w:val="00C04527"/>
    <w:rsid w:val="00C046A9"/>
    <w:rsid w:val="00C048BC"/>
    <w:rsid w:val="00C04F62"/>
    <w:rsid w:val="00C0517D"/>
    <w:rsid w:val="00C051E6"/>
    <w:rsid w:val="00C051F4"/>
    <w:rsid w:val="00C05362"/>
    <w:rsid w:val="00C05407"/>
    <w:rsid w:val="00C0546F"/>
    <w:rsid w:val="00C056AF"/>
    <w:rsid w:val="00C0597F"/>
    <w:rsid w:val="00C05A4D"/>
    <w:rsid w:val="00C05A57"/>
    <w:rsid w:val="00C05A7C"/>
    <w:rsid w:val="00C05E24"/>
    <w:rsid w:val="00C06114"/>
    <w:rsid w:val="00C06372"/>
    <w:rsid w:val="00C064DB"/>
    <w:rsid w:val="00C06899"/>
    <w:rsid w:val="00C06A75"/>
    <w:rsid w:val="00C06D3A"/>
    <w:rsid w:val="00C06DA1"/>
    <w:rsid w:val="00C07227"/>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500"/>
    <w:rsid w:val="00C156F8"/>
    <w:rsid w:val="00C157D0"/>
    <w:rsid w:val="00C15949"/>
    <w:rsid w:val="00C159BB"/>
    <w:rsid w:val="00C15A14"/>
    <w:rsid w:val="00C160D2"/>
    <w:rsid w:val="00C16151"/>
    <w:rsid w:val="00C16518"/>
    <w:rsid w:val="00C16941"/>
    <w:rsid w:val="00C16AC0"/>
    <w:rsid w:val="00C16B14"/>
    <w:rsid w:val="00C16C3E"/>
    <w:rsid w:val="00C16D2F"/>
    <w:rsid w:val="00C16E88"/>
    <w:rsid w:val="00C173D6"/>
    <w:rsid w:val="00C17456"/>
    <w:rsid w:val="00C1794E"/>
    <w:rsid w:val="00C17BAC"/>
    <w:rsid w:val="00C17C1F"/>
    <w:rsid w:val="00C17D20"/>
    <w:rsid w:val="00C17FB6"/>
    <w:rsid w:val="00C20146"/>
    <w:rsid w:val="00C201D1"/>
    <w:rsid w:val="00C202E9"/>
    <w:rsid w:val="00C20391"/>
    <w:rsid w:val="00C203C7"/>
    <w:rsid w:val="00C2062A"/>
    <w:rsid w:val="00C207E1"/>
    <w:rsid w:val="00C209C4"/>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3F86"/>
    <w:rsid w:val="00C24274"/>
    <w:rsid w:val="00C242F0"/>
    <w:rsid w:val="00C244FC"/>
    <w:rsid w:val="00C24A05"/>
    <w:rsid w:val="00C24CD6"/>
    <w:rsid w:val="00C24D9E"/>
    <w:rsid w:val="00C24E39"/>
    <w:rsid w:val="00C24F75"/>
    <w:rsid w:val="00C2512B"/>
    <w:rsid w:val="00C251D2"/>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046"/>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721"/>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CAC"/>
    <w:rsid w:val="00C35DE7"/>
    <w:rsid w:val="00C36025"/>
    <w:rsid w:val="00C360CF"/>
    <w:rsid w:val="00C361A0"/>
    <w:rsid w:val="00C362CD"/>
    <w:rsid w:val="00C368FD"/>
    <w:rsid w:val="00C36A37"/>
    <w:rsid w:val="00C36AE0"/>
    <w:rsid w:val="00C36AF0"/>
    <w:rsid w:val="00C36AF9"/>
    <w:rsid w:val="00C36DA7"/>
    <w:rsid w:val="00C37016"/>
    <w:rsid w:val="00C3723F"/>
    <w:rsid w:val="00C372E5"/>
    <w:rsid w:val="00C37349"/>
    <w:rsid w:val="00C37759"/>
    <w:rsid w:val="00C3777C"/>
    <w:rsid w:val="00C378C3"/>
    <w:rsid w:val="00C37FAE"/>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7E"/>
    <w:rsid w:val="00C434FF"/>
    <w:rsid w:val="00C4355E"/>
    <w:rsid w:val="00C43C1E"/>
    <w:rsid w:val="00C43FA8"/>
    <w:rsid w:val="00C440DB"/>
    <w:rsid w:val="00C4429E"/>
    <w:rsid w:val="00C4472C"/>
    <w:rsid w:val="00C44751"/>
    <w:rsid w:val="00C44C09"/>
    <w:rsid w:val="00C450DF"/>
    <w:rsid w:val="00C45157"/>
    <w:rsid w:val="00C451FF"/>
    <w:rsid w:val="00C45288"/>
    <w:rsid w:val="00C4541A"/>
    <w:rsid w:val="00C4541C"/>
    <w:rsid w:val="00C45589"/>
    <w:rsid w:val="00C4571C"/>
    <w:rsid w:val="00C457D1"/>
    <w:rsid w:val="00C459F1"/>
    <w:rsid w:val="00C45C14"/>
    <w:rsid w:val="00C462BE"/>
    <w:rsid w:val="00C463BA"/>
    <w:rsid w:val="00C46415"/>
    <w:rsid w:val="00C46479"/>
    <w:rsid w:val="00C46675"/>
    <w:rsid w:val="00C4671C"/>
    <w:rsid w:val="00C46CE1"/>
    <w:rsid w:val="00C46D3A"/>
    <w:rsid w:val="00C46DD9"/>
    <w:rsid w:val="00C46E40"/>
    <w:rsid w:val="00C47030"/>
    <w:rsid w:val="00C470C5"/>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20"/>
    <w:rsid w:val="00C5149C"/>
    <w:rsid w:val="00C5158A"/>
    <w:rsid w:val="00C51843"/>
    <w:rsid w:val="00C5186E"/>
    <w:rsid w:val="00C52156"/>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1E3"/>
    <w:rsid w:val="00C56393"/>
    <w:rsid w:val="00C56A29"/>
    <w:rsid w:val="00C56D96"/>
    <w:rsid w:val="00C56DCE"/>
    <w:rsid w:val="00C56ED2"/>
    <w:rsid w:val="00C56F5D"/>
    <w:rsid w:val="00C57007"/>
    <w:rsid w:val="00C575FE"/>
    <w:rsid w:val="00C576F1"/>
    <w:rsid w:val="00C578BE"/>
    <w:rsid w:val="00C57B0A"/>
    <w:rsid w:val="00C57E2B"/>
    <w:rsid w:val="00C57E5C"/>
    <w:rsid w:val="00C607D2"/>
    <w:rsid w:val="00C60B60"/>
    <w:rsid w:val="00C60BCC"/>
    <w:rsid w:val="00C60DC4"/>
    <w:rsid w:val="00C60E5D"/>
    <w:rsid w:val="00C612F9"/>
    <w:rsid w:val="00C61315"/>
    <w:rsid w:val="00C615E4"/>
    <w:rsid w:val="00C619D3"/>
    <w:rsid w:val="00C61B9E"/>
    <w:rsid w:val="00C61DDC"/>
    <w:rsid w:val="00C61F45"/>
    <w:rsid w:val="00C62976"/>
    <w:rsid w:val="00C62B86"/>
    <w:rsid w:val="00C62D4B"/>
    <w:rsid w:val="00C632D7"/>
    <w:rsid w:val="00C636A0"/>
    <w:rsid w:val="00C637C4"/>
    <w:rsid w:val="00C6380D"/>
    <w:rsid w:val="00C63914"/>
    <w:rsid w:val="00C63DFB"/>
    <w:rsid w:val="00C63EB2"/>
    <w:rsid w:val="00C64241"/>
    <w:rsid w:val="00C642B5"/>
    <w:rsid w:val="00C643A9"/>
    <w:rsid w:val="00C644CD"/>
    <w:rsid w:val="00C646C5"/>
    <w:rsid w:val="00C647D0"/>
    <w:rsid w:val="00C64844"/>
    <w:rsid w:val="00C6497D"/>
    <w:rsid w:val="00C649DF"/>
    <w:rsid w:val="00C64E78"/>
    <w:rsid w:val="00C6501E"/>
    <w:rsid w:val="00C652F3"/>
    <w:rsid w:val="00C659D3"/>
    <w:rsid w:val="00C65A91"/>
    <w:rsid w:val="00C65D78"/>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0C7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E6C"/>
    <w:rsid w:val="00C75099"/>
    <w:rsid w:val="00C75201"/>
    <w:rsid w:val="00C7523D"/>
    <w:rsid w:val="00C7557B"/>
    <w:rsid w:val="00C757CE"/>
    <w:rsid w:val="00C75A95"/>
    <w:rsid w:val="00C75AE3"/>
    <w:rsid w:val="00C75B26"/>
    <w:rsid w:val="00C75ECD"/>
    <w:rsid w:val="00C75FB5"/>
    <w:rsid w:val="00C75FD1"/>
    <w:rsid w:val="00C7611C"/>
    <w:rsid w:val="00C76551"/>
    <w:rsid w:val="00C76722"/>
    <w:rsid w:val="00C768F5"/>
    <w:rsid w:val="00C76C43"/>
    <w:rsid w:val="00C76EE5"/>
    <w:rsid w:val="00C77018"/>
    <w:rsid w:val="00C7710E"/>
    <w:rsid w:val="00C77138"/>
    <w:rsid w:val="00C7718D"/>
    <w:rsid w:val="00C77254"/>
    <w:rsid w:val="00C7728F"/>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388"/>
    <w:rsid w:val="00C834B8"/>
    <w:rsid w:val="00C8353B"/>
    <w:rsid w:val="00C83714"/>
    <w:rsid w:val="00C8380F"/>
    <w:rsid w:val="00C83AB7"/>
    <w:rsid w:val="00C83D86"/>
    <w:rsid w:val="00C842DB"/>
    <w:rsid w:val="00C847CC"/>
    <w:rsid w:val="00C8482B"/>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0E96"/>
    <w:rsid w:val="00C91179"/>
    <w:rsid w:val="00C91286"/>
    <w:rsid w:val="00C9130F"/>
    <w:rsid w:val="00C914A2"/>
    <w:rsid w:val="00C91596"/>
    <w:rsid w:val="00C91670"/>
    <w:rsid w:val="00C916A9"/>
    <w:rsid w:val="00C91810"/>
    <w:rsid w:val="00C919E0"/>
    <w:rsid w:val="00C91D43"/>
    <w:rsid w:val="00C91F20"/>
    <w:rsid w:val="00C91F73"/>
    <w:rsid w:val="00C92853"/>
    <w:rsid w:val="00C92892"/>
    <w:rsid w:val="00C92B3B"/>
    <w:rsid w:val="00C92BCE"/>
    <w:rsid w:val="00C9307D"/>
    <w:rsid w:val="00C9309C"/>
    <w:rsid w:val="00C930D7"/>
    <w:rsid w:val="00C935C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9F9"/>
    <w:rsid w:val="00CA1A1D"/>
    <w:rsid w:val="00CA1B6D"/>
    <w:rsid w:val="00CA1D0E"/>
    <w:rsid w:val="00CA1F6A"/>
    <w:rsid w:val="00CA2153"/>
    <w:rsid w:val="00CA2170"/>
    <w:rsid w:val="00CA2176"/>
    <w:rsid w:val="00CA2353"/>
    <w:rsid w:val="00CA23B8"/>
    <w:rsid w:val="00CA245D"/>
    <w:rsid w:val="00CA2643"/>
    <w:rsid w:val="00CA2716"/>
    <w:rsid w:val="00CA288B"/>
    <w:rsid w:val="00CA2C0D"/>
    <w:rsid w:val="00CA2F55"/>
    <w:rsid w:val="00CA308C"/>
    <w:rsid w:val="00CA3100"/>
    <w:rsid w:val="00CA3108"/>
    <w:rsid w:val="00CA3522"/>
    <w:rsid w:val="00CA358B"/>
    <w:rsid w:val="00CA382C"/>
    <w:rsid w:val="00CA3B93"/>
    <w:rsid w:val="00CA3C34"/>
    <w:rsid w:val="00CA3D27"/>
    <w:rsid w:val="00CA3D8D"/>
    <w:rsid w:val="00CA4069"/>
    <w:rsid w:val="00CA4238"/>
    <w:rsid w:val="00CA4426"/>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4B7"/>
    <w:rsid w:val="00CB0538"/>
    <w:rsid w:val="00CB0801"/>
    <w:rsid w:val="00CB0994"/>
    <w:rsid w:val="00CB0F00"/>
    <w:rsid w:val="00CB1497"/>
    <w:rsid w:val="00CB159B"/>
    <w:rsid w:val="00CB1740"/>
    <w:rsid w:val="00CB1976"/>
    <w:rsid w:val="00CB1B5A"/>
    <w:rsid w:val="00CB1D84"/>
    <w:rsid w:val="00CB1F9B"/>
    <w:rsid w:val="00CB2206"/>
    <w:rsid w:val="00CB2330"/>
    <w:rsid w:val="00CB2446"/>
    <w:rsid w:val="00CB2633"/>
    <w:rsid w:val="00CB2756"/>
    <w:rsid w:val="00CB2D2F"/>
    <w:rsid w:val="00CB2E52"/>
    <w:rsid w:val="00CB3217"/>
    <w:rsid w:val="00CB3576"/>
    <w:rsid w:val="00CB38A7"/>
    <w:rsid w:val="00CB3949"/>
    <w:rsid w:val="00CB40C1"/>
    <w:rsid w:val="00CB436D"/>
    <w:rsid w:val="00CB4402"/>
    <w:rsid w:val="00CB49D3"/>
    <w:rsid w:val="00CB4BC7"/>
    <w:rsid w:val="00CB4DDE"/>
    <w:rsid w:val="00CB4F59"/>
    <w:rsid w:val="00CB50F5"/>
    <w:rsid w:val="00CB5212"/>
    <w:rsid w:val="00CB5425"/>
    <w:rsid w:val="00CB577D"/>
    <w:rsid w:val="00CB5AB5"/>
    <w:rsid w:val="00CB5B1A"/>
    <w:rsid w:val="00CB5E4B"/>
    <w:rsid w:val="00CB5EDC"/>
    <w:rsid w:val="00CB6244"/>
    <w:rsid w:val="00CB624D"/>
    <w:rsid w:val="00CB63E9"/>
    <w:rsid w:val="00CB6460"/>
    <w:rsid w:val="00CB6617"/>
    <w:rsid w:val="00CB6872"/>
    <w:rsid w:val="00CB6DAA"/>
    <w:rsid w:val="00CB6F62"/>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BD4"/>
    <w:rsid w:val="00CC1C3F"/>
    <w:rsid w:val="00CC20A7"/>
    <w:rsid w:val="00CC20D0"/>
    <w:rsid w:val="00CC276D"/>
    <w:rsid w:val="00CC27CA"/>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6B9"/>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BF6"/>
    <w:rsid w:val="00CC7CA6"/>
    <w:rsid w:val="00CD02D4"/>
    <w:rsid w:val="00CD06F5"/>
    <w:rsid w:val="00CD0D0A"/>
    <w:rsid w:val="00CD0D33"/>
    <w:rsid w:val="00CD0F96"/>
    <w:rsid w:val="00CD11D1"/>
    <w:rsid w:val="00CD12F6"/>
    <w:rsid w:val="00CD14BC"/>
    <w:rsid w:val="00CD16A6"/>
    <w:rsid w:val="00CD16CA"/>
    <w:rsid w:val="00CD16D3"/>
    <w:rsid w:val="00CD1794"/>
    <w:rsid w:val="00CD1797"/>
    <w:rsid w:val="00CD1CFC"/>
    <w:rsid w:val="00CD1F4C"/>
    <w:rsid w:val="00CD1FD3"/>
    <w:rsid w:val="00CD2291"/>
    <w:rsid w:val="00CD2594"/>
    <w:rsid w:val="00CD277A"/>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984"/>
    <w:rsid w:val="00CD5AA2"/>
    <w:rsid w:val="00CD62BC"/>
    <w:rsid w:val="00CD62C8"/>
    <w:rsid w:val="00CD65E1"/>
    <w:rsid w:val="00CD663F"/>
    <w:rsid w:val="00CD671D"/>
    <w:rsid w:val="00CD6917"/>
    <w:rsid w:val="00CD6EDE"/>
    <w:rsid w:val="00CD6F06"/>
    <w:rsid w:val="00CD6FF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D01"/>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0FF"/>
    <w:rsid w:val="00CE47F2"/>
    <w:rsid w:val="00CE48A2"/>
    <w:rsid w:val="00CE48DF"/>
    <w:rsid w:val="00CE4DCA"/>
    <w:rsid w:val="00CE50D5"/>
    <w:rsid w:val="00CE50F6"/>
    <w:rsid w:val="00CE5130"/>
    <w:rsid w:val="00CE517C"/>
    <w:rsid w:val="00CE5243"/>
    <w:rsid w:val="00CE5441"/>
    <w:rsid w:val="00CE550E"/>
    <w:rsid w:val="00CE5B05"/>
    <w:rsid w:val="00CE5F4A"/>
    <w:rsid w:val="00CE611E"/>
    <w:rsid w:val="00CE624B"/>
    <w:rsid w:val="00CE62FF"/>
    <w:rsid w:val="00CE6A64"/>
    <w:rsid w:val="00CE6A66"/>
    <w:rsid w:val="00CE6AE4"/>
    <w:rsid w:val="00CE7135"/>
    <w:rsid w:val="00CE721C"/>
    <w:rsid w:val="00CE741E"/>
    <w:rsid w:val="00CE7623"/>
    <w:rsid w:val="00CE78DF"/>
    <w:rsid w:val="00CE7953"/>
    <w:rsid w:val="00CE7967"/>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F0"/>
    <w:rsid w:val="00CF7790"/>
    <w:rsid w:val="00CF7894"/>
    <w:rsid w:val="00CF7A07"/>
    <w:rsid w:val="00D0029D"/>
    <w:rsid w:val="00D003A4"/>
    <w:rsid w:val="00D003D8"/>
    <w:rsid w:val="00D0052B"/>
    <w:rsid w:val="00D0079D"/>
    <w:rsid w:val="00D00AD2"/>
    <w:rsid w:val="00D00D3B"/>
    <w:rsid w:val="00D0100C"/>
    <w:rsid w:val="00D01033"/>
    <w:rsid w:val="00D01050"/>
    <w:rsid w:val="00D01163"/>
    <w:rsid w:val="00D012E3"/>
    <w:rsid w:val="00D01531"/>
    <w:rsid w:val="00D015D5"/>
    <w:rsid w:val="00D01670"/>
    <w:rsid w:val="00D01D83"/>
    <w:rsid w:val="00D01DA6"/>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7D1"/>
    <w:rsid w:val="00D038D8"/>
    <w:rsid w:val="00D03B64"/>
    <w:rsid w:val="00D03C18"/>
    <w:rsid w:val="00D03C82"/>
    <w:rsid w:val="00D03E8F"/>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309"/>
    <w:rsid w:val="00D12492"/>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93"/>
    <w:rsid w:val="00D152A5"/>
    <w:rsid w:val="00D152D9"/>
    <w:rsid w:val="00D15375"/>
    <w:rsid w:val="00D1539D"/>
    <w:rsid w:val="00D15683"/>
    <w:rsid w:val="00D15725"/>
    <w:rsid w:val="00D15A45"/>
    <w:rsid w:val="00D15F2A"/>
    <w:rsid w:val="00D15FD6"/>
    <w:rsid w:val="00D1606C"/>
    <w:rsid w:val="00D16221"/>
    <w:rsid w:val="00D16579"/>
    <w:rsid w:val="00D165A9"/>
    <w:rsid w:val="00D16A49"/>
    <w:rsid w:val="00D16BD8"/>
    <w:rsid w:val="00D170AA"/>
    <w:rsid w:val="00D17323"/>
    <w:rsid w:val="00D173CD"/>
    <w:rsid w:val="00D17431"/>
    <w:rsid w:val="00D17A5D"/>
    <w:rsid w:val="00D17BBA"/>
    <w:rsid w:val="00D17EC3"/>
    <w:rsid w:val="00D200AA"/>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0E6"/>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392"/>
    <w:rsid w:val="00D2643B"/>
    <w:rsid w:val="00D26501"/>
    <w:rsid w:val="00D26B91"/>
    <w:rsid w:val="00D26BA8"/>
    <w:rsid w:val="00D27174"/>
    <w:rsid w:val="00D271BD"/>
    <w:rsid w:val="00D276B8"/>
    <w:rsid w:val="00D27DEF"/>
    <w:rsid w:val="00D301E4"/>
    <w:rsid w:val="00D302B4"/>
    <w:rsid w:val="00D30B7F"/>
    <w:rsid w:val="00D30C90"/>
    <w:rsid w:val="00D30EA7"/>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3F58"/>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3F7"/>
    <w:rsid w:val="00D41438"/>
    <w:rsid w:val="00D419CD"/>
    <w:rsid w:val="00D41A95"/>
    <w:rsid w:val="00D41DC0"/>
    <w:rsid w:val="00D41E23"/>
    <w:rsid w:val="00D41F62"/>
    <w:rsid w:val="00D4210A"/>
    <w:rsid w:val="00D4227C"/>
    <w:rsid w:val="00D42283"/>
    <w:rsid w:val="00D422FA"/>
    <w:rsid w:val="00D423A3"/>
    <w:rsid w:val="00D423F5"/>
    <w:rsid w:val="00D42455"/>
    <w:rsid w:val="00D426F2"/>
    <w:rsid w:val="00D428DD"/>
    <w:rsid w:val="00D4291E"/>
    <w:rsid w:val="00D4292D"/>
    <w:rsid w:val="00D4297B"/>
    <w:rsid w:val="00D42F63"/>
    <w:rsid w:val="00D42FA9"/>
    <w:rsid w:val="00D42FF4"/>
    <w:rsid w:val="00D4337E"/>
    <w:rsid w:val="00D435C7"/>
    <w:rsid w:val="00D436BE"/>
    <w:rsid w:val="00D436F6"/>
    <w:rsid w:val="00D43B67"/>
    <w:rsid w:val="00D43DE6"/>
    <w:rsid w:val="00D4420E"/>
    <w:rsid w:val="00D44470"/>
    <w:rsid w:val="00D4461E"/>
    <w:rsid w:val="00D44EBF"/>
    <w:rsid w:val="00D44F2E"/>
    <w:rsid w:val="00D4519C"/>
    <w:rsid w:val="00D452DC"/>
    <w:rsid w:val="00D452E5"/>
    <w:rsid w:val="00D45485"/>
    <w:rsid w:val="00D4565C"/>
    <w:rsid w:val="00D45703"/>
    <w:rsid w:val="00D458CB"/>
    <w:rsid w:val="00D458E0"/>
    <w:rsid w:val="00D45A02"/>
    <w:rsid w:val="00D45FE8"/>
    <w:rsid w:val="00D46078"/>
    <w:rsid w:val="00D460A5"/>
    <w:rsid w:val="00D4655A"/>
    <w:rsid w:val="00D46734"/>
    <w:rsid w:val="00D46B00"/>
    <w:rsid w:val="00D46DD2"/>
    <w:rsid w:val="00D46DF5"/>
    <w:rsid w:val="00D46FDC"/>
    <w:rsid w:val="00D473A0"/>
    <w:rsid w:val="00D4771B"/>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09"/>
    <w:rsid w:val="00D5263E"/>
    <w:rsid w:val="00D527BB"/>
    <w:rsid w:val="00D529C6"/>
    <w:rsid w:val="00D52A73"/>
    <w:rsid w:val="00D52BCF"/>
    <w:rsid w:val="00D52D7F"/>
    <w:rsid w:val="00D52EB1"/>
    <w:rsid w:val="00D534EF"/>
    <w:rsid w:val="00D53534"/>
    <w:rsid w:val="00D537A6"/>
    <w:rsid w:val="00D53AF1"/>
    <w:rsid w:val="00D53B11"/>
    <w:rsid w:val="00D53B42"/>
    <w:rsid w:val="00D53BF8"/>
    <w:rsid w:val="00D53DEE"/>
    <w:rsid w:val="00D544C6"/>
    <w:rsid w:val="00D54792"/>
    <w:rsid w:val="00D54CA7"/>
    <w:rsid w:val="00D54CC5"/>
    <w:rsid w:val="00D54DF3"/>
    <w:rsid w:val="00D54EAB"/>
    <w:rsid w:val="00D54F2A"/>
    <w:rsid w:val="00D55020"/>
    <w:rsid w:val="00D55172"/>
    <w:rsid w:val="00D5554E"/>
    <w:rsid w:val="00D555C4"/>
    <w:rsid w:val="00D55679"/>
    <w:rsid w:val="00D55AD8"/>
    <w:rsid w:val="00D55BCC"/>
    <w:rsid w:val="00D55C7E"/>
    <w:rsid w:val="00D55FBC"/>
    <w:rsid w:val="00D56072"/>
    <w:rsid w:val="00D56125"/>
    <w:rsid w:val="00D561B8"/>
    <w:rsid w:val="00D5634B"/>
    <w:rsid w:val="00D569F2"/>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663"/>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62"/>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113"/>
    <w:rsid w:val="00D712CF"/>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EE6"/>
    <w:rsid w:val="00D76FD2"/>
    <w:rsid w:val="00D77038"/>
    <w:rsid w:val="00D7705E"/>
    <w:rsid w:val="00D773DC"/>
    <w:rsid w:val="00D77655"/>
    <w:rsid w:val="00D77B35"/>
    <w:rsid w:val="00D77C65"/>
    <w:rsid w:val="00D77EEE"/>
    <w:rsid w:val="00D80082"/>
    <w:rsid w:val="00D80175"/>
    <w:rsid w:val="00D8033B"/>
    <w:rsid w:val="00D803B4"/>
    <w:rsid w:val="00D80705"/>
    <w:rsid w:val="00D80843"/>
    <w:rsid w:val="00D8086C"/>
    <w:rsid w:val="00D808FC"/>
    <w:rsid w:val="00D80C27"/>
    <w:rsid w:val="00D80CF2"/>
    <w:rsid w:val="00D8114E"/>
    <w:rsid w:val="00D81325"/>
    <w:rsid w:val="00D81326"/>
    <w:rsid w:val="00D81507"/>
    <w:rsid w:val="00D81607"/>
    <w:rsid w:val="00D81D6A"/>
    <w:rsid w:val="00D81F6B"/>
    <w:rsid w:val="00D81F6D"/>
    <w:rsid w:val="00D82103"/>
    <w:rsid w:val="00D82220"/>
    <w:rsid w:val="00D8252A"/>
    <w:rsid w:val="00D8253E"/>
    <w:rsid w:val="00D82549"/>
    <w:rsid w:val="00D82F7D"/>
    <w:rsid w:val="00D836A6"/>
    <w:rsid w:val="00D83792"/>
    <w:rsid w:val="00D83880"/>
    <w:rsid w:val="00D83936"/>
    <w:rsid w:val="00D83B82"/>
    <w:rsid w:val="00D83BE2"/>
    <w:rsid w:val="00D83FB8"/>
    <w:rsid w:val="00D84691"/>
    <w:rsid w:val="00D8492A"/>
    <w:rsid w:val="00D84C58"/>
    <w:rsid w:val="00D84DD5"/>
    <w:rsid w:val="00D84ECE"/>
    <w:rsid w:val="00D85E0E"/>
    <w:rsid w:val="00D85F05"/>
    <w:rsid w:val="00D8609D"/>
    <w:rsid w:val="00D86342"/>
    <w:rsid w:val="00D8645B"/>
    <w:rsid w:val="00D866AF"/>
    <w:rsid w:val="00D8675C"/>
    <w:rsid w:val="00D86D24"/>
    <w:rsid w:val="00D86FB2"/>
    <w:rsid w:val="00D8710A"/>
    <w:rsid w:val="00D87172"/>
    <w:rsid w:val="00D87512"/>
    <w:rsid w:val="00D8759C"/>
    <w:rsid w:val="00D875B9"/>
    <w:rsid w:val="00D87726"/>
    <w:rsid w:val="00D8786E"/>
    <w:rsid w:val="00D8799B"/>
    <w:rsid w:val="00D879A3"/>
    <w:rsid w:val="00D87CE0"/>
    <w:rsid w:val="00D87D6E"/>
    <w:rsid w:val="00D87F7D"/>
    <w:rsid w:val="00D90226"/>
    <w:rsid w:val="00D90294"/>
    <w:rsid w:val="00D90339"/>
    <w:rsid w:val="00D90529"/>
    <w:rsid w:val="00D90561"/>
    <w:rsid w:val="00D90647"/>
    <w:rsid w:val="00D90979"/>
    <w:rsid w:val="00D90D34"/>
    <w:rsid w:val="00D91123"/>
    <w:rsid w:val="00D9153A"/>
    <w:rsid w:val="00D915D9"/>
    <w:rsid w:val="00D917BE"/>
    <w:rsid w:val="00D91D14"/>
    <w:rsid w:val="00D921C5"/>
    <w:rsid w:val="00D92387"/>
    <w:rsid w:val="00D92563"/>
    <w:rsid w:val="00D928F6"/>
    <w:rsid w:val="00D929B8"/>
    <w:rsid w:val="00D92A64"/>
    <w:rsid w:val="00D92BBF"/>
    <w:rsid w:val="00D931DA"/>
    <w:rsid w:val="00D933F7"/>
    <w:rsid w:val="00D9341E"/>
    <w:rsid w:val="00D93463"/>
    <w:rsid w:val="00D934EF"/>
    <w:rsid w:val="00D93B21"/>
    <w:rsid w:val="00D94045"/>
    <w:rsid w:val="00D942F1"/>
    <w:rsid w:val="00D94628"/>
    <w:rsid w:val="00D94673"/>
    <w:rsid w:val="00D9478F"/>
    <w:rsid w:val="00D948D9"/>
    <w:rsid w:val="00D94911"/>
    <w:rsid w:val="00D9496C"/>
    <w:rsid w:val="00D94B04"/>
    <w:rsid w:val="00D94C8F"/>
    <w:rsid w:val="00D94E84"/>
    <w:rsid w:val="00D9506D"/>
    <w:rsid w:val="00D9506F"/>
    <w:rsid w:val="00D952C5"/>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271"/>
    <w:rsid w:val="00D9730F"/>
    <w:rsid w:val="00D97695"/>
    <w:rsid w:val="00D97D5C"/>
    <w:rsid w:val="00DA02B5"/>
    <w:rsid w:val="00DA03B4"/>
    <w:rsid w:val="00DA0509"/>
    <w:rsid w:val="00DA056E"/>
    <w:rsid w:val="00DA05C6"/>
    <w:rsid w:val="00DA0641"/>
    <w:rsid w:val="00DA0B18"/>
    <w:rsid w:val="00DA0B43"/>
    <w:rsid w:val="00DA0B67"/>
    <w:rsid w:val="00DA0BF3"/>
    <w:rsid w:val="00DA0CD0"/>
    <w:rsid w:val="00DA0E20"/>
    <w:rsid w:val="00DA13E6"/>
    <w:rsid w:val="00DA1486"/>
    <w:rsid w:val="00DA14BB"/>
    <w:rsid w:val="00DA1625"/>
    <w:rsid w:val="00DA1696"/>
    <w:rsid w:val="00DA176E"/>
    <w:rsid w:val="00DA18CF"/>
    <w:rsid w:val="00DA1A6E"/>
    <w:rsid w:val="00DA1B4B"/>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090"/>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CC5"/>
    <w:rsid w:val="00DA6E23"/>
    <w:rsid w:val="00DA6F51"/>
    <w:rsid w:val="00DA6FF0"/>
    <w:rsid w:val="00DA74B8"/>
    <w:rsid w:val="00DA74F4"/>
    <w:rsid w:val="00DA7B2A"/>
    <w:rsid w:val="00DA7CAE"/>
    <w:rsid w:val="00DA7D3F"/>
    <w:rsid w:val="00DA7E3D"/>
    <w:rsid w:val="00DB0327"/>
    <w:rsid w:val="00DB0372"/>
    <w:rsid w:val="00DB05C9"/>
    <w:rsid w:val="00DB062D"/>
    <w:rsid w:val="00DB06E1"/>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3B7"/>
    <w:rsid w:val="00DB440D"/>
    <w:rsid w:val="00DB4717"/>
    <w:rsid w:val="00DB4AFA"/>
    <w:rsid w:val="00DB4D02"/>
    <w:rsid w:val="00DB4EAA"/>
    <w:rsid w:val="00DB523B"/>
    <w:rsid w:val="00DB537F"/>
    <w:rsid w:val="00DB5423"/>
    <w:rsid w:val="00DB5546"/>
    <w:rsid w:val="00DB5957"/>
    <w:rsid w:val="00DB5999"/>
    <w:rsid w:val="00DB59DD"/>
    <w:rsid w:val="00DB5DE1"/>
    <w:rsid w:val="00DB5EF1"/>
    <w:rsid w:val="00DB5F71"/>
    <w:rsid w:val="00DB60BC"/>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0B"/>
    <w:rsid w:val="00DC3C51"/>
    <w:rsid w:val="00DC3D22"/>
    <w:rsid w:val="00DC3FF4"/>
    <w:rsid w:val="00DC4172"/>
    <w:rsid w:val="00DC41A0"/>
    <w:rsid w:val="00DC41B3"/>
    <w:rsid w:val="00DC4341"/>
    <w:rsid w:val="00DC4348"/>
    <w:rsid w:val="00DC436E"/>
    <w:rsid w:val="00DC45A6"/>
    <w:rsid w:val="00DC45E7"/>
    <w:rsid w:val="00DC4C2A"/>
    <w:rsid w:val="00DC4C33"/>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3DB"/>
    <w:rsid w:val="00DD07B8"/>
    <w:rsid w:val="00DD07BE"/>
    <w:rsid w:val="00DD0B32"/>
    <w:rsid w:val="00DD1043"/>
    <w:rsid w:val="00DD12A4"/>
    <w:rsid w:val="00DD136E"/>
    <w:rsid w:val="00DD13F8"/>
    <w:rsid w:val="00DD1531"/>
    <w:rsid w:val="00DD166B"/>
    <w:rsid w:val="00DD17EF"/>
    <w:rsid w:val="00DD1A7B"/>
    <w:rsid w:val="00DD1C43"/>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50"/>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67F"/>
    <w:rsid w:val="00DE2740"/>
    <w:rsid w:val="00DE27EC"/>
    <w:rsid w:val="00DE2878"/>
    <w:rsid w:val="00DE28A0"/>
    <w:rsid w:val="00DE28BD"/>
    <w:rsid w:val="00DE2C5B"/>
    <w:rsid w:val="00DE3081"/>
    <w:rsid w:val="00DE321E"/>
    <w:rsid w:val="00DE36D3"/>
    <w:rsid w:val="00DE384F"/>
    <w:rsid w:val="00DE38D9"/>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43"/>
    <w:rsid w:val="00DE56AA"/>
    <w:rsid w:val="00DE5C95"/>
    <w:rsid w:val="00DE5CDB"/>
    <w:rsid w:val="00DE5F33"/>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536"/>
    <w:rsid w:val="00DF07A0"/>
    <w:rsid w:val="00DF0A5E"/>
    <w:rsid w:val="00DF0DD9"/>
    <w:rsid w:val="00DF0E76"/>
    <w:rsid w:val="00DF0EAF"/>
    <w:rsid w:val="00DF102F"/>
    <w:rsid w:val="00DF10DA"/>
    <w:rsid w:val="00DF124C"/>
    <w:rsid w:val="00DF12AE"/>
    <w:rsid w:val="00DF155E"/>
    <w:rsid w:val="00DF15B0"/>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74"/>
    <w:rsid w:val="00DF2881"/>
    <w:rsid w:val="00DF28F7"/>
    <w:rsid w:val="00DF2932"/>
    <w:rsid w:val="00DF2DDF"/>
    <w:rsid w:val="00DF2F56"/>
    <w:rsid w:val="00DF323A"/>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3E7"/>
    <w:rsid w:val="00DF5577"/>
    <w:rsid w:val="00DF5A0B"/>
    <w:rsid w:val="00DF5A45"/>
    <w:rsid w:val="00DF5CE6"/>
    <w:rsid w:val="00DF5D0A"/>
    <w:rsid w:val="00DF604F"/>
    <w:rsid w:val="00DF618D"/>
    <w:rsid w:val="00DF619E"/>
    <w:rsid w:val="00DF63EC"/>
    <w:rsid w:val="00DF66E9"/>
    <w:rsid w:val="00DF680A"/>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DE8"/>
    <w:rsid w:val="00E02E7D"/>
    <w:rsid w:val="00E031AA"/>
    <w:rsid w:val="00E03288"/>
    <w:rsid w:val="00E038EA"/>
    <w:rsid w:val="00E03A3A"/>
    <w:rsid w:val="00E03AEB"/>
    <w:rsid w:val="00E03C02"/>
    <w:rsid w:val="00E04369"/>
    <w:rsid w:val="00E0465C"/>
    <w:rsid w:val="00E046E8"/>
    <w:rsid w:val="00E04877"/>
    <w:rsid w:val="00E04CB2"/>
    <w:rsid w:val="00E052BD"/>
    <w:rsid w:val="00E0559E"/>
    <w:rsid w:val="00E056BB"/>
    <w:rsid w:val="00E056DF"/>
    <w:rsid w:val="00E059AA"/>
    <w:rsid w:val="00E05A7E"/>
    <w:rsid w:val="00E05C12"/>
    <w:rsid w:val="00E05C3F"/>
    <w:rsid w:val="00E05D70"/>
    <w:rsid w:val="00E05E31"/>
    <w:rsid w:val="00E05FB9"/>
    <w:rsid w:val="00E060AC"/>
    <w:rsid w:val="00E060F1"/>
    <w:rsid w:val="00E06670"/>
    <w:rsid w:val="00E0669D"/>
    <w:rsid w:val="00E06780"/>
    <w:rsid w:val="00E07018"/>
    <w:rsid w:val="00E070A3"/>
    <w:rsid w:val="00E074A7"/>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C18"/>
    <w:rsid w:val="00E11E8C"/>
    <w:rsid w:val="00E11F02"/>
    <w:rsid w:val="00E1217B"/>
    <w:rsid w:val="00E123FC"/>
    <w:rsid w:val="00E126DF"/>
    <w:rsid w:val="00E12B10"/>
    <w:rsid w:val="00E12C8A"/>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D2D"/>
    <w:rsid w:val="00E14E9F"/>
    <w:rsid w:val="00E15057"/>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0DC"/>
    <w:rsid w:val="00E17180"/>
    <w:rsid w:val="00E171DF"/>
    <w:rsid w:val="00E173D0"/>
    <w:rsid w:val="00E1740B"/>
    <w:rsid w:val="00E174A4"/>
    <w:rsid w:val="00E17C3F"/>
    <w:rsid w:val="00E204ED"/>
    <w:rsid w:val="00E20535"/>
    <w:rsid w:val="00E206DD"/>
    <w:rsid w:val="00E20820"/>
    <w:rsid w:val="00E208A1"/>
    <w:rsid w:val="00E209E8"/>
    <w:rsid w:val="00E210C4"/>
    <w:rsid w:val="00E212BD"/>
    <w:rsid w:val="00E214DE"/>
    <w:rsid w:val="00E2173C"/>
    <w:rsid w:val="00E2177A"/>
    <w:rsid w:val="00E21AF1"/>
    <w:rsid w:val="00E21B3A"/>
    <w:rsid w:val="00E21E96"/>
    <w:rsid w:val="00E21EB6"/>
    <w:rsid w:val="00E21EFB"/>
    <w:rsid w:val="00E22496"/>
    <w:rsid w:val="00E22812"/>
    <w:rsid w:val="00E228EF"/>
    <w:rsid w:val="00E22965"/>
    <w:rsid w:val="00E22C64"/>
    <w:rsid w:val="00E22CD0"/>
    <w:rsid w:val="00E22F06"/>
    <w:rsid w:val="00E22F8E"/>
    <w:rsid w:val="00E23208"/>
    <w:rsid w:val="00E23259"/>
    <w:rsid w:val="00E2332F"/>
    <w:rsid w:val="00E237C2"/>
    <w:rsid w:val="00E23841"/>
    <w:rsid w:val="00E238A2"/>
    <w:rsid w:val="00E23D9D"/>
    <w:rsid w:val="00E2459E"/>
    <w:rsid w:val="00E245B3"/>
    <w:rsid w:val="00E2463A"/>
    <w:rsid w:val="00E24CF9"/>
    <w:rsid w:val="00E253B8"/>
    <w:rsid w:val="00E2582D"/>
    <w:rsid w:val="00E258E6"/>
    <w:rsid w:val="00E25A4F"/>
    <w:rsid w:val="00E25CBD"/>
    <w:rsid w:val="00E25DB1"/>
    <w:rsid w:val="00E25F2E"/>
    <w:rsid w:val="00E2666E"/>
    <w:rsid w:val="00E26B1E"/>
    <w:rsid w:val="00E270F6"/>
    <w:rsid w:val="00E27183"/>
    <w:rsid w:val="00E279B0"/>
    <w:rsid w:val="00E27C31"/>
    <w:rsid w:val="00E27CA0"/>
    <w:rsid w:val="00E27D81"/>
    <w:rsid w:val="00E30181"/>
    <w:rsid w:val="00E30354"/>
    <w:rsid w:val="00E3053E"/>
    <w:rsid w:val="00E30664"/>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973"/>
    <w:rsid w:val="00E31C33"/>
    <w:rsid w:val="00E31DC0"/>
    <w:rsid w:val="00E31DC3"/>
    <w:rsid w:val="00E320F4"/>
    <w:rsid w:val="00E3237A"/>
    <w:rsid w:val="00E32B1F"/>
    <w:rsid w:val="00E32C44"/>
    <w:rsid w:val="00E32CEA"/>
    <w:rsid w:val="00E32DA4"/>
    <w:rsid w:val="00E32F06"/>
    <w:rsid w:val="00E331C8"/>
    <w:rsid w:val="00E33408"/>
    <w:rsid w:val="00E33622"/>
    <w:rsid w:val="00E3377A"/>
    <w:rsid w:val="00E33800"/>
    <w:rsid w:val="00E33A33"/>
    <w:rsid w:val="00E33C6B"/>
    <w:rsid w:val="00E33DE6"/>
    <w:rsid w:val="00E33E27"/>
    <w:rsid w:val="00E34145"/>
    <w:rsid w:val="00E342A2"/>
    <w:rsid w:val="00E34453"/>
    <w:rsid w:val="00E34D8C"/>
    <w:rsid w:val="00E34E0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6D7A"/>
    <w:rsid w:val="00E3709E"/>
    <w:rsid w:val="00E370FA"/>
    <w:rsid w:val="00E371FF"/>
    <w:rsid w:val="00E37418"/>
    <w:rsid w:val="00E37430"/>
    <w:rsid w:val="00E3754D"/>
    <w:rsid w:val="00E376CF"/>
    <w:rsid w:val="00E3771C"/>
    <w:rsid w:val="00E37C99"/>
    <w:rsid w:val="00E37F0B"/>
    <w:rsid w:val="00E37F29"/>
    <w:rsid w:val="00E37F9A"/>
    <w:rsid w:val="00E40019"/>
    <w:rsid w:val="00E402F1"/>
    <w:rsid w:val="00E40442"/>
    <w:rsid w:val="00E40DBB"/>
    <w:rsid w:val="00E41025"/>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569"/>
    <w:rsid w:val="00E44BCC"/>
    <w:rsid w:val="00E44EA4"/>
    <w:rsid w:val="00E44F48"/>
    <w:rsid w:val="00E451CD"/>
    <w:rsid w:val="00E453EB"/>
    <w:rsid w:val="00E4562C"/>
    <w:rsid w:val="00E4572A"/>
    <w:rsid w:val="00E457DD"/>
    <w:rsid w:val="00E4589D"/>
    <w:rsid w:val="00E459D5"/>
    <w:rsid w:val="00E45ADE"/>
    <w:rsid w:val="00E45ECF"/>
    <w:rsid w:val="00E46053"/>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672"/>
    <w:rsid w:val="00E5088E"/>
    <w:rsid w:val="00E50C38"/>
    <w:rsid w:val="00E50FD8"/>
    <w:rsid w:val="00E51151"/>
    <w:rsid w:val="00E51176"/>
    <w:rsid w:val="00E5129C"/>
    <w:rsid w:val="00E51386"/>
    <w:rsid w:val="00E5142A"/>
    <w:rsid w:val="00E516E1"/>
    <w:rsid w:val="00E5189D"/>
    <w:rsid w:val="00E51B8E"/>
    <w:rsid w:val="00E51F62"/>
    <w:rsid w:val="00E51F88"/>
    <w:rsid w:val="00E52250"/>
    <w:rsid w:val="00E5253E"/>
    <w:rsid w:val="00E52648"/>
    <w:rsid w:val="00E5275E"/>
    <w:rsid w:val="00E529FC"/>
    <w:rsid w:val="00E52A80"/>
    <w:rsid w:val="00E52BA4"/>
    <w:rsid w:val="00E52FD7"/>
    <w:rsid w:val="00E531BC"/>
    <w:rsid w:val="00E532ED"/>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9A5"/>
    <w:rsid w:val="00E55AB6"/>
    <w:rsid w:val="00E55C52"/>
    <w:rsid w:val="00E55CA2"/>
    <w:rsid w:val="00E55EFE"/>
    <w:rsid w:val="00E55F3B"/>
    <w:rsid w:val="00E560E3"/>
    <w:rsid w:val="00E5611D"/>
    <w:rsid w:val="00E5634A"/>
    <w:rsid w:val="00E56775"/>
    <w:rsid w:val="00E56AC9"/>
    <w:rsid w:val="00E56B78"/>
    <w:rsid w:val="00E56BB1"/>
    <w:rsid w:val="00E56CBF"/>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684"/>
    <w:rsid w:val="00E609E6"/>
    <w:rsid w:val="00E60DAE"/>
    <w:rsid w:val="00E61031"/>
    <w:rsid w:val="00E61141"/>
    <w:rsid w:val="00E6115A"/>
    <w:rsid w:val="00E6134E"/>
    <w:rsid w:val="00E614F0"/>
    <w:rsid w:val="00E61542"/>
    <w:rsid w:val="00E61621"/>
    <w:rsid w:val="00E61B0D"/>
    <w:rsid w:val="00E61CD6"/>
    <w:rsid w:val="00E61DD2"/>
    <w:rsid w:val="00E61ED5"/>
    <w:rsid w:val="00E623ED"/>
    <w:rsid w:val="00E6249F"/>
    <w:rsid w:val="00E62575"/>
    <w:rsid w:val="00E62CCB"/>
    <w:rsid w:val="00E62FB2"/>
    <w:rsid w:val="00E63176"/>
    <w:rsid w:val="00E63413"/>
    <w:rsid w:val="00E6375D"/>
    <w:rsid w:val="00E637E2"/>
    <w:rsid w:val="00E63847"/>
    <w:rsid w:val="00E638FB"/>
    <w:rsid w:val="00E63DE2"/>
    <w:rsid w:val="00E63EB6"/>
    <w:rsid w:val="00E63FAE"/>
    <w:rsid w:val="00E64517"/>
    <w:rsid w:val="00E647A0"/>
    <w:rsid w:val="00E64946"/>
    <w:rsid w:val="00E64FF4"/>
    <w:rsid w:val="00E65251"/>
    <w:rsid w:val="00E65503"/>
    <w:rsid w:val="00E65A33"/>
    <w:rsid w:val="00E65A36"/>
    <w:rsid w:val="00E65DE7"/>
    <w:rsid w:val="00E65F70"/>
    <w:rsid w:val="00E6620A"/>
    <w:rsid w:val="00E6639D"/>
    <w:rsid w:val="00E664D4"/>
    <w:rsid w:val="00E6694D"/>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0E85"/>
    <w:rsid w:val="00E71385"/>
    <w:rsid w:val="00E714F6"/>
    <w:rsid w:val="00E71738"/>
    <w:rsid w:val="00E717AF"/>
    <w:rsid w:val="00E718DA"/>
    <w:rsid w:val="00E71AC9"/>
    <w:rsid w:val="00E721F9"/>
    <w:rsid w:val="00E723A5"/>
    <w:rsid w:val="00E7268A"/>
    <w:rsid w:val="00E72D3F"/>
    <w:rsid w:val="00E72EC0"/>
    <w:rsid w:val="00E72F16"/>
    <w:rsid w:val="00E734B8"/>
    <w:rsid w:val="00E7354C"/>
    <w:rsid w:val="00E7356F"/>
    <w:rsid w:val="00E73700"/>
    <w:rsid w:val="00E73B81"/>
    <w:rsid w:val="00E7474F"/>
    <w:rsid w:val="00E747E3"/>
    <w:rsid w:val="00E74C1F"/>
    <w:rsid w:val="00E74F5E"/>
    <w:rsid w:val="00E751FA"/>
    <w:rsid w:val="00E7546B"/>
    <w:rsid w:val="00E75486"/>
    <w:rsid w:val="00E7565A"/>
    <w:rsid w:val="00E75C21"/>
    <w:rsid w:val="00E75DA8"/>
    <w:rsid w:val="00E75F46"/>
    <w:rsid w:val="00E76299"/>
    <w:rsid w:val="00E763EF"/>
    <w:rsid w:val="00E765A4"/>
    <w:rsid w:val="00E76893"/>
    <w:rsid w:val="00E768D3"/>
    <w:rsid w:val="00E769B1"/>
    <w:rsid w:val="00E769F8"/>
    <w:rsid w:val="00E76B45"/>
    <w:rsid w:val="00E771F0"/>
    <w:rsid w:val="00E773D0"/>
    <w:rsid w:val="00E774D8"/>
    <w:rsid w:val="00E7766B"/>
    <w:rsid w:val="00E77804"/>
    <w:rsid w:val="00E7780A"/>
    <w:rsid w:val="00E77963"/>
    <w:rsid w:val="00E77A9D"/>
    <w:rsid w:val="00E77E33"/>
    <w:rsid w:val="00E803A3"/>
    <w:rsid w:val="00E80544"/>
    <w:rsid w:val="00E80A35"/>
    <w:rsid w:val="00E80C5A"/>
    <w:rsid w:val="00E80C7C"/>
    <w:rsid w:val="00E80F19"/>
    <w:rsid w:val="00E810F7"/>
    <w:rsid w:val="00E81494"/>
    <w:rsid w:val="00E81518"/>
    <w:rsid w:val="00E81704"/>
    <w:rsid w:val="00E81745"/>
    <w:rsid w:val="00E817B1"/>
    <w:rsid w:val="00E8193C"/>
    <w:rsid w:val="00E81AA7"/>
    <w:rsid w:val="00E81B94"/>
    <w:rsid w:val="00E81C08"/>
    <w:rsid w:val="00E81F6A"/>
    <w:rsid w:val="00E82092"/>
    <w:rsid w:val="00E820A6"/>
    <w:rsid w:val="00E82277"/>
    <w:rsid w:val="00E822D6"/>
    <w:rsid w:val="00E8243D"/>
    <w:rsid w:val="00E82956"/>
    <w:rsid w:val="00E82AA9"/>
    <w:rsid w:val="00E82B4F"/>
    <w:rsid w:val="00E82CFD"/>
    <w:rsid w:val="00E82D26"/>
    <w:rsid w:val="00E82D53"/>
    <w:rsid w:val="00E82E41"/>
    <w:rsid w:val="00E82FFF"/>
    <w:rsid w:val="00E830C8"/>
    <w:rsid w:val="00E83167"/>
    <w:rsid w:val="00E83270"/>
    <w:rsid w:val="00E832E9"/>
    <w:rsid w:val="00E835A9"/>
    <w:rsid w:val="00E835C0"/>
    <w:rsid w:val="00E837DE"/>
    <w:rsid w:val="00E8389D"/>
    <w:rsid w:val="00E83AB6"/>
    <w:rsid w:val="00E83AE5"/>
    <w:rsid w:val="00E83E08"/>
    <w:rsid w:val="00E84170"/>
    <w:rsid w:val="00E84823"/>
    <w:rsid w:val="00E8490E"/>
    <w:rsid w:val="00E84982"/>
    <w:rsid w:val="00E84BF9"/>
    <w:rsid w:val="00E84C43"/>
    <w:rsid w:val="00E84EF3"/>
    <w:rsid w:val="00E8542E"/>
    <w:rsid w:val="00E85979"/>
    <w:rsid w:val="00E85BBB"/>
    <w:rsid w:val="00E85D33"/>
    <w:rsid w:val="00E8669E"/>
    <w:rsid w:val="00E866BF"/>
    <w:rsid w:val="00E867BB"/>
    <w:rsid w:val="00E86839"/>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0E5"/>
    <w:rsid w:val="00E9123B"/>
    <w:rsid w:val="00E915EE"/>
    <w:rsid w:val="00E918B8"/>
    <w:rsid w:val="00E92393"/>
    <w:rsid w:val="00E92476"/>
    <w:rsid w:val="00E924F8"/>
    <w:rsid w:val="00E925D2"/>
    <w:rsid w:val="00E92A4A"/>
    <w:rsid w:val="00E92B87"/>
    <w:rsid w:val="00E92CDB"/>
    <w:rsid w:val="00E92D64"/>
    <w:rsid w:val="00E932BE"/>
    <w:rsid w:val="00E934B5"/>
    <w:rsid w:val="00E93631"/>
    <w:rsid w:val="00E9369A"/>
    <w:rsid w:val="00E93774"/>
    <w:rsid w:val="00E93CC4"/>
    <w:rsid w:val="00E93DF3"/>
    <w:rsid w:val="00E93F11"/>
    <w:rsid w:val="00E9412B"/>
    <w:rsid w:val="00E942AF"/>
    <w:rsid w:val="00E94495"/>
    <w:rsid w:val="00E95015"/>
    <w:rsid w:val="00E9541F"/>
    <w:rsid w:val="00E9557B"/>
    <w:rsid w:val="00E955F8"/>
    <w:rsid w:val="00E9561F"/>
    <w:rsid w:val="00E956B1"/>
    <w:rsid w:val="00E9593B"/>
    <w:rsid w:val="00E959AB"/>
    <w:rsid w:val="00E95ABA"/>
    <w:rsid w:val="00E95B19"/>
    <w:rsid w:val="00E95B71"/>
    <w:rsid w:val="00E95BF3"/>
    <w:rsid w:val="00E96013"/>
    <w:rsid w:val="00E963CD"/>
    <w:rsid w:val="00E96683"/>
    <w:rsid w:val="00E96805"/>
    <w:rsid w:val="00E96891"/>
    <w:rsid w:val="00E96936"/>
    <w:rsid w:val="00E96DF8"/>
    <w:rsid w:val="00E96F2E"/>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2FEF"/>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2F5"/>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4A47"/>
    <w:rsid w:val="00EB4AB3"/>
    <w:rsid w:val="00EB4E53"/>
    <w:rsid w:val="00EB5BFB"/>
    <w:rsid w:val="00EB5D47"/>
    <w:rsid w:val="00EB60EF"/>
    <w:rsid w:val="00EB6116"/>
    <w:rsid w:val="00EB632E"/>
    <w:rsid w:val="00EB66A2"/>
    <w:rsid w:val="00EB68EC"/>
    <w:rsid w:val="00EB6BA2"/>
    <w:rsid w:val="00EB7296"/>
    <w:rsid w:val="00EB7440"/>
    <w:rsid w:val="00EB74A2"/>
    <w:rsid w:val="00EB77DD"/>
    <w:rsid w:val="00EB78B7"/>
    <w:rsid w:val="00EB79D2"/>
    <w:rsid w:val="00EB7E56"/>
    <w:rsid w:val="00EB7E7E"/>
    <w:rsid w:val="00EC02F4"/>
    <w:rsid w:val="00EC055A"/>
    <w:rsid w:val="00EC05AA"/>
    <w:rsid w:val="00EC0635"/>
    <w:rsid w:val="00EC0680"/>
    <w:rsid w:val="00EC0838"/>
    <w:rsid w:val="00EC085B"/>
    <w:rsid w:val="00EC0B8C"/>
    <w:rsid w:val="00EC0BE5"/>
    <w:rsid w:val="00EC0E2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66F"/>
    <w:rsid w:val="00EC4B92"/>
    <w:rsid w:val="00EC4D26"/>
    <w:rsid w:val="00EC4E53"/>
    <w:rsid w:val="00EC5140"/>
    <w:rsid w:val="00EC5669"/>
    <w:rsid w:val="00EC56EF"/>
    <w:rsid w:val="00EC584C"/>
    <w:rsid w:val="00EC58B9"/>
    <w:rsid w:val="00EC59BE"/>
    <w:rsid w:val="00EC5B52"/>
    <w:rsid w:val="00EC6537"/>
    <w:rsid w:val="00EC68B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D7D"/>
    <w:rsid w:val="00EC7EA4"/>
    <w:rsid w:val="00EC7EAB"/>
    <w:rsid w:val="00EC7FD4"/>
    <w:rsid w:val="00ED0239"/>
    <w:rsid w:val="00ED0392"/>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BA5"/>
    <w:rsid w:val="00ED4178"/>
    <w:rsid w:val="00ED44CF"/>
    <w:rsid w:val="00ED4528"/>
    <w:rsid w:val="00ED4755"/>
    <w:rsid w:val="00ED49B1"/>
    <w:rsid w:val="00ED4AF4"/>
    <w:rsid w:val="00ED4B28"/>
    <w:rsid w:val="00ED505B"/>
    <w:rsid w:val="00ED5096"/>
    <w:rsid w:val="00ED5152"/>
    <w:rsid w:val="00ED537C"/>
    <w:rsid w:val="00ED53F5"/>
    <w:rsid w:val="00ED5400"/>
    <w:rsid w:val="00ED55C0"/>
    <w:rsid w:val="00ED5701"/>
    <w:rsid w:val="00ED57E6"/>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2F5"/>
    <w:rsid w:val="00EE15AF"/>
    <w:rsid w:val="00EE166B"/>
    <w:rsid w:val="00EE17C5"/>
    <w:rsid w:val="00EE1B60"/>
    <w:rsid w:val="00EE1C9B"/>
    <w:rsid w:val="00EE1D4D"/>
    <w:rsid w:val="00EE1E32"/>
    <w:rsid w:val="00EE2138"/>
    <w:rsid w:val="00EE23C7"/>
    <w:rsid w:val="00EE2457"/>
    <w:rsid w:val="00EE24EA"/>
    <w:rsid w:val="00EE257D"/>
    <w:rsid w:val="00EE2634"/>
    <w:rsid w:val="00EE263C"/>
    <w:rsid w:val="00EE26D9"/>
    <w:rsid w:val="00EE272B"/>
    <w:rsid w:val="00EE277A"/>
    <w:rsid w:val="00EE2BA3"/>
    <w:rsid w:val="00EE3215"/>
    <w:rsid w:val="00EE32DC"/>
    <w:rsid w:val="00EE3458"/>
    <w:rsid w:val="00EE3922"/>
    <w:rsid w:val="00EE3EA3"/>
    <w:rsid w:val="00EE47E3"/>
    <w:rsid w:val="00EE4A03"/>
    <w:rsid w:val="00EE4CB6"/>
    <w:rsid w:val="00EE4E64"/>
    <w:rsid w:val="00EE5131"/>
    <w:rsid w:val="00EE52EE"/>
    <w:rsid w:val="00EE537C"/>
    <w:rsid w:val="00EE553F"/>
    <w:rsid w:val="00EE55DB"/>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126"/>
    <w:rsid w:val="00EF2332"/>
    <w:rsid w:val="00EF2356"/>
    <w:rsid w:val="00EF28D6"/>
    <w:rsid w:val="00EF298C"/>
    <w:rsid w:val="00EF2A36"/>
    <w:rsid w:val="00EF2D13"/>
    <w:rsid w:val="00EF2D80"/>
    <w:rsid w:val="00EF2D9E"/>
    <w:rsid w:val="00EF2EF4"/>
    <w:rsid w:val="00EF2FFD"/>
    <w:rsid w:val="00EF30CB"/>
    <w:rsid w:val="00EF334A"/>
    <w:rsid w:val="00EF3609"/>
    <w:rsid w:val="00EF366B"/>
    <w:rsid w:val="00EF367F"/>
    <w:rsid w:val="00EF3AD7"/>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194"/>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174"/>
    <w:rsid w:val="00F003DE"/>
    <w:rsid w:val="00F00559"/>
    <w:rsid w:val="00F0056A"/>
    <w:rsid w:val="00F006C7"/>
    <w:rsid w:val="00F00E8C"/>
    <w:rsid w:val="00F00EBE"/>
    <w:rsid w:val="00F00FF5"/>
    <w:rsid w:val="00F010E9"/>
    <w:rsid w:val="00F01144"/>
    <w:rsid w:val="00F01794"/>
    <w:rsid w:val="00F017BC"/>
    <w:rsid w:val="00F01839"/>
    <w:rsid w:val="00F01EEA"/>
    <w:rsid w:val="00F01F06"/>
    <w:rsid w:val="00F02313"/>
    <w:rsid w:val="00F0248D"/>
    <w:rsid w:val="00F024AF"/>
    <w:rsid w:val="00F02618"/>
    <w:rsid w:val="00F0272A"/>
    <w:rsid w:val="00F02B25"/>
    <w:rsid w:val="00F02BD2"/>
    <w:rsid w:val="00F02D08"/>
    <w:rsid w:val="00F02E95"/>
    <w:rsid w:val="00F03025"/>
    <w:rsid w:val="00F031F4"/>
    <w:rsid w:val="00F034EA"/>
    <w:rsid w:val="00F035E9"/>
    <w:rsid w:val="00F03A91"/>
    <w:rsid w:val="00F03B42"/>
    <w:rsid w:val="00F03B99"/>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5BE9"/>
    <w:rsid w:val="00F05F85"/>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899"/>
    <w:rsid w:val="00F10024"/>
    <w:rsid w:val="00F10516"/>
    <w:rsid w:val="00F10B69"/>
    <w:rsid w:val="00F10D46"/>
    <w:rsid w:val="00F11443"/>
    <w:rsid w:val="00F11557"/>
    <w:rsid w:val="00F11678"/>
    <w:rsid w:val="00F11690"/>
    <w:rsid w:val="00F117B8"/>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50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6F0A"/>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792"/>
    <w:rsid w:val="00F23D1C"/>
    <w:rsid w:val="00F23F2B"/>
    <w:rsid w:val="00F2419C"/>
    <w:rsid w:val="00F242C7"/>
    <w:rsid w:val="00F24306"/>
    <w:rsid w:val="00F24470"/>
    <w:rsid w:val="00F246F6"/>
    <w:rsid w:val="00F24780"/>
    <w:rsid w:val="00F24854"/>
    <w:rsid w:val="00F248CD"/>
    <w:rsid w:val="00F24968"/>
    <w:rsid w:val="00F24AF6"/>
    <w:rsid w:val="00F24BC4"/>
    <w:rsid w:val="00F24F8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20F"/>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220"/>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273"/>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5F"/>
    <w:rsid w:val="00F43162"/>
    <w:rsid w:val="00F4331D"/>
    <w:rsid w:val="00F433FB"/>
    <w:rsid w:val="00F43507"/>
    <w:rsid w:val="00F43760"/>
    <w:rsid w:val="00F43765"/>
    <w:rsid w:val="00F437D9"/>
    <w:rsid w:val="00F438FB"/>
    <w:rsid w:val="00F43BCE"/>
    <w:rsid w:val="00F43C85"/>
    <w:rsid w:val="00F43C93"/>
    <w:rsid w:val="00F4425D"/>
    <w:rsid w:val="00F44344"/>
    <w:rsid w:val="00F44651"/>
    <w:rsid w:val="00F446B2"/>
    <w:rsid w:val="00F44AE4"/>
    <w:rsid w:val="00F44C1D"/>
    <w:rsid w:val="00F44CF2"/>
    <w:rsid w:val="00F44EE8"/>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4F56"/>
    <w:rsid w:val="00F5523C"/>
    <w:rsid w:val="00F554DC"/>
    <w:rsid w:val="00F5556C"/>
    <w:rsid w:val="00F55739"/>
    <w:rsid w:val="00F559BC"/>
    <w:rsid w:val="00F55A51"/>
    <w:rsid w:val="00F55A99"/>
    <w:rsid w:val="00F55B38"/>
    <w:rsid w:val="00F55C7F"/>
    <w:rsid w:val="00F55CCD"/>
    <w:rsid w:val="00F55D88"/>
    <w:rsid w:val="00F55ECC"/>
    <w:rsid w:val="00F5606C"/>
    <w:rsid w:val="00F562EF"/>
    <w:rsid w:val="00F563B5"/>
    <w:rsid w:val="00F5660E"/>
    <w:rsid w:val="00F5663C"/>
    <w:rsid w:val="00F568B7"/>
    <w:rsid w:val="00F56AF6"/>
    <w:rsid w:val="00F56EFA"/>
    <w:rsid w:val="00F572FE"/>
    <w:rsid w:val="00F577AE"/>
    <w:rsid w:val="00F579BB"/>
    <w:rsid w:val="00F57B38"/>
    <w:rsid w:val="00F57BEA"/>
    <w:rsid w:val="00F57C6F"/>
    <w:rsid w:val="00F57F72"/>
    <w:rsid w:val="00F6004C"/>
    <w:rsid w:val="00F6027B"/>
    <w:rsid w:val="00F60435"/>
    <w:rsid w:val="00F60490"/>
    <w:rsid w:val="00F60853"/>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7D2"/>
    <w:rsid w:val="00F64883"/>
    <w:rsid w:val="00F64AA0"/>
    <w:rsid w:val="00F64C54"/>
    <w:rsid w:val="00F64C63"/>
    <w:rsid w:val="00F65605"/>
    <w:rsid w:val="00F657BA"/>
    <w:rsid w:val="00F658C1"/>
    <w:rsid w:val="00F65A08"/>
    <w:rsid w:val="00F65C02"/>
    <w:rsid w:val="00F65DB3"/>
    <w:rsid w:val="00F65FAA"/>
    <w:rsid w:val="00F66058"/>
    <w:rsid w:val="00F66115"/>
    <w:rsid w:val="00F661CA"/>
    <w:rsid w:val="00F66583"/>
    <w:rsid w:val="00F669DA"/>
    <w:rsid w:val="00F66B33"/>
    <w:rsid w:val="00F66CCF"/>
    <w:rsid w:val="00F66D45"/>
    <w:rsid w:val="00F66F90"/>
    <w:rsid w:val="00F671D9"/>
    <w:rsid w:val="00F6728C"/>
    <w:rsid w:val="00F67290"/>
    <w:rsid w:val="00F673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9C8"/>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AA0"/>
    <w:rsid w:val="00F84CD2"/>
    <w:rsid w:val="00F84D79"/>
    <w:rsid w:val="00F84EBF"/>
    <w:rsid w:val="00F85225"/>
    <w:rsid w:val="00F85622"/>
    <w:rsid w:val="00F856CC"/>
    <w:rsid w:val="00F85713"/>
    <w:rsid w:val="00F85A37"/>
    <w:rsid w:val="00F85C91"/>
    <w:rsid w:val="00F85CC4"/>
    <w:rsid w:val="00F85DCC"/>
    <w:rsid w:val="00F86A64"/>
    <w:rsid w:val="00F86E6C"/>
    <w:rsid w:val="00F86EB3"/>
    <w:rsid w:val="00F86EC5"/>
    <w:rsid w:val="00F86F8A"/>
    <w:rsid w:val="00F870B9"/>
    <w:rsid w:val="00F873D2"/>
    <w:rsid w:val="00F87417"/>
    <w:rsid w:val="00F876A0"/>
    <w:rsid w:val="00F8771C"/>
    <w:rsid w:val="00F8784A"/>
    <w:rsid w:val="00F87892"/>
    <w:rsid w:val="00F879D1"/>
    <w:rsid w:val="00F87C1F"/>
    <w:rsid w:val="00F87CA4"/>
    <w:rsid w:val="00F903B1"/>
    <w:rsid w:val="00F907C4"/>
    <w:rsid w:val="00F908DC"/>
    <w:rsid w:val="00F90996"/>
    <w:rsid w:val="00F90AC2"/>
    <w:rsid w:val="00F90EB4"/>
    <w:rsid w:val="00F91079"/>
    <w:rsid w:val="00F91127"/>
    <w:rsid w:val="00F9118C"/>
    <w:rsid w:val="00F911DF"/>
    <w:rsid w:val="00F913BB"/>
    <w:rsid w:val="00F9176B"/>
    <w:rsid w:val="00F91869"/>
    <w:rsid w:val="00F9199E"/>
    <w:rsid w:val="00F91A54"/>
    <w:rsid w:val="00F91C84"/>
    <w:rsid w:val="00F91EA7"/>
    <w:rsid w:val="00F91F8F"/>
    <w:rsid w:val="00F92036"/>
    <w:rsid w:val="00F92270"/>
    <w:rsid w:val="00F92301"/>
    <w:rsid w:val="00F92330"/>
    <w:rsid w:val="00F924FD"/>
    <w:rsid w:val="00F92729"/>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7C3"/>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C2B"/>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C75"/>
    <w:rsid w:val="00FB2E1E"/>
    <w:rsid w:val="00FB31C3"/>
    <w:rsid w:val="00FB326D"/>
    <w:rsid w:val="00FB35C5"/>
    <w:rsid w:val="00FB374F"/>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8D9"/>
    <w:rsid w:val="00FB7AA5"/>
    <w:rsid w:val="00FB7C75"/>
    <w:rsid w:val="00FB7D9E"/>
    <w:rsid w:val="00FB7EC1"/>
    <w:rsid w:val="00FB7F56"/>
    <w:rsid w:val="00FB7F75"/>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38"/>
    <w:rsid w:val="00FC21E9"/>
    <w:rsid w:val="00FC27A3"/>
    <w:rsid w:val="00FC286E"/>
    <w:rsid w:val="00FC28F0"/>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1EB"/>
    <w:rsid w:val="00FC5484"/>
    <w:rsid w:val="00FC55B1"/>
    <w:rsid w:val="00FC55F3"/>
    <w:rsid w:val="00FC5611"/>
    <w:rsid w:val="00FC58CA"/>
    <w:rsid w:val="00FC5965"/>
    <w:rsid w:val="00FC5A15"/>
    <w:rsid w:val="00FC5C9E"/>
    <w:rsid w:val="00FC5CF2"/>
    <w:rsid w:val="00FC5E4B"/>
    <w:rsid w:val="00FC63B9"/>
    <w:rsid w:val="00FC63BC"/>
    <w:rsid w:val="00FC6583"/>
    <w:rsid w:val="00FC6613"/>
    <w:rsid w:val="00FC6A65"/>
    <w:rsid w:val="00FC6D10"/>
    <w:rsid w:val="00FC6E45"/>
    <w:rsid w:val="00FC6F10"/>
    <w:rsid w:val="00FC728A"/>
    <w:rsid w:val="00FC749A"/>
    <w:rsid w:val="00FC7605"/>
    <w:rsid w:val="00FC7689"/>
    <w:rsid w:val="00FC7B7F"/>
    <w:rsid w:val="00FC7EDD"/>
    <w:rsid w:val="00FC7EE8"/>
    <w:rsid w:val="00FD0248"/>
    <w:rsid w:val="00FD0711"/>
    <w:rsid w:val="00FD081A"/>
    <w:rsid w:val="00FD0830"/>
    <w:rsid w:val="00FD090D"/>
    <w:rsid w:val="00FD0D62"/>
    <w:rsid w:val="00FD108A"/>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1BC"/>
    <w:rsid w:val="00FD339A"/>
    <w:rsid w:val="00FD3798"/>
    <w:rsid w:val="00FD37EB"/>
    <w:rsid w:val="00FD393A"/>
    <w:rsid w:val="00FD3A29"/>
    <w:rsid w:val="00FD3D2B"/>
    <w:rsid w:val="00FD3D33"/>
    <w:rsid w:val="00FD3D7B"/>
    <w:rsid w:val="00FD4021"/>
    <w:rsid w:val="00FD434B"/>
    <w:rsid w:val="00FD4356"/>
    <w:rsid w:val="00FD49A4"/>
    <w:rsid w:val="00FD4B63"/>
    <w:rsid w:val="00FD5008"/>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BB"/>
    <w:rsid w:val="00FE19C9"/>
    <w:rsid w:val="00FE19FE"/>
    <w:rsid w:val="00FE1C2C"/>
    <w:rsid w:val="00FE2344"/>
    <w:rsid w:val="00FE23C1"/>
    <w:rsid w:val="00FE23C7"/>
    <w:rsid w:val="00FE244F"/>
    <w:rsid w:val="00FE2527"/>
    <w:rsid w:val="00FE2676"/>
    <w:rsid w:val="00FE275D"/>
    <w:rsid w:val="00FE2810"/>
    <w:rsid w:val="00FE30EE"/>
    <w:rsid w:val="00FE35FC"/>
    <w:rsid w:val="00FE363A"/>
    <w:rsid w:val="00FE3A81"/>
    <w:rsid w:val="00FE3AFC"/>
    <w:rsid w:val="00FE3B64"/>
    <w:rsid w:val="00FE3C55"/>
    <w:rsid w:val="00FE3F7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9ED"/>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E7FF0"/>
    <w:rsid w:val="00FF00F8"/>
    <w:rsid w:val="00FF023D"/>
    <w:rsid w:val="00FF0287"/>
    <w:rsid w:val="00FF03EF"/>
    <w:rsid w:val="00FF04DD"/>
    <w:rsid w:val="00FF0B46"/>
    <w:rsid w:val="00FF0F4F"/>
    <w:rsid w:val="00FF13C0"/>
    <w:rsid w:val="00FF155C"/>
    <w:rsid w:val="00FF167F"/>
    <w:rsid w:val="00FF18EF"/>
    <w:rsid w:val="00FF1C88"/>
    <w:rsid w:val="00FF22B0"/>
    <w:rsid w:val="00FF27A0"/>
    <w:rsid w:val="00FF2914"/>
    <w:rsid w:val="00FF2A5A"/>
    <w:rsid w:val="00FF2D91"/>
    <w:rsid w:val="00FF386B"/>
    <w:rsid w:val="00FF393E"/>
    <w:rsid w:val="00FF3AC2"/>
    <w:rsid w:val="00FF3C19"/>
    <w:rsid w:val="00FF3CAD"/>
    <w:rsid w:val="00FF3E67"/>
    <w:rsid w:val="00FF403F"/>
    <w:rsid w:val="00FF40E5"/>
    <w:rsid w:val="00FF4154"/>
    <w:rsid w:val="00FF4287"/>
    <w:rsid w:val="00FF443F"/>
    <w:rsid w:val="00FF4651"/>
    <w:rsid w:val="00FF4731"/>
    <w:rsid w:val="00FF4819"/>
    <w:rsid w:val="00FF4AF1"/>
    <w:rsid w:val="00FF4C43"/>
    <w:rsid w:val="00FF4C6C"/>
    <w:rsid w:val="00FF4E30"/>
    <w:rsid w:val="00FF5AB7"/>
    <w:rsid w:val="00FF5EB4"/>
    <w:rsid w:val="00FF60BC"/>
    <w:rsid w:val="00FF619C"/>
    <w:rsid w:val="00FF61EF"/>
    <w:rsid w:val="00FF65F6"/>
    <w:rsid w:val="00FF69AC"/>
    <w:rsid w:val="00FF6A5F"/>
    <w:rsid w:val="00FF6A67"/>
    <w:rsid w:val="00FF6B0B"/>
    <w:rsid w:val="00FF6BB6"/>
    <w:rsid w:val="00FF6CD5"/>
    <w:rsid w:val="00FF6DEB"/>
    <w:rsid w:val="00FF6F6E"/>
    <w:rsid w:val="00FF6FED"/>
    <w:rsid w:val="00FF7089"/>
    <w:rsid w:val="00FF716A"/>
    <w:rsid w:val="00FF73EC"/>
    <w:rsid w:val="00FF7897"/>
    <w:rsid w:val="00FF7901"/>
    <w:rsid w:val="00FF7BDD"/>
    <w:rsid w:val="00FF7D37"/>
    <w:rsid w:val="00FF7D64"/>
    <w:rsid w:val="605A0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widowControl/>
      <w:topLinePunct w:val="0"/>
      <w:spacing w:before="120" w:after="120"/>
      <w:jc w:val="left"/>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9"/>
    <w:pPr>
      <w:keepNext/>
      <w:keepLines/>
      <w:spacing w:before="240" w:after="240"/>
      <w:jc w:val="left"/>
      <w:outlineLvl w:val="1"/>
    </w:pPr>
    <w:rPr>
      <w:rFonts w:ascii="宋体" w:hAnsi="宋体" w:cs="Calibri"/>
      <w:b/>
      <w:bCs/>
      <w:color w:val="0D0D0D" w:themeColor="text1" w:themeTint="F2"/>
      <w:sz w:val="32"/>
      <w:szCs w:val="32"/>
      <w:lang w:val="en-IN"/>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spacing w:before="240" w:after="240"/>
      <w:jc w:val="left"/>
      <w:outlineLvl w:val="2"/>
    </w:pPr>
    <w:rPr>
      <w:rFonts w:cs="Calibri"/>
      <w:b/>
      <w:bCs/>
      <w:color w:val="0D0D0D" w:themeColor="text1" w:themeTint="F2"/>
      <w:sz w:val="30"/>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outlineLvl w:val="3"/>
    </w:pPr>
    <w:rPr>
      <w:b/>
      <w:bCs/>
      <w:sz w:val="26"/>
      <w:szCs w:val="26"/>
      <w:lang w:val="zh-CN" w:eastAsia="zh-CN"/>
    </w:rPr>
  </w:style>
  <w:style w:type="paragraph" w:styleId="6">
    <w:name w:val="heading 5"/>
    <w:basedOn w:val="1"/>
    <w:next w:val="1"/>
    <w:link w:val="75"/>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9"/>
    <w:rPr>
      <w:rFonts w:ascii="宋体" w:hAnsi="宋体" w:eastAsia="宋体" w:cs="Calibri"/>
      <w:b/>
      <w:bCs/>
      <w:color w:val="0D0D0D" w:themeColor="text1" w:themeTint="F2"/>
      <w:sz w:val="32"/>
      <w:szCs w:val="32"/>
      <w:lang w:val="en-IN"/>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30"/>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Times New Roman" w:hAnsi="Times New Roman" w:eastAsia="宋体"/>
      <w:b/>
      <w:bCs/>
      <w:sz w:val="26"/>
      <w:szCs w:val="26"/>
      <w:lang w:val="zh-CN" w:eastAsia="zh-CN"/>
    </w:rPr>
  </w:style>
  <w:style w:type="character" w:customStyle="1" w:styleId="75">
    <w:name w:val="标题 5 字符1"/>
    <w:link w:val="6"/>
    <w:qFormat/>
    <w:uiPriority w:val="9"/>
    <w:rPr>
      <w:rFonts w:ascii="Times New Roman" w:hAnsi="Times New Roman"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uiPriority w:val="99"/>
    <w:rPr>
      <w:rFonts w:hAnsi="Courier New" w:cs="Courier New" w:asciiTheme="minorEastAsia"/>
      <w:szCs w:val="21"/>
    </w:rPr>
  </w:style>
  <w:style w:type="paragraph" w:customStyle="1" w:styleId="96">
    <w:name w:val="1"/>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34"/>
    <w:pPr>
      <w:spacing w:before="240" w:after="240" w:line="312" w:lineRule="auto"/>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34"/>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1"/>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2"/>
      </w:numPr>
      <w:tabs>
        <w:tab w:val="left" w:pos="288"/>
      </w:tabs>
      <w:topLinePunct w:val="0"/>
      <w:spacing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uiPriority w:val="99"/>
    <w:rPr>
      <w:color w:val="605E5C"/>
      <w:shd w:val="clear" w:color="auto" w:fill="E1DFDD"/>
    </w:rPr>
  </w:style>
  <w:style w:type="character" w:customStyle="1" w:styleId="172">
    <w:name w:val="未处理的提及6"/>
    <w:basedOn w:val="66"/>
    <w:semiHidden/>
    <w:unhideWhenUsed/>
    <w:qFormat/>
    <w:uiPriority w:val="99"/>
    <w:rPr>
      <w:color w:val="605E5C"/>
      <w:shd w:val="clear" w:color="auto" w:fill="E1DFDD"/>
    </w:rPr>
  </w:style>
  <w:style w:type="table" w:customStyle="1" w:styleId="173">
    <w:name w:val="表格-lpi"/>
    <w:basedOn w:val="33"/>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B44DD6-5691-4ED1-A0A3-FB9020FDD971}">
  <ds:schemaRefs/>
</ds:datastoreItem>
</file>

<file path=docProps/app.xml><?xml version="1.0" encoding="utf-8"?>
<Properties xmlns="http://schemas.openxmlformats.org/officeDocument/2006/extended-properties" xmlns:vt="http://schemas.openxmlformats.org/officeDocument/2006/docPropsVTypes">
  <Template>Normal</Template>
  <Pages>11</Pages>
  <Words>13986</Words>
  <Characters>17444</Characters>
  <Lines>127</Lines>
  <Paragraphs>35</Paragraphs>
  <TotalTime>41</TotalTime>
  <ScaleCrop>false</ScaleCrop>
  <LinksUpToDate>false</LinksUpToDate>
  <CharactersWithSpaces>17897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2025-09-30T07:04:00Z</dcterms:created>
  <dc:creator>yangj</dc:creator>
  <cp:lastModifiedBy>鼕鼕</cp:lastModifiedBy>
  <cp:lastPrinted>2019-12-11T04:09:00Z</cp:lastPrinted>
  <dcterms:modified xsi:type="dcterms:W3CDTF">2025-10-17T10:54:20Z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AD06E07EB09A4CD4B70573B970B62295_12</vt:lpwstr>
  </property>
</Properties>
</file>