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OLE_LINK24"/>
      <w:bookmarkStart w:id="2" w:name="OLE_LINK13"/>
      <w:bookmarkStart w:id="3" w:name="_Toc438987549"/>
      <w:bookmarkStart w:id="4" w:name="_Toc453597319"/>
      <w:bookmarkStart w:id="5" w:name="OLE_LINK15"/>
      <w:bookmarkStart w:id="6" w:name="_Toc415818939"/>
      <w:bookmarkStart w:id="7" w:name="OLE_LINK40"/>
      <w:bookmarkStart w:id="8" w:name="_Toc481801204"/>
      <w:bookmarkStart w:id="9" w:name="_Toc415142861"/>
      <w:bookmarkStart w:id="10" w:name="OLE_LINK39"/>
      <w:bookmarkStart w:id="11" w:name="_Toc517262917"/>
      <w:bookmarkStart w:id="12" w:name="_Toc415143481"/>
      <w:bookmarkStart w:id="13" w:name="_Toc418070112"/>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氮化铝陶瓷加热器</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氮化铝陶瓷加热器</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pPr>
      <w:r>
        <w:rPr>
          <w:rFonts w:hint="eastAsia"/>
          <w:lang w:eastAsia="zh-CN"/>
        </w:rPr>
        <w:t>氮化铝陶瓷加热器全球市场总体规模</w:t>
      </w:r>
    </w:p>
    <w:p>
      <w:pPr>
        <w:pStyle w:val="145"/>
        <w:rPr>
          <w:rFonts w:hint="eastAsia"/>
          <w:lang w:eastAsia="zh-CN"/>
        </w:rPr>
      </w:pPr>
      <w:r>
        <w:drawing>
          <wp:inline distT="0" distB="0" distL="114300" distR="114300">
            <wp:extent cx="3858260" cy="2517775"/>
            <wp:effectExtent l="0" t="0" r="889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3858260" cy="2517775"/>
                    </a:xfrm>
                    <a:prstGeom prst="rect">
                      <a:avLst/>
                    </a:prstGeom>
                    <a:noFill/>
                    <a:ln>
                      <a:noFill/>
                    </a:ln>
                  </pic:spPr>
                </pic:pic>
              </a:graphicData>
            </a:graphic>
          </wp:inline>
        </w:drawing>
      </w:r>
    </w:p>
    <w:p>
      <w:pPr>
        <w:pStyle w:val="145"/>
        <w:rPr>
          <w:lang w:eastAsia="zh-CN"/>
        </w:rPr>
      </w:pPr>
      <w:r>
        <w:rPr>
          <w:rFonts w:hint="eastAsia"/>
          <w:lang w:eastAsia="zh-CN"/>
        </w:rPr>
        <w:t>据QYResearch调研团队最新报告“全球二片罐市场报告2023-2029”显示，预计2029年全球二片罐市场规模将达到2.3亿美元，未来几年年复合增长率CAGR为3.4%。</w:t>
      </w:r>
    </w:p>
    <w:p>
      <w:pPr>
        <w:pStyle w:val="148"/>
      </w:pPr>
      <w:r>
        <w:rPr>
          <w:rFonts w:hint="eastAsia"/>
          <w:lang w:eastAsia="zh-CN"/>
        </w:rPr>
        <w:t>氮化铝陶瓷加热器全球市场总体规模，预计2</w:t>
      </w:r>
      <w:r>
        <w:rPr>
          <w:lang w:eastAsia="zh-CN"/>
        </w:rPr>
        <w:t>029</w:t>
      </w:r>
      <w:r>
        <w:rPr>
          <w:rFonts w:hint="eastAsia"/>
          <w:lang w:eastAsia="zh-CN"/>
        </w:rPr>
        <w:t>年达到</w:t>
      </w:r>
      <w:r>
        <w:rPr>
          <w:rFonts w:hint="eastAsia"/>
          <w:lang w:val="en-US" w:eastAsia="zh-CN"/>
        </w:rPr>
        <w:t>2.3</w:t>
      </w:r>
      <w:r>
        <w:rPr>
          <w:rFonts w:hint="eastAsia"/>
          <w:lang w:eastAsia="zh-CN"/>
        </w:rPr>
        <w:t>亿美元</w:t>
      </w:r>
    </w:p>
    <w:p>
      <w:pPr>
        <w:pStyle w:val="145"/>
      </w:pPr>
      <w:r>
        <w:drawing>
          <wp:inline distT="0" distB="0" distL="114300" distR="114300">
            <wp:extent cx="6188710" cy="2936240"/>
            <wp:effectExtent l="0" t="0" r="2540" b="165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氮化铝陶瓷加热器</w:t>
      </w:r>
      <w:r>
        <w:rPr>
          <w:rFonts w:hint="eastAsia"/>
        </w:rPr>
        <w:t>市场研究报告2023-2029</w:t>
      </w:r>
      <w:r>
        <w:t>.</w:t>
      </w:r>
    </w:p>
    <w:p>
      <w:pPr>
        <w:pStyle w:val="145"/>
      </w:pPr>
    </w:p>
    <w:p>
      <w:pPr>
        <w:pStyle w:val="148"/>
        <w:rPr>
          <w:lang w:eastAsia="zh-CN"/>
        </w:rPr>
      </w:pPr>
      <w:r>
        <w:rPr>
          <w:rFonts w:hint="eastAsia"/>
          <w:lang w:eastAsia="zh-CN"/>
        </w:rPr>
        <w:t>全球氮化铝陶瓷加热器市场前</w:t>
      </w:r>
      <w:r>
        <w:rPr>
          <w:rFonts w:hint="eastAsia"/>
          <w:lang w:val="en-US" w:eastAsia="zh-CN"/>
        </w:rPr>
        <w:t>18</w:t>
      </w:r>
      <w:r>
        <w:rPr>
          <w:rFonts w:hint="eastAsia"/>
          <w:lang w:eastAsia="zh-CN"/>
        </w:rPr>
        <w:t>强生产商排名及市场占有率（持续更新）</w:t>
      </w:r>
    </w:p>
    <w:p>
      <w:pPr>
        <w:pStyle w:val="145"/>
        <w:jc w:val="center"/>
      </w:pPr>
      <w:r>
        <w:drawing>
          <wp:inline distT="0" distB="0" distL="114300" distR="114300">
            <wp:extent cx="4572000" cy="4399915"/>
            <wp:effectExtent l="0" t="0" r="0" b="63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氮化铝陶瓷加热器</w:t>
      </w:r>
      <w:r>
        <w:rPr>
          <w:rFonts w:hint="eastAsia"/>
        </w:rPr>
        <w:t>市场研究报告2023-2029</w:t>
      </w:r>
      <w:r>
        <w:t>.</w:t>
      </w:r>
    </w:p>
    <w:p>
      <w:pPr>
        <w:pStyle w:val="145"/>
        <w:rPr>
          <w:rFonts w:hint="eastAsia"/>
          <w:lang w:eastAsia="zh-CN"/>
        </w:rPr>
      </w:pPr>
      <w:r>
        <w:rPr>
          <w:rFonts w:hint="eastAsia"/>
          <w:lang w:eastAsia="zh-CN"/>
        </w:rPr>
        <w:t>全球范围内二片罐生产商主要包括Krosaki Harima、Watty Corporation、NGK insulator、Sumitomo Electric、MARUWA CO.、CoorsTek、AMAT、Kyocera、Boboo Hi-Tech、MiCo Ceramics等。2022年，全球前五大厂商占有大约28.0%的市场份额。</w:t>
      </w:r>
    </w:p>
    <w:p>
      <w:pPr>
        <w:pStyle w:val="145"/>
        <w:rPr>
          <w:rFonts w:hint="eastAsia"/>
          <w:lang w:eastAsia="zh-CN"/>
        </w:rPr>
      </w:pP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2023年全球氮化铝陶瓷加热器行业总体规模、主要企业国内外市场占有率及排名</w:t>
      </w:r>
    </w:p>
    <w:p>
      <w:pPr>
        <w:pStyle w:val="145"/>
        <w:rPr>
          <w:rFonts w:hint="eastAsia"/>
          <w:lang w:eastAsia="zh-CN"/>
        </w:rPr>
      </w:pPr>
      <w:r>
        <w:rPr>
          <w:rFonts w:hint="eastAsia"/>
          <w:lang w:eastAsia="zh-CN"/>
        </w:rPr>
        <w:t>根据研究团队调研统计，2022年全球氮化铝陶瓷加热器市场销售额达到了11亿元，预计2029年将达到15亿元，年复合增长率（CAGR）为4.9%（2023-2029）。中国市场在过去几年变化较快，2022年市场规模为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全球氮化铝陶瓷加热器（Aluminum Nitride Ceramic Heaters）的核心厂商包括Krosaki Harima、Watty Corporation和NGK insulator等，前五大厂商占有全球约52%的份额。日本占据了55%的主要市场份额。</w:t>
      </w:r>
    </w:p>
    <w:p>
      <w:pPr>
        <w:pStyle w:val="145"/>
        <w:rPr>
          <w:rFonts w:hint="eastAsia"/>
          <w:lang w:eastAsia="zh-CN"/>
        </w:rPr>
      </w:pPr>
      <w:r>
        <w:rPr>
          <w:rFonts w:hint="eastAsia"/>
          <w:lang w:eastAsia="zh-CN"/>
        </w:rPr>
        <w:t>本文侧重研究全球氮化铝陶瓷加热器总体规模及主要厂商占有率和排名，主要统计指标包括氮化铝陶瓷加热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NGK insulator</w:t>
      </w:r>
    </w:p>
    <w:p>
      <w:pPr>
        <w:pStyle w:val="145"/>
        <w:rPr>
          <w:rFonts w:hint="eastAsia"/>
          <w:lang w:eastAsia="zh-CN"/>
        </w:rPr>
      </w:pPr>
      <w:r>
        <w:rPr>
          <w:rFonts w:hint="eastAsia"/>
          <w:lang w:eastAsia="zh-CN"/>
        </w:rPr>
        <w:t xml:space="preserve">    MiCo Ceramics</w:t>
      </w:r>
    </w:p>
    <w:p>
      <w:pPr>
        <w:pStyle w:val="145"/>
        <w:rPr>
          <w:rFonts w:hint="eastAsia"/>
          <w:lang w:eastAsia="zh-CN"/>
        </w:rPr>
      </w:pPr>
      <w:r>
        <w:rPr>
          <w:rFonts w:hint="eastAsia"/>
          <w:lang w:eastAsia="zh-CN"/>
        </w:rPr>
        <w:t xml:space="preserve">    Boboo Hi-Tech</w:t>
      </w:r>
    </w:p>
    <w:p>
      <w:pPr>
        <w:pStyle w:val="145"/>
        <w:rPr>
          <w:rFonts w:hint="eastAsia"/>
          <w:lang w:eastAsia="zh-CN"/>
        </w:rPr>
      </w:pPr>
      <w:r>
        <w:rPr>
          <w:rFonts w:hint="eastAsia"/>
          <w:lang w:eastAsia="zh-CN"/>
        </w:rPr>
        <w:t xml:space="preserve">    AMAT</w:t>
      </w:r>
    </w:p>
    <w:p>
      <w:pPr>
        <w:pStyle w:val="145"/>
        <w:rPr>
          <w:rFonts w:hint="eastAsia"/>
          <w:lang w:eastAsia="zh-CN"/>
        </w:rPr>
      </w:pPr>
      <w:r>
        <w:rPr>
          <w:rFonts w:hint="eastAsia"/>
          <w:lang w:eastAsia="zh-CN"/>
        </w:rPr>
        <w:t xml:space="preserve">    Sumitomo Electric</w:t>
      </w:r>
    </w:p>
    <w:p>
      <w:pPr>
        <w:pStyle w:val="145"/>
        <w:rPr>
          <w:rFonts w:hint="eastAsia"/>
          <w:lang w:eastAsia="zh-CN"/>
        </w:rPr>
      </w:pPr>
      <w:r>
        <w:rPr>
          <w:rFonts w:hint="eastAsia"/>
          <w:lang w:eastAsia="zh-CN"/>
        </w:rPr>
        <w:t xml:space="preserve">    CoorsTek</w:t>
      </w:r>
    </w:p>
    <w:p>
      <w:pPr>
        <w:pStyle w:val="145"/>
        <w:rPr>
          <w:rFonts w:hint="eastAsia"/>
          <w:lang w:eastAsia="zh-CN"/>
        </w:rPr>
      </w:pPr>
      <w:r>
        <w:rPr>
          <w:rFonts w:hint="eastAsia"/>
          <w:lang w:eastAsia="zh-CN"/>
        </w:rPr>
        <w:t xml:space="preserve">    Semixicon LLC</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8英寸</w:t>
      </w:r>
    </w:p>
    <w:p>
      <w:pPr>
        <w:pStyle w:val="145"/>
        <w:rPr>
          <w:rFonts w:hint="eastAsia"/>
          <w:lang w:eastAsia="zh-CN"/>
        </w:rPr>
      </w:pPr>
      <w:r>
        <w:rPr>
          <w:rFonts w:hint="eastAsia"/>
          <w:lang w:eastAsia="zh-CN"/>
        </w:rPr>
        <w:t xml:space="preserve">    12英寸</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化学气相沉积 (CVD)</w:t>
      </w:r>
    </w:p>
    <w:p>
      <w:pPr>
        <w:pStyle w:val="145"/>
        <w:rPr>
          <w:rFonts w:hint="eastAsia"/>
          <w:lang w:eastAsia="zh-CN"/>
        </w:rPr>
      </w:pPr>
      <w:r>
        <w:rPr>
          <w:rFonts w:hint="eastAsia"/>
          <w:lang w:eastAsia="zh-CN"/>
        </w:rPr>
        <w:t xml:space="preserve">    原子层沉积 (ALD)</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第4章：全球氮化铝陶瓷加热器主要地区分析，包括销量、销售收入等</w:t>
      </w:r>
    </w:p>
    <w:p>
      <w:pPr>
        <w:pStyle w:val="145"/>
        <w:rPr>
          <w:rFonts w:hint="eastAsia"/>
          <w:lang w:eastAsia="zh-CN"/>
        </w:rPr>
      </w:pPr>
      <w:r>
        <w:rPr>
          <w:rFonts w:hint="eastAsia"/>
          <w:lang w:eastAsia="zh-CN"/>
        </w:rPr>
        <w:t>第5章：全球氮化铝陶瓷加热器主要厂商基本情况介绍，包括公司简介、氮化铝陶瓷加热器产品型号、销量、收入、价格及最新动态等</w:t>
      </w:r>
    </w:p>
    <w:p>
      <w:pPr>
        <w:pStyle w:val="145"/>
        <w:rPr>
          <w:rFonts w:hint="eastAsia"/>
          <w:lang w:eastAsia="zh-CN"/>
        </w:rPr>
      </w:pPr>
      <w:r>
        <w:rPr>
          <w:rFonts w:hint="eastAsia"/>
          <w:lang w:eastAsia="zh-CN"/>
        </w:rPr>
        <w:t>第6章：全球不同产品类型氮化铝陶瓷加热器销量、收入、价格及份额等</w:t>
      </w:r>
    </w:p>
    <w:p>
      <w:pPr>
        <w:pStyle w:val="145"/>
        <w:rPr>
          <w:rFonts w:hint="eastAsia"/>
          <w:lang w:eastAsia="zh-CN"/>
        </w:rPr>
      </w:pPr>
      <w:r>
        <w:rPr>
          <w:rFonts w:hint="eastAsia"/>
          <w:lang w:eastAsia="zh-CN"/>
        </w:rPr>
        <w:t>第7章：全球不同应用氮化铝陶瓷加热器销量、收入、价格及份额等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0"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49"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172A27"/>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7452651"/>
    <w:rsid w:val="2A1C20EF"/>
    <w:rsid w:val="516236BB"/>
    <w:rsid w:val="57F5327D"/>
    <w:rsid w:val="63DF6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7832733606486"/>
          <c:y val="0.121107037778782"/>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161.66</c:v>
                </c:pt>
                <c:pt idx="1">
                  <c:v>177.85</c:v>
                </c:pt>
                <c:pt idx="2">
                  <c:v>225.93</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manualLayout>
          <c:layoutTarget val="inner"/>
          <c:xMode val="edge"/>
          <c:yMode val="edge"/>
          <c:x val="0.438"/>
          <c:y val="0.0982825804589407"/>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Lbls>
            <c:delete val="1"/>
          </c:dLbls>
          <c:cat>
            <c:strRef>
              <c:f>'[观点数据图表模板-全球20230927 实习同学(1).xlsx]企业排序'!$F$2:$F$18</c:f>
              <c:strCache>
                <c:ptCount val="17"/>
                <c:pt idx="0" c:formatCode="#,##0.00_ ">
                  <c:v>Cactus Materials</c:v>
                </c:pt>
                <c:pt idx="1" c:formatCode="#,##0.00_ ">
                  <c:v>Semixicon LLC</c:v>
                </c:pt>
                <c:pt idx="2" c:formatCode="#,##0.00_ ">
                  <c:v>Heatron</c:v>
                </c:pt>
                <c:pt idx="3" c:formatCode="#,##0.00_ ">
                  <c:v>BACH Resistor Ceramics</c:v>
                </c:pt>
                <c:pt idx="4" c:formatCode="#,##0.00_ ">
                  <c:v>Durex Industries</c:v>
                </c:pt>
                <c:pt idx="5" c:formatCode="#,##0.00_ ">
                  <c:v>MiCo Ceramics</c:v>
                </c:pt>
                <c:pt idx="6" c:formatCode="#,##0.00_ ">
                  <c:v>Watlow</c:v>
                </c:pt>
                <c:pt idx="7" c:formatCode="#,##0.00_ ">
                  <c:v>Oasis Materials</c:v>
                </c:pt>
                <c:pt idx="8" c:formatCode="#,##0.00_ ">
                  <c:v>Boboo Hi-Tech</c:v>
                </c:pt>
                <c:pt idx="9" c:formatCode="#,##0.00_ ">
                  <c:v>Kyocera</c:v>
                </c:pt>
                <c:pt idx="10" c:formatCode="#,##0.00_ ">
                  <c:v>AMAT</c:v>
                </c:pt>
                <c:pt idx="11" c:formatCode="#,##0.00_ ">
                  <c:v>CoorsTek</c:v>
                </c:pt>
                <c:pt idx="12" c:formatCode="#,##0.00_ ">
                  <c:v>MARUWA CO.</c:v>
                </c:pt>
                <c:pt idx="13" c:formatCode="#,##0.00_ ">
                  <c:v>Sumitomo Electric</c:v>
                </c:pt>
                <c:pt idx="14" c:formatCode="#,##0.00_ ">
                  <c:v>NGK insulator</c:v>
                </c:pt>
                <c:pt idx="15" c:formatCode="#,##0.00_ ">
                  <c:v>Watty Corporation</c:v>
                </c:pt>
                <c:pt idx="16" c:formatCode="#,##0.00_ ">
                  <c:v>Krosaki Harima</c:v>
                </c:pt>
              </c:strCache>
            </c:strRef>
          </c:cat>
          <c:val>
            <c:numRef>
              <c:f>'[观点数据图表模板-全球20230927 实习同学(1).xlsx]企业排序'!$G$2:$G$18</c:f>
              <c:numCache>
                <c:formatCode>#,##0.00_ </c:formatCode>
                <c:ptCount val="17"/>
                <c:pt idx="0">
                  <c:v>0.45</c:v>
                </c:pt>
                <c:pt idx="1">
                  <c:v>0.85</c:v>
                </c:pt>
                <c:pt idx="2">
                  <c:v>1.03</c:v>
                </c:pt>
                <c:pt idx="3">
                  <c:v>1.57</c:v>
                </c:pt>
                <c:pt idx="4">
                  <c:v>1.88</c:v>
                </c:pt>
                <c:pt idx="5">
                  <c:v>2.34</c:v>
                </c:pt>
                <c:pt idx="6">
                  <c:v>2.4</c:v>
                </c:pt>
                <c:pt idx="7">
                  <c:v>2.96</c:v>
                </c:pt>
                <c:pt idx="8">
                  <c:v>3.53</c:v>
                </c:pt>
                <c:pt idx="9">
                  <c:v>4.42</c:v>
                </c:pt>
                <c:pt idx="10">
                  <c:v>5.17</c:v>
                </c:pt>
                <c:pt idx="11">
                  <c:v>6.94</c:v>
                </c:pt>
                <c:pt idx="12">
                  <c:v>7.33</c:v>
                </c:pt>
                <c:pt idx="13">
                  <c:v>8.93</c:v>
                </c:pt>
                <c:pt idx="14">
                  <c:v>8.99</c:v>
                </c:pt>
                <c:pt idx="15">
                  <c:v>10.4</c:v>
                </c:pt>
                <c:pt idx="16">
                  <c:v>11.72</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0.53443056549491</cdr:x>
      <cdr:y>0.158984613558929</cdr:y>
    </cdr:from>
    <cdr:to>
      <cdr:x>0.76287039301353</cdr:x>
      <cdr:y>0.333335478744477</cdr:y>
    </cdr:to>
    <cdr:grpSp>
      <cdr:nvGrpSpPr>
        <cdr:cNvPr id="2" name="组合 1"/>
        <cdr:cNvGrpSpPr/>
      </cdr:nvGrpSpPr>
      <cdr:grpSpPr xmlns:a="http://schemas.openxmlformats.org/drawingml/2006/main">
        <a:xfrm rot="439955">
          <a:off x="3307436" y="466817"/>
          <a:ext cx="1413748" cy="511936"/>
          <a:chOff x="2889614" y="1442119"/>
          <a:chExt cx="817857" cy="371938"/>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89614" y="1442119"/>
            <a:ext cx="817857" cy="353405"/>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797599">
            <a:off x="3033274" y="1527082"/>
            <a:ext cx="373316" cy="286975"/>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3.4%</a:t>
            </a:r>
            <a:endParaRPr 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0.254116032928263</cdr:x>
      <cdr:y>0.200539755034254</cdr:y>
    </cdr:from>
    <cdr:to>
      <cdr:x>0.423265386123089</cdr:x>
      <cdr:y>0.479759186215487</cdr:y>
    </cdr:to>
    <cdr:grpSp>
      <cdr:nvGrpSpPr>
        <cdr:cNvPr id="5" name="组合 4"/>
        <cdr:cNvGrpSpPr/>
      </cdr:nvGrpSpPr>
      <cdr:grpSpPr xmlns:a="http://schemas.openxmlformats.org/drawingml/2006/main">
        <a:xfrm rot="1783323">
          <a:off x="1572650" y="588833"/>
          <a:ext cx="1046816" cy="819855"/>
          <a:chOff x="3539816" y="2350577"/>
          <a:chExt cx="938191" cy="984793"/>
        </a:xfrm>
      </cdr:grpSpPr>
      <cdr:cxnSp>
        <cdr:nvCxnSpPr>
          <cdr:cNvPr id="6" name="直接箭头连接符 5"/>
          <cdr:cNvCxnSpPr/>
        </cdr:nvCxnSpPr>
        <cdr:spPr xmlns:a="http://schemas.openxmlformats.org/drawingml/2006/main">
          <a:xfrm xmlns:a="http://schemas.openxmlformats.org/drawingml/2006/main" flipV="1">
            <a:off x="3539816" y="2350577"/>
            <a:ext cx="938191" cy="984793"/>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198943">
            <a:off x="3675325" y="2711412"/>
            <a:ext cx="538416" cy="362802"/>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2.4%</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49"/>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131</Words>
  <Characters>751</Characters>
  <Lines>6</Lines>
  <Paragraphs>1</Paragraphs>
  <TotalTime>1</TotalTime>
  <ScaleCrop>false</ScaleCrop>
  <LinksUpToDate>false</LinksUpToDate>
  <CharactersWithSpaces>881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2023-10-11T06:06:39Z</dcterms:modified>
  <cp:revision>787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9EF0F49683D4471A8DF6C780F2CAB447_13</vt:lpwstr>
  </property>
</Properties>
</file>