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D5715">
      <w:pPr>
        <w:pStyle w:val="148"/>
        <w:numPr>
          <w:ilvl w:val="0"/>
          <w:numId w:val="0"/>
        </w:numPr>
        <w:ind w:left="357" w:hanging="357"/>
        <w:rPr>
          <w:lang w:eastAsia="zh-CN"/>
        </w:rPr>
      </w:pPr>
      <w:bookmarkStart w:id="0" w:name="_Hlk23501351"/>
      <w:bookmarkStart w:id="1" w:name="_Toc481801204"/>
      <w:bookmarkStart w:id="2" w:name="_Toc418070112"/>
      <w:bookmarkStart w:id="3" w:name="OLE_LINK13"/>
      <w:bookmarkStart w:id="4" w:name="_Toc415818939"/>
      <w:bookmarkStart w:id="5" w:name="OLE_LINK15"/>
      <w:bookmarkStart w:id="6" w:name="_Toc415143481"/>
      <w:bookmarkStart w:id="7" w:name="_Toc453597319"/>
      <w:bookmarkStart w:id="8" w:name="_Toc438987549"/>
      <w:bookmarkStart w:id="9" w:name="_Toc517262917"/>
      <w:bookmarkStart w:id="10" w:name="_Toc415142861"/>
      <w:bookmarkStart w:id="11" w:name="OLE_LINK39"/>
      <w:bookmarkStart w:id="12" w:name="OLE_LINK40"/>
      <w:bookmarkStart w:id="13" w:name="OLE_LINK24"/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09A991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 xml:space="preserve">Copyright © QYResearch | market@qyresearch.com | </w:t>
                            </w:r>
                            <w:r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www.qyresearch.com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F09A991"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 xml:space="preserve">Copyright © QYResearch | market@qyresearch.com | </w:t>
                      </w:r>
                      <w:r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www.qyresearch.com</w:t>
                      </w:r>
                    </w:p>
                  </w:txbxContent>
                </v:textbox>
              </v:shape>
            </w:pict>
          </mc:Fallback>
        </mc:AlternateContent>
      </w:r>
      <w:bookmarkEnd w:id="0"/>
      <w:r>
        <w:rPr>
          <w:lang w:eastAsia="zh-CN"/>
        </w:rPr>
        <w:t>人流量解决方案</w:t>
      </w:r>
      <w:r>
        <w:rPr>
          <w:rFonts w:hint="eastAsia"/>
          <w:lang w:eastAsia="zh-CN"/>
        </w:rPr>
        <w:t>全球市场总体规模</w:t>
      </w:r>
    </w:p>
    <w:p w14:paraId="428BF8E2"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根据QYResearch最新调研报告显示，2025年全球</w:t>
      </w:r>
      <w:r>
        <w:rPr>
          <w:lang w:eastAsia="zh-CN"/>
        </w:rPr>
        <w:t>人流量解决方案</w:t>
      </w:r>
      <w:r>
        <w:rPr>
          <w:rFonts w:hint="eastAsia"/>
          <w:lang w:eastAsia="zh-CN"/>
        </w:rPr>
        <w:t>市场规模大约为</w:t>
      </w:r>
      <w:r>
        <w:rPr>
          <w:lang w:eastAsia="zh-CN"/>
        </w:rPr>
        <w:t>23.51</w:t>
      </w:r>
      <w:r>
        <w:rPr>
          <w:rFonts w:hint="eastAsia"/>
          <w:lang w:eastAsia="zh-CN"/>
        </w:rPr>
        <w:t>百万美元，预计2031年将达到</w:t>
      </w:r>
      <w:r>
        <w:rPr>
          <w:lang w:eastAsia="zh-CN"/>
        </w:rPr>
        <w:t>40.13</w:t>
      </w:r>
      <w:r>
        <w:rPr>
          <w:rFonts w:hint="eastAsia"/>
          <w:lang w:eastAsia="zh-CN"/>
        </w:rPr>
        <w:t>百万美元，未来几年年复合增长率CAGR为5.91%。</w:t>
      </w:r>
    </w:p>
    <w:p w14:paraId="2961F375">
      <w:pPr>
        <w:pStyle w:val="145"/>
        <w:rPr>
          <w:lang w:eastAsia="zh-CN"/>
        </w:rPr>
      </w:pPr>
      <w:r>
        <w:rPr>
          <w:rFonts w:hint="eastAsia"/>
          <w:lang w:eastAsia="zh-CN"/>
        </w:rPr>
        <w:t>人流量解决方案是一种用于监测和记录人数的设备。它通常基于不同的技术原理，如红外感应、摄像头图像分析、压力感应、超声波等，用于实时或离线检测和统计通过特定区域的人数。这些传感器可安装在出入口、走廊、会议室、商店等公共场所，用于人流监控、安全管理、资源规划等应用。传感器可感知人员的存在、移动或通过特定区域的次数，并将数据传输到相关系统进行分析和记录。</w:t>
      </w:r>
    </w:p>
    <w:p w14:paraId="2FD21D99">
      <w:pPr>
        <w:pStyle w:val="145"/>
        <w:rPr>
          <w:lang w:eastAsia="zh-CN"/>
        </w:rPr>
      </w:pPr>
      <w:r>
        <w:rPr>
          <w:rFonts w:hint="eastAsia"/>
        </w:rPr>
        <w:drawing>
          <wp:inline distT="0" distB="0" distL="0" distR="0">
            <wp:extent cx="2119630" cy="1428750"/>
            <wp:effectExtent l="0" t="0" r="0" b="0"/>
            <wp:docPr id="766777341" name="图片 1" descr="3D LiDAR sensors | MRS1000 | S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777341" name="图片 1" descr="3D LiDAR sensors | MRS1000 | S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1714" cy="143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6C272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人流量解决方案</w:t>
      </w:r>
      <w:r>
        <w:rPr>
          <w:rFonts w:hint="eastAsia"/>
          <w:lang w:eastAsia="zh-CN"/>
        </w:rPr>
        <w:t>市场总体规模（百万美元）&amp;（</w:t>
      </w:r>
      <w:r>
        <w:rPr>
          <w:lang w:eastAsia="zh-CN"/>
        </w:rPr>
        <w:t>2020-2031</w:t>
      </w:r>
      <w:r>
        <w:rPr>
          <w:rFonts w:hint="eastAsia"/>
          <w:lang w:eastAsia="zh-CN"/>
        </w:rPr>
        <w:t>）</w:t>
      </w:r>
    </w:p>
    <w:p w14:paraId="33261207">
      <w:pPr>
        <w:pStyle w:val="145"/>
      </w:pPr>
      <w:r>
        <w:drawing>
          <wp:inline distT="0" distB="0" distL="0" distR="0">
            <wp:extent cx="6267450" cy="2883535"/>
            <wp:effectExtent l="0" t="0" r="0" b="0"/>
            <wp:docPr id="13616510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651022" name="图片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人流量解决方案</w:t>
      </w:r>
      <w:r>
        <w:rPr>
          <w:rFonts w:hint="eastAsia"/>
          <w:lang w:eastAsia="zh-CN"/>
        </w:rPr>
        <w:t>市场研究报告2025-2031</w:t>
      </w:r>
      <w:r>
        <w:rPr>
          <w:lang w:eastAsia="zh-CN"/>
        </w:rPr>
        <w:t>.</w:t>
      </w:r>
    </w:p>
    <w:p w14:paraId="2E0EBBE4">
      <w:pPr>
        <w:pStyle w:val="145"/>
        <w:rPr>
          <w:lang w:eastAsia="zh-CN"/>
        </w:rPr>
      </w:pPr>
      <w:r>
        <w:rPr>
          <w:rFonts w:hint="eastAsia"/>
          <w:lang w:eastAsia="zh-CN"/>
        </w:rPr>
        <w:t>市场驱动因素：</w:t>
      </w:r>
    </w:p>
    <w:p w14:paraId="064AE4FC">
      <w:pPr>
        <w:pStyle w:val="145"/>
        <w:rPr>
          <w:lang w:eastAsia="zh-CN"/>
        </w:rPr>
      </w:pPr>
      <w:r>
        <w:rPr>
          <w:rFonts w:hint="eastAsia"/>
          <w:lang w:eastAsia="zh-CN"/>
        </w:rPr>
        <w:t>零售分析： 在零售业，对详细客户洞察力的需求推动了人流量解决方案的应用。零售商利用这些技术了解顾客行为，优化店铺布局，改进营销策略。</w:t>
      </w:r>
    </w:p>
    <w:p w14:paraId="023F5225">
      <w:pPr>
        <w:pStyle w:val="145"/>
        <w:rPr>
          <w:lang w:eastAsia="zh-CN"/>
        </w:rPr>
      </w:pPr>
      <w:r>
        <w:rPr>
          <w:rFonts w:hint="eastAsia"/>
          <w:lang w:eastAsia="zh-CN"/>
        </w:rPr>
        <w:t>智能楼宇： 在智能楼宇和设施管理领域，人流量解决方案被用于优化能源效率、暖通空调系统和空间利用率。这些传感器有助于降低能源成本，改善整体建筑体验。</w:t>
      </w:r>
    </w:p>
    <w:p w14:paraId="523F0A91">
      <w:pPr>
        <w:pStyle w:val="145"/>
        <w:rPr>
          <w:lang w:eastAsia="zh-CN"/>
        </w:rPr>
      </w:pPr>
      <w:r>
        <w:rPr>
          <w:rFonts w:hint="eastAsia"/>
          <w:lang w:eastAsia="zh-CN"/>
        </w:rPr>
        <w:t>安防和监控： 安防和监控应用利用人员跟踪来加强安全和安保。这些传感器用于机场、交通枢纽、体育场馆和公共场所，以监控人群流动并检测可疑行为。</w:t>
      </w:r>
    </w:p>
    <w:p w14:paraId="57852E33">
      <w:pPr>
        <w:pStyle w:val="145"/>
        <w:rPr>
          <w:lang w:eastAsia="zh-CN"/>
        </w:rPr>
      </w:pPr>
    </w:p>
    <w:p w14:paraId="2B4A3CFC">
      <w:pPr>
        <w:pStyle w:val="145"/>
        <w:rPr>
          <w:lang w:eastAsia="zh-CN"/>
        </w:rPr>
      </w:pPr>
      <w:r>
        <w:rPr>
          <w:rFonts w:hint="eastAsia"/>
          <w:lang w:eastAsia="zh-CN"/>
        </w:rPr>
        <w:t>电子商务和仓储： 电子商务的发展导致对高效仓库管理的需求增加。人流量解决方案可用于监控劳动力生产率、管理库存以及优化仓库和配送中心的物流。</w:t>
      </w:r>
    </w:p>
    <w:p w14:paraId="5A125CF2">
      <w:pPr>
        <w:pStyle w:val="145"/>
        <w:rPr>
          <w:lang w:eastAsia="zh-CN"/>
        </w:rPr>
      </w:pPr>
      <w:r>
        <w:rPr>
          <w:rFonts w:hint="eastAsia"/>
          <w:lang w:eastAsia="zh-CN"/>
        </w:rPr>
        <w:t>公共交通： 公共交通系统使用人员计数传感器收集客流数据，优化调度，提高整体服务质量。</w:t>
      </w:r>
    </w:p>
    <w:p w14:paraId="0D84A21C">
      <w:pPr>
        <w:pStyle w:val="145"/>
        <w:rPr>
          <w:lang w:eastAsia="zh-CN"/>
        </w:rPr>
      </w:pPr>
      <w:r>
        <w:rPr>
          <w:rFonts w:hint="eastAsia"/>
          <w:lang w:eastAsia="zh-CN"/>
        </w:rPr>
        <w:t>总之，对数据驱动的洞察力、提高运营效率以及遵守安全和安保法规的需求不断增长，是推动各行业采用人流量解决方案的主要驱动力。</w:t>
      </w:r>
    </w:p>
    <w:p w14:paraId="344BB8C1">
      <w:pPr>
        <w:pStyle w:val="145"/>
        <w:rPr>
          <w:lang w:eastAsia="zh-CN"/>
        </w:rPr>
      </w:pPr>
      <w:r>
        <w:rPr>
          <w:rFonts w:hint="eastAsia"/>
          <w:lang w:eastAsia="zh-CN"/>
        </w:rPr>
        <w:t>限制因素：</w:t>
      </w:r>
    </w:p>
    <w:p w14:paraId="57FBA0E0">
      <w:pPr>
        <w:pStyle w:val="145"/>
        <w:rPr>
          <w:lang w:eastAsia="zh-CN"/>
        </w:rPr>
      </w:pPr>
      <w:r>
        <w:rPr>
          <w:rFonts w:hint="eastAsia"/>
          <w:lang w:eastAsia="zh-CN"/>
        </w:rPr>
        <w:t>隐私问题： 主要制约因素之一是隐私问题。人流量解决方案收集有关个人行动和行为的数据，这可能会引发隐私问题。如何在出于业务目的收集数据与保护个人隐私之间取得适当平衡，是一项重大挑战。</w:t>
      </w:r>
    </w:p>
    <w:p w14:paraId="6B578644">
      <w:pPr>
        <w:pStyle w:val="145"/>
        <w:rPr>
          <w:lang w:eastAsia="zh-CN"/>
        </w:rPr>
      </w:pPr>
      <w:r>
        <w:rPr>
          <w:rFonts w:hint="eastAsia"/>
          <w:lang w:eastAsia="zh-CN"/>
        </w:rPr>
        <w:t>数据安全： 确保这些传感器收集的数据安全至关重要。未经授权访问这些数据会导致隐私泄露和安全风险。保护数据完整性和防止数据泄露是一项长期挑战。</w:t>
      </w:r>
    </w:p>
    <w:p w14:paraId="17C6D731">
      <w:pPr>
        <w:pStyle w:val="145"/>
        <w:rPr>
          <w:lang w:eastAsia="zh-CN"/>
        </w:rPr>
      </w:pPr>
      <w:r>
        <w:rPr>
          <w:rFonts w:hint="eastAsia"/>
          <w:lang w:eastAsia="zh-CN"/>
        </w:rPr>
        <w:t>准确性和可靠性： 人流量解决方案的准确性会受到各种因素的影响，包括环境条件、照明和传感器校准。保持稳定的准确性对于根据数据做出明智决策至关重要。</w:t>
      </w:r>
    </w:p>
    <w:p w14:paraId="423A2946">
      <w:pPr>
        <w:pStyle w:val="145"/>
        <w:rPr>
          <w:lang w:eastAsia="zh-CN"/>
        </w:rPr>
      </w:pPr>
      <w:r>
        <w:rPr>
          <w:rFonts w:hint="eastAsia"/>
          <w:lang w:eastAsia="zh-CN"/>
        </w:rPr>
        <w:t>校准和维护： 这些传感器需要定期校准和维护，以确保长期提供准确的数据。校准传感器和解决磨损问题需要大量资源。</w:t>
      </w:r>
    </w:p>
    <w:p w14:paraId="4C4E3E4B">
      <w:pPr>
        <w:pStyle w:val="145"/>
        <w:rPr>
          <w:lang w:eastAsia="zh-CN"/>
        </w:rPr>
      </w:pPr>
      <w:r>
        <w:rPr>
          <w:rFonts w:hint="eastAsia"/>
          <w:lang w:eastAsia="zh-CN"/>
        </w:rPr>
        <w:t>成本：实施人员计数和跟踪系统的成本很高，尤其是在大规模部署的情况下。传感器、数据处理基础设施和软件的成本可能是采用系统的一大障碍。</w:t>
      </w:r>
    </w:p>
    <w:p w14:paraId="70B8913E">
      <w:pPr>
        <w:pStyle w:val="145"/>
        <w:rPr>
          <w:lang w:eastAsia="zh-CN"/>
        </w:rPr>
      </w:pPr>
      <w:r>
        <w:rPr>
          <w:rFonts w:hint="eastAsia"/>
          <w:lang w:eastAsia="zh-CN"/>
        </w:rPr>
        <w:t>机遇：</w:t>
      </w:r>
    </w:p>
    <w:p w14:paraId="73A8FB18">
      <w:pPr>
        <w:pStyle w:val="145"/>
        <w:rPr>
          <w:lang w:eastAsia="zh-CN"/>
        </w:rPr>
      </w:pPr>
      <w:r>
        <w:rPr>
          <w:rFonts w:hint="eastAsia"/>
          <w:lang w:eastAsia="zh-CN"/>
        </w:rPr>
        <w:t>零售分析： 在零售业，人员计数传感器可提供有关顾客流量模式、停留时间和转换率的宝贵数据。零售商可以利用这些信息优化店铺布局，改善产品摆放，提升整体购物体验。</w:t>
      </w:r>
    </w:p>
    <w:p w14:paraId="34B5C66C">
      <w:pPr>
        <w:pStyle w:val="145"/>
        <w:rPr>
          <w:lang w:eastAsia="zh-CN"/>
        </w:rPr>
      </w:pPr>
      <w:r>
        <w:rPr>
          <w:rFonts w:hint="eastAsia"/>
          <w:lang w:eastAsia="zh-CN"/>
        </w:rPr>
        <w:t>占用管理： 人员计数传感器对于管理零售店、餐厅、公共交通和医疗设施等各种场所的占用率至关重要。这些传感器有助于确保遵守安全法规和社会距离准则，尤其是在 COVID-19 大流行的情况下。</w:t>
      </w:r>
    </w:p>
    <w:p w14:paraId="3C89FD11">
      <w:pPr>
        <w:pStyle w:val="145"/>
        <w:rPr>
          <w:lang w:eastAsia="zh-CN"/>
        </w:rPr>
      </w:pPr>
      <w:r>
        <w:rPr>
          <w:rFonts w:hint="eastAsia"/>
          <w:lang w:eastAsia="zh-CN"/>
        </w:rPr>
        <w:t>能源效率： 在智能楼宇和设施管理中，这些传感器可根据占用率调整照明、供暖、通风和空调（HVAC）系统，帮助优化能源使用。这有助于节约能源和降低运营成本。</w:t>
      </w:r>
    </w:p>
    <w:p w14:paraId="14BE5B3B">
      <w:pPr>
        <w:pStyle w:val="145"/>
        <w:rPr>
          <w:lang w:eastAsia="zh-CN"/>
        </w:rPr>
      </w:pPr>
      <w:r>
        <w:rPr>
          <w:rFonts w:hint="eastAsia"/>
          <w:lang w:eastAsia="zh-CN"/>
        </w:rPr>
        <w:t>安保和安全： 人员跟踪传感器可用于安保和安全应用，如监控公共活动、机场和体育场的人群流动。它们还能帮助识别可疑行为，加强安保措施。</w:t>
      </w:r>
    </w:p>
    <w:p w14:paraId="65BEA90B">
      <w:pPr>
        <w:pStyle w:val="145"/>
        <w:rPr>
          <w:lang w:eastAsia="zh-CN"/>
        </w:rPr>
      </w:pPr>
      <w:r>
        <w:rPr>
          <w:rFonts w:hint="eastAsia"/>
          <w:lang w:eastAsia="zh-CN"/>
        </w:rPr>
        <w:t>高效劳动力管理： 在工业和仓库环境中，这些传感器通过跟踪员工的行动和工作效率，实现高效的劳动力管理。这些数据可用于改进工作流程和资源分配。</w:t>
      </w:r>
    </w:p>
    <w:p w14:paraId="5E67F731">
      <w:pPr>
        <w:pStyle w:val="145"/>
        <w:rPr>
          <w:lang w:eastAsia="zh-CN"/>
        </w:rPr>
      </w:pPr>
      <w:r>
        <w:rPr>
          <w:rFonts w:hint="eastAsia"/>
          <w:lang w:eastAsia="zh-CN"/>
        </w:rPr>
        <w:t>公共交通优化： 公共交通机构使用人员计数传感器收集客流数据，有助于优化调度、提高服务质量和改善整体乘客体验。</w:t>
      </w:r>
    </w:p>
    <w:p w14:paraId="5582F7BA">
      <w:pPr>
        <w:pStyle w:val="145"/>
        <w:rPr>
          <w:lang w:eastAsia="zh-CN"/>
        </w:rPr>
      </w:pPr>
      <w:r>
        <w:rPr>
          <w:rFonts w:hint="eastAsia"/>
          <w:lang w:eastAsia="zh-CN"/>
        </w:rPr>
        <w:t>医疗保健工作流程： 在医疗保健领域，这些传感器通过跟踪医院和诊所内病人、医疗保健专业人员和设备的移动情况，帮助简化工作流程。这可以改善病人护理和资源分配。</w:t>
      </w:r>
    </w:p>
    <w:p w14:paraId="12FD9BEF">
      <w:pPr>
        <w:pStyle w:val="145"/>
        <w:rPr>
          <w:lang w:eastAsia="zh-CN"/>
        </w:rPr>
      </w:pPr>
      <w:r>
        <w:rPr>
          <w:rFonts w:hint="eastAsia"/>
          <w:lang w:eastAsia="zh-CN"/>
        </w:rPr>
        <w:t>数据驱动决策： 人员计数和跟踪数据可用于各行业的数据驱动决策。它提供了宝贵的洞察力，可帮助制定更好的业务战略、提高运营效率并增强客户体验。</w:t>
      </w:r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人流量解决方案</w:t>
      </w:r>
      <w:r>
        <w:rPr>
          <w:rFonts w:hint="eastAsia"/>
          <w:lang w:eastAsia="zh-CN"/>
        </w:rPr>
        <w:t>主要厂商排名，其中2025年前五大厂商占有全球大约35.7%的市场份额</w:t>
      </w:r>
    </w:p>
    <w:p w14:paraId="259C9F9E">
      <w:pPr>
        <w:pStyle w:val="145"/>
        <w:jc w:val="center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3773805" cy="5993130"/>
            <wp:effectExtent l="0" t="0" r="0" b="7620"/>
            <wp:docPr id="14854416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44165" name="图片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3805" cy="5993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人流量解决方案</w:t>
      </w:r>
      <w:r>
        <w:rPr>
          <w:rFonts w:hint="eastAsia"/>
          <w:lang w:eastAsia="zh-CN"/>
        </w:rPr>
        <w:t>市场研究报告2025-2031</w:t>
      </w:r>
      <w:r>
        <w:rPr>
          <w:lang w:eastAsia="zh-CN"/>
        </w:rPr>
        <w:t>.</w:t>
      </w:r>
    </w:p>
    <w:p w14:paraId="2A9BFC0B"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人流量解决方案</w:t>
      </w:r>
      <w:r>
        <w:rPr>
          <w:rFonts w:hint="eastAsia"/>
          <w:lang w:eastAsia="zh-CN"/>
        </w:rPr>
        <w:t>主要生产商包括</w:t>
      </w:r>
      <w:r>
        <w:rPr>
          <w:lang w:eastAsia="zh-CN"/>
        </w:rPr>
        <w:t>Excelitas</w:t>
      </w:r>
      <w:r>
        <w:rPr>
          <w:rFonts w:hint="eastAsia"/>
          <w:lang w:eastAsia="zh-CN"/>
        </w:rPr>
        <w:t>,</w:t>
      </w:r>
      <w:r>
        <w:rPr>
          <w:lang w:eastAsia="zh-CN"/>
        </w:rPr>
        <w:t xml:space="preserve"> IEE S.A., SICK AG.</w:t>
      </w:r>
      <w:r>
        <w:rPr>
          <w:rFonts w:hint="eastAsia"/>
          <w:lang w:eastAsia="zh-CN"/>
        </w:rPr>
        <w:t>等，其中前五大厂商占有大约35.7</w:t>
      </w:r>
      <w:r>
        <w:rPr>
          <w:lang w:eastAsia="zh-CN"/>
        </w:rPr>
        <w:tab/>
      </w:r>
      <w:r>
        <w:rPr>
          <w:rFonts w:hint="eastAsia"/>
          <w:lang w:eastAsia="zh-CN"/>
        </w:rPr>
        <w:t>%的市场份额。</w:t>
      </w:r>
    </w:p>
    <w:p w14:paraId="732DEE17">
      <w:pPr>
        <w:pStyle w:val="145"/>
        <w:rPr>
          <w:lang w:eastAsia="zh-CN"/>
        </w:rPr>
      </w:pPr>
      <w:r>
        <w:rPr>
          <w:rFonts w:hint="eastAsia"/>
          <w:lang w:eastAsia="zh-CN"/>
        </w:rPr>
        <w:t>目前，全球核心厂商主要分布在欧洲，北美</w:t>
      </w:r>
    </w:p>
    <w:p w14:paraId="4DF67D46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人流量解决方案</w:t>
      </w:r>
      <w:r>
        <w:rPr>
          <w:rFonts w:hint="eastAsia"/>
          <w:lang w:eastAsia="zh-CN"/>
        </w:rPr>
        <w:t>市场规模，按产品类型细分，</w:t>
      </w:r>
      <w:r>
        <w:rPr>
          <w:lang w:eastAsia="zh-CN"/>
        </w:rPr>
        <w:t>CUPPS + AIDX</w:t>
      </w:r>
      <w:r>
        <w:rPr>
          <w:rFonts w:hint="eastAsia"/>
          <w:lang w:eastAsia="zh-CN"/>
        </w:rPr>
        <w:t>处于主导地位</w:t>
      </w:r>
    </w:p>
    <w:p w14:paraId="1156A04E">
      <w:pPr>
        <w:pStyle w:val="145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6254750" cy="2889885"/>
            <wp:effectExtent l="0" t="0" r="0" b="5715"/>
            <wp:docPr id="76518060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180600" name="图片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54750" cy="2889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6CB2D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人流量解决方案</w:t>
      </w:r>
      <w:r>
        <w:rPr>
          <w:rFonts w:hint="eastAsia"/>
          <w:lang w:eastAsia="zh-CN"/>
        </w:rPr>
        <w:t>市场研究报告2025-2031</w:t>
      </w:r>
      <w:r>
        <w:rPr>
          <w:lang w:eastAsia="zh-CN"/>
        </w:rPr>
        <w:t>.</w:t>
      </w:r>
    </w:p>
    <w:p w14:paraId="41C3E308"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</w:t>
      </w:r>
      <w:r>
        <w:rPr>
          <w:lang w:eastAsia="zh-CN"/>
        </w:rPr>
        <w:t>CUPPS + AIDX</w:t>
      </w:r>
      <w:r>
        <w:rPr>
          <w:rFonts w:hint="eastAsia"/>
          <w:lang w:eastAsia="zh-CN"/>
        </w:rPr>
        <w:t>是最主要的细分产品，2025年占据大约</w:t>
      </w:r>
      <w:r>
        <w:rPr>
          <w:lang w:eastAsia="zh-CN"/>
        </w:rPr>
        <w:t>34.6%</w:t>
      </w:r>
      <w:r>
        <w:rPr>
          <w:rFonts w:hint="eastAsia"/>
          <w:lang w:eastAsia="zh-CN"/>
        </w:rPr>
        <w:t>的份额。</w:t>
      </w:r>
    </w:p>
    <w:p w14:paraId="215528A1">
      <w:pPr>
        <w:pStyle w:val="145"/>
        <w:rPr>
          <w:lang w:eastAsia="zh-CN"/>
        </w:rPr>
      </w:pPr>
    </w:p>
    <w:p w14:paraId="539909C3">
      <w:pPr>
        <w:pStyle w:val="145"/>
        <w:rPr>
          <w:lang w:eastAsia="zh-CN"/>
        </w:rPr>
      </w:pPr>
    </w:p>
    <w:p w14:paraId="72C02798"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 w14:paraId="6EBB6304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人流量解决方案</w:t>
      </w:r>
      <w:r>
        <w:rPr>
          <w:rFonts w:hint="eastAsia"/>
          <w:lang w:eastAsia="zh-CN"/>
        </w:rPr>
        <w:t>市场规模，按应用细分，机场分体测量是最大的下游市场，2025年占有</w:t>
      </w:r>
      <w:r>
        <w:rPr>
          <w:lang w:eastAsia="zh-CN"/>
        </w:rPr>
        <w:t>64.6%</w:t>
      </w:r>
      <w:r>
        <w:rPr>
          <w:rFonts w:hint="eastAsia"/>
          <w:lang w:eastAsia="zh-CN"/>
        </w:rPr>
        <w:t>份额。</w:t>
      </w:r>
    </w:p>
    <w:p w14:paraId="75D5268B">
      <w:pPr>
        <w:pStyle w:val="145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6267450" cy="2877820"/>
            <wp:effectExtent l="0" t="0" r="0" b="0"/>
            <wp:docPr id="168623299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232997" name="图片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2877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E11F5C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人流量解决方案</w:t>
      </w:r>
      <w:r>
        <w:rPr>
          <w:rFonts w:hint="eastAsia"/>
          <w:lang w:eastAsia="zh-CN"/>
        </w:rPr>
        <w:t>市场研究报告2025-2031</w:t>
      </w:r>
      <w:r>
        <w:rPr>
          <w:lang w:eastAsia="zh-CN"/>
        </w:rPr>
        <w:t>.</w:t>
      </w:r>
    </w:p>
    <w:p w14:paraId="1D8555A0"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就产品类型而言，目前交通运输是最主要的需求来源，占据大约</w:t>
      </w:r>
      <w:r>
        <w:rPr>
          <w:lang w:eastAsia="zh-CN"/>
        </w:rPr>
        <w:t>64.6</w:t>
      </w:r>
      <w:r>
        <w:rPr>
          <w:rFonts w:hint="eastAsia"/>
          <w:lang w:eastAsia="zh-CN"/>
        </w:rPr>
        <w:t>%的份额。</w:t>
      </w:r>
    </w:p>
    <w:p w14:paraId="15272493">
      <w:pPr>
        <w:pStyle w:val="145"/>
        <w:rPr>
          <w:lang w:eastAsia="zh-CN"/>
        </w:rPr>
      </w:pPr>
    </w:p>
    <w:p w14:paraId="292ABBDE">
      <w:pPr>
        <w:pStyle w:val="145"/>
        <w:rPr>
          <w:lang w:eastAsia="zh-CN"/>
        </w:rPr>
      </w:pPr>
    </w:p>
    <w:p w14:paraId="2D4B95C3"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 w14:paraId="28500A2F"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人流量解决方案</w:t>
      </w:r>
      <w:r>
        <w:rPr>
          <w:rFonts w:hint="eastAsia"/>
          <w:lang w:eastAsia="zh-CN"/>
        </w:rPr>
        <w:t>规模</w:t>
      </w:r>
    </w:p>
    <w:p w14:paraId="152322BB"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261100" cy="2877820"/>
            <wp:effectExtent l="0" t="0" r="6350" b="0"/>
            <wp:docPr id="37751803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518032" name="图片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61100" cy="2877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F828E9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人流量解决方案</w:t>
      </w:r>
      <w:r>
        <w:rPr>
          <w:rFonts w:hint="eastAsia"/>
          <w:lang w:eastAsia="zh-CN"/>
        </w:rPr>
        <w:t>市场研究报告2025-2031</w:t>
      </w:r>
      <w:r>
        <w:rPr>
          <w:lang w:eastAsia="zh-CN"/>
        </w:rPr>
        <w:t>.</w:t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 w14:paraId="74641357">
      <w:pPr>
        <w:pStyle w:val="145"/>
      </w:pPr>
      <w:bookmarkStart w:id="14" w:name="_GoBack"/>
      <w:bookmarkEnd w:id="14"/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64D"/>
    <w:rsid w:val="00000877"/>
    <w:rsid w:val="00000A89"/>
    <w:rsid w:val="00000CBB"/>
    <w:rsid w:val="00001917"/>
    <w:rsid w:val="00001985"/>
    <w:rsid w:val="00001B99"/>
    <w:rsid w:val="000021D3"/>
    <w:rsid w:val="000022DC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6FE0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CC4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33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992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4EE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11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164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A49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2E5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B79"/>
    <w:rsid w:val="00104D4D"/>
    <w:rsid w:val="00104D67"/>
    <w:rsid w:val="00104DEF"/>
    <w:rsid w:val="00104FAD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B4E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187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1BC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87E24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A0D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3D0E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767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1DA2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667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098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2A7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AB5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C6E"/>
    <w:rsid w:val="002A5D2F"/>
    <w:rsid w:val="002A5E0B"/>
    <w:rsid w:val="002A628C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C8B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792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CC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9D6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00"/>
    <w:rsid w:val="0033645F"/>
    <w:rsid w:val="0033660C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1E5"/>
    <w:rsid w:val="0036624A"/>
    <w:rsid w:val="00366715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32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350"/>
    <w:rsid w:val="0038481B"/>
    <w:rsid w:val="00384BAA"/>
    <w:rsid w:val="00384E65"/>
    <w:rsid w:val="0038513B"/>
    <w:rsid w:val="0038547C"/>
    <w:rsid w:val="0038593E"/>
    <w:rsid w:val="00385FA0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045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2EB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48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98A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4DB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01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88E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19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58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244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5C4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85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661"/>
    <w:rsid w:val="00513992"/>
    <w:rsid w:val="00513A1B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9B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1C14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34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7CD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8B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3D4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525"/>
    <w:rsid w:val="00605744"/>
    <w:rsid w:val="0060576D"/>
    <w:rsid w:val="006057F4"/>
    <w:rsid w:val="0060597E"/>
    <w:rsid w:val="00605B01"/>
    <w:rsid w:val="00605B82"/>
    <w:rsid w:val="00605D29"/>
    <w:rsid w:val="00605F1D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2D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663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973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6FB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8A4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6C4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DE1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0C68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6C5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9F5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C11"/>
    <w:rsid w:val="00785D21"/>
    <w:rsid w:val="00785F73"/>
    <w:rsid w:val="00785F94"/>
    <w:rsid w:val="00785FF1"/>
    <w:rsid w:val="0078646B"/>
    <w:rsid w:val="0078681B"/>
    <w:rsid w:val="00786B99"/>
    <w:rsid w:val="00786D30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3ACD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7F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1827"/>
    <w:rsid w:val="008220FB"/>
    <w:rsid w:val="0082212B"/>
    <w:rsid w:val="00822160"/>
    <w:rsid w:val="0082225F"/>
    <w:rsid w:val="00822301"/>
    <w:rsid w:val="0082253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1E74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E82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49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2F1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7BD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5CB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4B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4E2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AC0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84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7059"/>
    <w:rsid w:val="00957375"/>
    <w:rsid w:val="009574DE"/>
    <w:rsid w:val="00957C7B"/>
    <w:rsid w:val="00960260"/>
    <w:rsid w:val="0096032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4D1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226"/>
    <w:rsid w:val="009776ED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0D5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8C6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98"/>
    <w:rsid w:val="00A529A4"/>
    <w:rsid w:val="00A52F7F"/>
    <w:rsid w:val="00A52FAB"/>
    <w:rsid w:val="00A53758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0F7B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12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37A"/>
    <w:rsid w:val="00A855DA"/>
    <w:rsid w:val="00A85974"/>
    <w:rsid w:val="00A85F58"/>
    <w:rsid w:val="00A85FF2"/>
    <w:rsid w:val="00A85FFE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156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D67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53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9D1"/>
    <w:rsid w:val="00B96ECB"/>
    <w:rsid w:val="00B96F02"/>
    <w:rsid w:val="00B970B0"/>
    <w:rsid w:val="00B97202"/>
    <w:rsid w:val="00B9720C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ED0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08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E23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A67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68C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6BC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2374"/>
    <w:rsid w:val="00C523DC"/>
    <w:rsid w:val="00C5248C"/>
    <w:rsid w:val="00C524C7"/>
    <w:rsid w:val="00C525F8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9B9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3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B01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73E"/>
    <w:rsid w:val="00CE0A88"/>
    <w:rsid w:val="00CE0D7F"/>
    <w:rsid w:val="00CE0E38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6A4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0A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8E6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2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6F2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74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393E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9D7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A6C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083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6C3B"/>
    <w:rsid w:val="00EB7440"/>
    <w:rsid w:val="00EB78B7"/>
    <w:rsid w:val="00EB7E56"/>
    <w:rsid w:val="00EB7E7E"/>
    <w:rsid w:val="00EB7EC3"/>
    <w:rsid w:val="00EC0120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100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DE3"/>
    <w:rsid w:val="00ED5ED2"/>
    <w:rsid w:val="00ED643E"/>
    <w:rsid w:val="00ED6625"/>
    <w:rsid w:val="00ED67E8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4B8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8C1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40A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1D3F"/>
    <w:rsid w:val="00F620B4"/>
    <w:rsid w:val="00F62181"/>
    <w:rsid w:val="00F626E9"/>
    <w:rsid w:val="00F628A5"/>
    <w:rsid w:val="00F628DC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4EA"/>
    <w:rsid w:val="00F66583"/>
    <w:rsid w:val="00F66CCF"/>
    <w:rsid w:val="00F66D45"/>
    <w:rsid w:val="00F671D9"/>
    <w:rsid w:val="00F6728C"/>
    <w:rsid w:val="00F67290"/>
    <w:rsid w:val="00F674F2"/>
    <w:rsid w:val="00F676D7"/>
    <w:rsid w:val="00F67C76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5C1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6A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3252"/>
    <w:rsid w:val="00FA35D4"/>
    <w:rsid w:val="00FA35F9"/>
    <w:rsid w:val="00FA36E5"/>
    <w:rsid w:val="00FA382B"/>
    <w:rsid w:val="00FA39C7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6D5"/>
    <w:rsid w:val="00FD0711"/>
    <w:rsid w:val="00FD081A"/>
    <w:rsid w:val="00FD0830"/>
    <w:rsid w:val="00FD090D"/>
    <w:rsid w:val="00FD0D62"/>
    <w:rsid w:val="00FD10E3"/>
    <w:rsid w:val="00FD10EF"/>
    <w:rsid w:val="00FD1100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DE0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B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A8A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313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26340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2300</Words>
  <Characters>3326</Characters>
  <Lines>68</Lines>
  <Paragraphs>49</Paragraphs>
  <TotalTime>22</TotalTime>
  <ScaleCrop>false</ScaleCrop>
  <LinksUpToDate>false</LinksUpToDate>
  <CharactersWithSpaces>3527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2023-09-25T10:10:00Z</dcterms:created>
  <dc:creator>yangj</dc:creator>
  <cp:lastModifiedBy>鼕鼕</cp:lastModifiedBy>
  <dcterms:modified xsi:type="dcterms:W3CDTF">2026-02-09T06:27:02Z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eyJoZGlkIjoiMjFmNGNlNTgxMTU0YzBhMjY3NTRmNDcyYjNlZTNhMDciLCJ1c2VySWQiOiI0MzI5MTg4NDMifQ==</vt:lpwstr>
  </property>
  <property fmtid="{D5CDD505-2E9C-101B-9397-08002B2CF9AE}" pid="3" name="KSOProductBuildVer">
    <vt:lpwstr>2052-12.1.0.24657</vt:lpwstr>
  </property>
  <property fmtid="{D5CDD505-2E9C-101B-9397-08002B2CF9AE}" pid="4" name="ICV">
    <vt:lpwstr>2B41FDBC50B74CD9978A29F29C922D53_12</vt:lpwstr>
  </property>
</Properties>
</file>