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BC9F3">
      <w:pPr>
        <w:pStyle w:val="145"/>
        <w:ind w:firstLine="420"/>
        <w:rPr>
          <w:lang w:eastAsia="zh-CN"/>
        </w:rPr>
      </w:pPr>
      <w:bookmarkStart w:id="0" w:name="_Toc438987549"/>
      <w:bookmarkStart w:id="1" w:name="_Toc481801204"/>
      <w:bookmarkStart w:id="2" w:name="_Toc517262917"/>
      <w:bookmarkStart w:id="3" w:name="_Toc453597319"/>
      <w:bookmarkStart w:id="4" w:name="OLE_LINK13"/>
      <w:bookmarkStart w:id="5" w:name="OLE_LINK15"/>
      <w:bookmarkStart w:id="6" w:name="_Toc415818939"/>
      <w:bookmarkStart w:id="7" w:name="OLE_LINK40"/>
      <w:bookmarkStart w:id="8" w:name="OLE_LINK39"/>
      <w:bookmarkStart w:id="9" w:name="_Toc418070112"/>
      <w:bookmarkStart w:id="10" w:name="_Toc415143481"/>
      <w:bookmarkStart w:id="11" w:name="_Toc415142861"/>
      <w:bookmarkStart w:id="12" w:name="OLE_LINK24"/>
      <w:r>
        <w:rPr>
          <w:rFonts w:hint="eastAsia"/>
          <w:lang w:eastAsia="zh-CN"/>
        </w:rPr>
        <w:t>紧凑型77GHz毫米波雷达是现代无人系统、智能机器人、无人机及工业自动化的核心感知组件。其高频率、短波长以及强抗干扰能力，使其能够在雨、雾、夜间以及复杂环境下实现精确测距和目标识别。该雷达模块以体积小、集成度高、成本可控为特点，可广泛应用于自主无人机导航、工业机器人感知、智能工厂及高级机器人平台。随着无人系统、机器人技术及工业自动化的快速发展，紧凑型77GHz毫米波雷达正成为无人机和机器人平台实现精确感知、环境交互和自主决策的关键传感器。</w:t>
      </w:r>
    </w:p>
    <w:p w14:paraId="4C04A4CB">
      <w:pPr>
        <w:pStyle w:val="145"/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据QYResearch调研团队最新报告“全球紧凑型77GHZ毫米波雷达市场报告2025-2031”显示，预计2031年全球紧凑型77GHZ毫米波雷达市场规模将达到2亿美元，未来几年年复合增长率CAGR为16.0%。</w:t>
      </w:r>
    </w:p>
    <w:p w14:paraId="3F6C2722">
      <w:pPr>
        <w:pStyle w:val="148"/>
        <w:rPr>
          <w:lang w:eastAsia="zh-CN"/>
        </w:rPr>
      </w:pPr>
      <w:r>
        <w:rPr>
          <w:lang w:eastAsia="zh-CN"/>
        </w:rPr>
        <w:t>无人机77GHZ防撞雷达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  <w:ind w:firstLine="420"/>
      </w:pPr>
      <w:r>
        <w:drawing>
          <wp:inline distT="0" distB="0" distL="0" distR="0">
            <wp:extent cx="5797550" cy="2341245"/>
            <wp:effectExtent l="0" t="0" r="0" b="1905"/>
            <wp:docPr id="20302149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214966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7550" cy="2341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来源：QYResearch xx研究中心</w:t>
      </w:r>
    </w:p>
    <w:p w14:paraId="12FD9BEF">
      <w:pPr>
        <w:pStyle w:val="145"/>
        <w:ind w:firstLine="420"/>
        <w:rPr>
          <w:lang w:eastAsia="zh-CN"/>
        </w:rPr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无人机77GHZ防撞雷达</w:t>
      </w:r>
      <w:r>
        <w:rPr>
          <w:rFonts w:hint="eastAsia"/>
          <w:lang w:eastAsia="zh-CN"/>
        </w:rPr>
        <w:t>市场前10强生产商排名及市场占有率（基于2</w:t>
      </w:r>
      <w:r>
        <w:rPr>
          <w:lang w:eastAsia="zh-CN"/>
        </w:rPr>
        <w:t>0</w:t>
      </w:r>
      <w:r>
        <w:rPr>
          <w:rFonts w:hint="eastAsia"/>
          <w:lang w:eastAsia="zh-CN"/>
        </w:rPr>
        <w:t>24年调研数据；目前最新数据以本公司最新调研数据为准）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drawing>
          <wp:inline distT="0" distB="0" distL="0" distR="0">
            <wp:extent cx="3773805" cy="5871210"/>
            <wp:effectExtent l="0" t="0" r="0" b="0"/>
            <wp:docPr id="106792565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925654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3805" cy="5871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来源：QYResearch xx研究中心。行业处于不断变动之中，最新数据请联系QYResearch咨询。</w:t>
      </w:r>
    </w:p>
    <w:p w14:paraId="59BEEC70">
      <w:pPr>
        <w:pStyle w:val="145"/>
        <w:ind w:firstLine="420"/>
        <w:rPr>
          <w:lang w:eastAsia="zh-CN"/>
        </w:rPr>
      </w:pPr>
      <w:r>
        <w:rPr>
          <w:rFonts w:hint="eastAsia"/>
          <w:lang w:eastAsia="zh-CN"/>
        </w:rPr>
        <w:t>根据QYResearch头部企业研究中心调研，全球范围内紧凑型77GHZ毫米波雷达生产商主要包括AT&amp;S，CMK，Meiko等。2024年，全球前三大厂商占有大约</w:t>
      </w:r>
      <w:r>
        <w:rPr>
          <w:lang w:eastAsia="zh-CN"/>
        </w:rPr>
        <w:t>43.51%</w:t>
      </w:r>
      <w:r>
        <w:rPr>
          <w:rFonts w:hint="eastAsia"/>
          <w:lang w:eastAsia="zh-CN"/>
        </w:rPr>
        <w:t>的市场份额。</w:t>
      </w:r>
    </w:p>
    <w:p w14:paraId="0949FAEC">
      <w:pPr>
        <w:pStyle w:val="145"/>
        <w:ind w:firstLine="0" w:firstLineChars="0"/>
        <w:rPr>
          <w:color w:val="EE0000"/>
          <w:sz w:val="30"/>
          <w:szCs w:val="30"/>
          <w:lang w:eastAsia="zh-CN"/>
        </w:rPr>
      </w:pPr>
      <w:r>
        <w:rPr>
          <w:rFonts w:hint="eastAsia"/>
          <w:color w:val="EE0000"/>
          <w:sz w:val="30"/>
          <w:szCs w:val="30"/>
          <w:lang w:eastAsia="zh-CN"/>
        </w:rPr>
        <w:t>产业链分析</w:t>
      </w:r>
    </w:p>
    <w:p w14:paraId="3DBD1C15">
      <w:pPr>
        <w:pStyle w:val="145"/>
        <w:ind w:firstLine="420"/>
        <w:rPr>
          <w:lang w:eastAsia="zh-CN"/>
        </w:rPr>
      </w:pPr>
      <w:r>
        <w:rPr>
          <w:rFonts w:hint="eastAsia"/>
          <w:lang w:eastAsia="zh-CN"/>
        </w:rPr>
        <w:t>目前，全球紧凑型77GHz毫米波雷达在无人机和机器人平台上的应用正在快速增长。雷达的性能、可靠性及集成化水平成为客户采购的重要考量因素。区域市场差异明显：亚太地区由于机器人和无人机生产规模大，需求量最高；北美和欧洲市场更关注高精度性能及合规性；新兴市场在无人机及工业自动化应用方面展现出快速增长潜力。</w:t>
      </w:r>
    </w:p>
    <w:p w14:paraId="35F48175">
      <w:pPr>
        <w:pStyle w:val="145"/>
        <w:ind w:firstLine="420"/>
        <w:rPr>
          <w:lang w:eastAsia="zh-CN"/>
        </w:rPr>
      </w:pPr>
      <w:r>
        <w:rPr>
          <w:rFonts w:hint="eastAsia"/>
          <w:lang w:eastAsia="zh-CN"/>
        </w:rPr>
        <w:t>上游主要由半导体材料供应商、射频前端芯片制造商、天线封装（AiP）模块提供商以及高频测试设备厂商构成。核心材料如砷化镓（GaAs）、硅锗（SiGe）及CMOS基板直接影响雷达信号稳定性、发射精度和热性能。高端供应环节主要由日本、德国及美国企业主导，例如 Infineon、NXP、Texas Instruments 和 Renesas；中国厂商如华为、Calterah 在芯片设计及天线集成上取得技术突破，提高了供应链自主性和成本竞争力。</w:t>
      </w:r>
    </w:p>
    <w:p w14:paraId="21ACB34E">
      <w:pPr>
        <w:pStyle w:val="145"/>
        <w:ind w:firstLine="420"/>
        <w:rPr>
          <w:lang w:eastAsia="zh-CN"/>
        </w:rPr>
      </w:pPr>
      <w:r>
        <w:rPr>
          <w:rFonts w:hint="eastAsia"/>
          <w:lang w:eastAsia="zh-CN"/>
        </w:rPr>
        <w:t>中游环节主要涵盖系统架构设计、PCB集成、信号处理算法及模块标定。核心技术包括硬件小型化、热管理、多通道MIMO优化及AI感知融合，使雷达实现自适应检测和多目标追踪。中游企业重点在技术整合、工艺优化和智能性能调优，不涉及具体企业名称，体现了行业技术壁垒和集成复杂性。</w:t>
      </w:r>
    </w:p>
    <w:p w14:paraId="54397A74">
      <w:pPr>
        <w:pStyle w:val="145"/>
        <w:ind w:firstLine="420"/>
        <w:rPr>
          <w:lang w:eastAsia="zh-CN"/>
        </w:rPr>
      </w:pPr>
      <w:r>
        <w:rPr>
          <w:rFonts w:hint="eastAsia"/>
          <w:lang w:eastAsia="zh-CN"/>
        </w:rPr>
        <w:t>下游主要面向无人机制造商和机器人系统集成商。应用包括自主导航、避障、多无人机协作、工业机器人感知及仓储自动化。代表客户包括大疆（DJI）、波士顿动力（Boston Dynamics）及其他工业机器人系统集成商。区域市场差异显著：亚太地区凭借完善的机器人与无人机生产基础成为最大市场；北美和欧洲市场对高精度性能和合规性要求较高；新兴市场则在工业自动化和无人机应用推动下呈现快速增长趋势。</w:t>
      </w:r>
    </w:p>
    <w:p w14:paraId="5E35030E">
      <w:pPr>
        <w:pStyle w:val="145"/>
        <w:ind w:firstLine="0" w:firstLineChars="0"/>
        <w:rPr>
          <w:color w:val="EE0000"/>
          <w:sz w:val="30"/>
          <w:szCs w:val="30"/>
          <w:lang w:eastAsia="zh-CN"/>
        </w:rPr>
      </w:pPr>
      <w:r>
        <w:rPr>
          <w:rFonts w:hint="eastAsia"/>
          <w:color w:val="EE0000"/>
          <w:sz w:val="30"/>
          <w:szCs w:val="30"/>
          <w:lang w:eastAsia="zh-CN"/>
        </w:rPr>
        <w:t>行业发展机遇和风险分析</w:t>
      </w:r>
    </w:p>
    <w:p w14:paraId="6B35517E">
      <w:pPr>
        <w:pStyle w:val="145"/>
        <w:ind w:firstLine="199" w:firstLineChars="95"/>
        <w:rPr>
          <w:lang w:eastAsia="zh-CN"/>
        </w:rPr>
      </w:pPr>
      <w:r>
        <w:rPr>
          <w:rFonts w:hint="eastAsia"/>
          <w:lang w:eastAsia="zh-CN"/>
        </w:rPr>
        <w:t>主要驱动因素</w:t>
      </w:r>
    </w:p>
    <w:p w14:paraId="291EA6D8">
      <w:pPr>
        <w:pStyle w:val="145"/>
        <w:ind w:firstLine="420"/>
        <w:rPr>
          <w:lang w:eastAsia="zh-CN"/>
        </w:rPr>
      </w:pPr>
      <w:r>
        <w:rPr>
          <w:rFonts w:hint="eastAsia"/>
          <w:lang w:eastAsia="zh-CN"/>
        </w:rPr>
        <w:t>行业增长受到多重因素推动。无人机和机器人快速普及持续拉动雷达模块需求。AI信号处理及多传感器融合技术的进步进一步拓宽雷达应用场景。雷达小型化、节能设计及软件定义信号处理能力，使其能够灵活集成至无人机和机器人平台。全球政策对无人系统、工业自动化和机器人安全的支持，也在推动市场扩张。持续研发投入提升探测距离、分辨率和可靠性，同时射频芯片与天线设计创新进一步增强产品性能。</w:t>
      </w:r>
    </w:p>
    <w:p w14:paraId="17F3881C">
      <w:pPr>
        <w:pStyle w:val="145"/>
        <w:ind w:firstLine="420"/>
        <w:rPr>
          <w:lang w:eastAsia="zh-CN"/>
        </w:rPr>
      </w:pPr>
    </w:p>
    <w:p w14:paraId="74B95344">
      <w:pPr>
        <w:pStyle w:val="145"/>
        <w:ind w:firstLine="199" w:firstLineChars="95"/>
        <w:rPr>
          <w:lang w:eastAsia="zh-CN"/>
        </w:rPr>
      </w:pPr>
      <w:r>
        <w:rPr>
          <w:rFonts w:hint="eastAsia"/>
          <w:lang w:eastAsia="zh-CN"/>
        </w:rPr>
        <w:t>主要阻碍因素</w:t>
      </w:r>
    </w:p>
    <w:p w14:paraId="45211816">
      <w:pPr>
        <w:pStyle w:val="145"/>
        <w:ind w:firstLine="420"/>
        <w:rPr>
          <w:lang w:eastAsia="zh-CN"/>
        </w:rPr>
      </w:pPr>
      <w:r>
        <w:rPr>
          <w:rFonts w:hint="eastAsia"/>
          <w:lang w:eastAsia="zh-CN"/>
        </w:rPr>
        <w:t>行业发展仍面临若干制约。高性能射频芯片、天线阵列及AI信号处理研发成本高，提升市场准入门槛。上游供应链依赖少数国际厂商，存在供应及地缘风险。全球标准化尚未统一，跨境部署复杂。77GHz雷达与其他传感器、摄像头或激光雷达系统集成需大量标定、软件验证及认证，增加商业化难度。此外，激光雷达或24GHz低成本雷达等替代技术，以及成本敏感市场可能限制部分客户采用。</w:t>
      </w:r>
    </w:p>
    <w:p w14:paraId="21A5CEEC">
      <w:pPr>
        <w:pStyle w:val="145"/>
        <w:ind w:firstLine="420"/>
        <w:rPr>
          <w:lang w:eastAsia="zh-CN"/>
        </w:rPr>
      </w:pPr>
    </w:p>
    <w:p w14:paraId="70FFFFC9">
      <w:pPr>
        <w:pStyle w:val="145"/>
        <w:ind w:firstLine="199" w:firstLineChars="95"/>
        <w:rPr>
          <w:lang w:eastAsia="zh-CN"/>
        </w:rPr>
      </w:pPr>
      <w:r>
        <w:rPr>
          <w:rFonts w:hint="eastAsia"/>
          <w:lang w:eastAsia="zh-CN"/>
        </w:rPr>
        <w:t>行业发展趋势</w:t>
      </w:r>
    </w:p>
    <w:p w14:paraId="07A95001">
      <w:pPr>
        <w:pStyle w:val="145"/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未来行业将向智能化、多传感器融合及软件定义方向发展。趋势包括模块化设计、芯片级雷达集成（RoC）、AI实时信号处理、能效和热管理优化，以及数字孪生技术在无人机和机器人中的应用。跨行业应用将扩展至无人机、工业机器人、智能工厂及自动化仓储。半导体创新、AI感知和标准化进展推动形成全球互联的智能感知生态系统，为未来十年无人机与机器人平台的感知技术设定新标杆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65E10EDB">
      <w:pPr>
        <w:pStyle w:val="145"/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希望以上信息能为您提供有价值的参考。如果您想获取行业市场更详细分析，建议直接查阅相关的完整版行业报告。在市场调查报告方面，QYResearch研究团队深入挖掘市场数据，通过科学的方法和严谨的分析，为客户提供准确、全面的市场现状和趋势信息，帮助企业了解目标市场的规模、增长潜力、竞争格局等关键要素。市场研究报告则更加注重对特定行业或细分市场的深度剖析，从宏观经济环境、政策法规、技术创新等多个维度进行综合分析，为企业制定发展战略提供有力支持。</w:t>
      </w:r>
      <w:bookmarkStart w:id="13" w:name="_GoBack"/>
      <w:bookmarkEnd w:id="13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9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821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30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478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2B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C7FD2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B6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DCE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5C8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88"/>
    <w:rsid w:val="001306FC"/>
    <w:rsid w:val="00130926"/>
    <w:rsid w:val="00130C14"/>
    <w:rsid w:val="00130C98"/>
    <w:rsid w:val="00130DB1"/>
    <w:rsid w:val="001313A5"/>
    <w:rsid w:val="0013145F"/>
    <w:rsid w:val="00131460"/>
    <w:rsid w:val="00131544"/>
    <w:rsid w:val="0013169C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87A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EE8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DB3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AA6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7A4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6E8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5E84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439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A28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736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6BB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54E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3FCD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10A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523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6FF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4FD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B7E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670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17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9A1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6DFF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4D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9DA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6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2C19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65F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35F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A3A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84F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839"/>
    <w:rsid w:val="00710AE6"/>
    <w:rsid w:val="00710B1C"/>
    <w:rsid w:val="00710BA2"/>
    <w:rsid w:val="00710E1E"/>
    <w:rsid w:val="0071106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155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C24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5B9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83C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4F40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810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2E4F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6E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7BB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BC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D4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EE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968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490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972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22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20F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AD7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24D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931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37EAC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4B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066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30E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19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C0F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899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DB5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634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64C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CF0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5F58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BD9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F53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346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0F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2F0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0A2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C2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925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CD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5F47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22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07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27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48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29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2C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0FD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3687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59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125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B6E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5FB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4702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2404</Words>
  <Characters>2730</Characters>
  <Lines>19</Lines>
  <Paragraphs>5</Paragraphs>
  <TotalTime>724</TotalTime>
  <ScaleCrop>false</ScaleCrop>
  <LinksUpToDate>false</LinksUpToDate>
  <CharactersWithSpaces>2741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2025-11-07T09:27:47Z</dcterms:modified>
  <cp:revision>962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2052-12.1.0.23125</vt:lpwstr>
  </property>
  <property fmtid="{D5CDD505-2E9C-101B-9397-08002B2CF9AE}" pid="4" name="ICV">
    <vt:lpwstr>FF71F2CAC1DA4082ABA5502CCBD4E78B_12</vt:lpwstr>
  </property>
</Properties>
</file>