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科技管理系统开发商如何通过AI+数智应用服务提升产品竞争力？</w:t>
      </w:r>
    </w:p>
    <w:p>
      <w:pPr>
        <w:ind w:left="0" w:right="0" w:firstLine="0"/>
        <w:jc w:val="center"/>
      </w:pPr>
      <w:r>
        <w:t>观点作者：科易网AI+技术转移研究院</w:t>
      </w:r>
    </w:p>
    <w:p>
      <w:pPr>
        <w:ind w:firstLine="480"/>
      </w:pPr>
      <w:r>
        <w:t>当前，我国正处在从“要素驱动”向“创新驱动”转变的关键时期，科技成果转化作为连接科技创新与经济社会发展的桥梁，其重要性日益凸显。然而，在科技成果转化实践中，科研界与产业界之间存在“信息不对称”、“技术不匹配”、“需求不清晰”等难题，导致大量科技成果难以有效转化为现实生产力。如何破解这一难题，提升科技成果转化的效率和质量，成为摆在科技管理系统开发商面前的重要课题。</w:t>
      </w:r>
    </w:p>
    <w:p>
      <w:pPr>
        <w:ind w:firstLine="480"/>
      </w:pPr>
      <w:r>
        <w:t>从现状来看，我国科技成果转化市场呈现出“供需两侧结构性失衡”的特点。一方面，高校、科研机构拥有大量科技成果，但许多成果与市场需求脱节，难以找到合适的转化路径；另一方面，企业虽然对新技术、新成果有强烈的需求，但往往缺乏有效的技术信息渠道和转化能力。这种结构性失衡导致科技成果转化“最后一公里”问题突出，严重制约了新质生产力的生成。</w:t>
      </w:r>
    </w:p>
    <w:p>
      <w:pPr>
        <w:ind w:firstLine="480"/>
      </w:pPr>
      <w:r>
        <w:t>究其原因，主要有以下几个方面：首先，科技成果转化信息不对称。科研机构、高校与企业之间缺乏有效的信息沟通渠道，导致科技成果供给方与企业需求方难以精准对接。其次，科技成果转化服务体系不完善。现有的科技成果转化服务体系缺乏系统性、专业性和针对性，难以满足企业多样化的转化需求。最后，科技成果转化政策机制不健全。现有的科技成果转化政策存在“碎片化”、“落地难”等问题，难以有效激发科研人员、企业和社会资本参与科技成果转化的积极性。</w:t>
      </w:r>
    </w:p>
    <w:p>
      <w:pPr>
        <w:ind w:firstLine="480"/>
      </w:pPr>
      <w:r>
        <w:t>面对这些挑战，科技管理系统开发商需要积极拥抱数字化转型，构建以数据为核心、以智能为驱动的新型科技成果转化服务模式。AI+技术转移-区域科技成果转化数智服务场景应运而生，为破解科技成果转化难题提供了新的思路和路径。</w:t>
      </w:r>
    </w:p>
    <w:p>
      <w:pPr>
        <w:ind w:firstLine="480"/>
      </w:pPr>
      <w:r>
        <w:t>AI+技术转移-区域科技成果转化数智服务场景的核心在于利用人工智能、大数据等先进技术，构建信息共享、供需匹配、智能评估、路径优化的全链条服务闭环，从而实现科技成果转化效率的全面提升。具体而言，该场景主要通过以下几个方面发挥作用：</w:t>
      </w:r>
    </w:p>
    <w:p>
      <w:pPr>
        <w:ind w:firstLine="480"/>
      </w:pPr>
      <w:r>
        <w:t>一是通过专利价值评估、企业需求挖掘、企业分析等数智化服务，精准匹配科技成果与企业需求。通过对海量专利数据的深度挖掘和分析，构建专利价值评估数智模型，能够快速识别出具有市场前景的科技成果；通过构建系统化需求解决服务链条，能够深入挖掘企业潜在的技术需求，为科技成果转化提供精准方向。</w:t>
      </w:r>
    </w:p>
    <w:p>
      <w:pPr>
        <w:ind w:firstLine="480"/>
      </w:pPr>
      <w:r>
        <w:t>二是通过知产平台的建设，打造知识产权高效转化的综合服务枢纽。聚焦专利整合、加工、配置、转化全链条，以数智技术驱动知识产权高效转化为市场价值。知产平台的构建，不仅能够为企业提供一站式的知识产权服务，还能够促进知识产权资源的有效配置和优化利用。</w:t>
      </w:r>
    </w:p>
    <w:p>
      <w:pPr>
        <w:ind w:firstLine="480"/>
      </w:pPr>
      <w:r>
        <w:t>三是通过数智化赋能，提升科技成果转化服务管理的智能化水平。以南通市科技信息研究所为例，通过“科易数智应用平台”提供的多样化图谱智成服务，能够轻松根据各类工作需求绘制各类直观图谱，可视化展示技术、产业全貌，并针对性配置资源，有效提升企业分析、技术分析、产业分析及区域规划研究能力。</w:t>
      </w:r>
    </w:p>
    <w:p>
      <w:pPr>
        <w:ind w:firstLine="480"/>
      </w:pPr>
      <w:r>
        <w:t>在具体实践中，科技管理系统开发商可以依托AI+技术转移-区域科技成果转化数智服务场景，从以下几个方面提升产品竞争力：</w:t>
      </w:r>
    </w:p>
    <w:p>
      <w:pPr>
        <w:ind w:firstLine="480"/>
      </w:pPr>
      <w:r>
        <w:t>第一，加强数据资源整合。通过整合高校、科研机构、企业等多方数据资源，构建统一的科技成果转化数据平台，打破数据壁垒，实现数据共享。</w:t>
      </w:r>
    </w:p>
    <w:p>
      <w:pPr>
        <w:ind w:firstLine="480"/>
      </w:pPr>
      <w:r>
        <w:t>第二，提升智能分析能力。利用人工智能技术，对科技成果、企业需求、市场环境等数据进行分析和挖掘，为企业提供精准的科技成果转化方案。</w:t>
      </w:r>
    </w:p>
    <w:p>
      <w:pPr>
        <w:ind w:firstLine="480"/>
      </w:pPr>
      <w:r>
        <w:t>第三，优化服务流程。通过数字化手段，简化科技成果转化流程，提高转化效率。例如，通过智能审核、在线签约等手段，缩短科技成果转化周期。</w:t>
      </w:r>
    </w:p>
    <w:p>
      <w:pPr>
        <w:ind w:firstLine="480"/>
      </w:pPr>
      <w:r>
        <w:t>第四，构建生态系统。与科研机构、高校、企业、金融机构等多方合作，构建开放、协同的科技成果转化生态系统，为科技成果转化提供全方位支持。</w:t>
      </w:r>
    </w:p>
    <w:p>
      <w:pPr>
        <w:ind w:firstLine="480"/>
      </w:pPr>
      <w:r>
        <w:t>总之，AI+技术转移-区域科技成果转化数智服务场景为科技成果转化提供了新的思路和路径，科技管理系统开发商应积极拥抱数字化转型，不断提升产品竞争力，助力科技成果转化实现新的突破。通过构建以数据为核心、以智能为驱动的新型科技成果转化服务模式，可以有效破解科技成果转化难题，推动科技成果更快更好转化为现实生产力，为经济社会高质量发展注入新的动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