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3ADF4">
      <w:pPr>
        <w:pStyle w:val="145"/>
        <w:rPr>
          <w:rFonts w:cs="Calibri"/>
          <w:b/>
          <w:bCs/>
          <w:sz w:val="32"/>
          <w:szCs w:val="32"/>
          <w:lang w:eastAsia="zh-CN"/>
        </w:rPr>
      </w:pPr>
      <w:bookmarkStart w:id="0" w:name="_Toc517262917"/>
      <w:bookmarkStart w:id="1" w:name="_Toc453597319"/>
      <w:bookmarkStart w:id="2" w:name="_Toc481801204"/>
      <w:bookmarkStart w:id="3" w:name="_Toc438987549"/>
      <w:bookmarkStart w:id="4" w:name="OLE_LINK13"/>
      <w:bookmarkStart w:id="5" w:name="OLE_LINK15"/>
      <w:bookmarkStart w:id="6" w:name="_Toc418070112"/>
      <w:bookmarkStart w:id="7" w:name="_Toc415143481"/>
      <w:bookmarkStart w:id="8" w:name="_Toc415142861"/>
      <w:bookmarkStart w:id="9" w:name="_Toc415818939"/>
      <w:bookmarkStart w:id="10" w:name="OLE_LINK40"/>
      <w:bookmarkStart w:id="11" w:name="OLE_LINK39"/>
      <w:bookmarkStart w:id="12" w:name="OLE_LINK24"/>
      <w:r>
        <w:rPr>
          <w:rFonts w:hint="eastAsia" w:cs="Calibri"/>
          <w:b/>
          <w:bCs/>
          <w:sz w:val="32"/>
          <w:szCs w:val="32"/>
          <w:lang w:eastAsia="zh-CN"/>
        </w:rPr>
        <w:t>产品定义</w:t>
      </w:r>
    </w:p>
    <w:p w14:paraId="167CAE33">
      <w:pPr>
        <w:pStyle w:val="145"/>
        <w:ind w:firstLine="420"/>
        <w:rPr>
          <w:lang w:eastAsia="zh-CN"/>
        </w:rPr>
      </w:pPr>
      <w:r>
        <w:rPr>
          <w:rFonts w:hint="eastAsia"/>
          <w:lang w:eastAsia="zh-CN"/>
        </w:rPr>
        <w:t>功能性面料，也称为“功能性纺织面料”，是包含用</w:t>
      </w:r>
      <w:bookmarkStart w:id="19" w:name="_GoBack"/>
      <w:bookmarkEnd w:id="19"/>
      <w:r>
        <w:rPr>
          <w:rFonts w:hint="eastAsia"/>
          <w:lang w:eastAsia="zh-CN"/>
        </w:rPr>
        <w:t>于控制或改变特定应用的集成元素的材料。例如，一些面料可以吸湿让用户保持凉爽，或者含有可以最大程度减少异味的纤维。功能性纺织品是除了基本用途之外还具有内置功能以满足最终用途要求的纺织材料。因此，它们具有根据预期应用进行控制或调整的集成功能。功能特性在生产的不同阶段（例如纤维、纱线织物或服装阶段）融入材料中。所使用的大多数功能材料都是化学剂，能够控制不同的功能特性，例如抗菌、防紫外线 (UV)、防皱和荧光增白剂、抗菌活性、防水性、自清洁特性以及阻燃和防紫外线特性。</w:t>
      </w:r>
    </w:p>
    <w:p w14:paraId="4DB5C6E2">
      <w:pPr>
        <w:pStyle w:val="148"/>
        <w:pBdr>
          <w:bottom w:val="none" w:color="auto" w:sz="0" w:space="0"/>
        </w:pBdr>
        <w:spacing w:line="259" w:lineRule="auto"/>
        <w:jc w:val="both"/>
        <w:rPr>
          <w:lang w:eastAsia="zh-CN"/>
        </w:rPr>
      </w:pPr>
      <w:bookmarkStart w:id="13" w:name="_Toc181979713"/>
      <w:bookmarkStart w:id="14" w:name="_Toc59097615"/>
      <w:bookmarkStart w:id="15" w:name="_Toc24028878"/>
      <w:bookmarkStart w:id="16" w:name="_Toc26779984"/>
      <w:bookmarkStart w:id="17" w:name="_Toc153724669"/>
      <w:r>
        <w:rPr>
          <w:rFonts w:hint="eastAsia" w:ascii="宋体" w:hAnsi="宋体"/>
          <w:lang w:eastAsia="zh-CN"/>
        </w:rPr>
        <w:t>功能性纺织面料</w:t>
      </w:r>
      <w:r>
        <w:rPr>
          <w:rFonts w:hint="eastAsia"/>
          <w:lang w:eastAsia="zh-CN"/>
        </w:rPr>
        <w:t>产品图片</w:t>
      </w:r>
      <w:bookmarkEnd w:id="13"/>
      <w:bookmarkEnd w:id="14"/>
      <w:bookmarkEnd w:id="15"/>
      <w:bookmarkEnd w:id="16"/>
      <w:bookmarkEnd w:id="17"/>
    </w:p>
    <w:p w14:paraId="7C06D79A">
      <w:pPr>
        <w:widowControl/>
        <w:topLinePunct w:val="0"/>
        <w:spacing w:after="0"/>
        <w:jc w:val="left"/>
        <w:rPr>
          <w:rFonts w:ascii="宋体" w:hAnsi="宋体"/>
        </w:rPr>
      </w:pPr>
      <w:r>
        <w:drawing>
          <wp:inline distT="0" distB="0" distL="0" distR="0">
            <wp:extent cx="4679950" cy="3089910"/>
            <wp:effectExtent l="0" t="0" r="6350" b="0"/>
            <wp:docPr id="1353"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 name="图片 1353"/>
                    <pic:cNvPicPr>
                      <a:picLocks noChangeAspect="1"/>
                    </pic:cNvPicPr>
                  </pic:nvPicPr>
                  <pic:blipFill>
                    <a:blip r:embed="rId9" cstate="email"/>
                    <a:stretch>
                      <a:fillRect/>
                    </a:stretch>
                  </pic:blipFill>
                  <pic:spPr>
                    <a:xfrm>
                      <a:off x="0" y="0"/>
                      <a:ext cx="4680000" cy="3090105"/>
                    </a:xfrm>
                    <a:prstGeom prst="rect">
                      <a:avLst/>
                    </a:prstGeom>
                  </pic:spPr>
                </pic:pic>
              </a:graphicData>
            </a:graphic>
          </wp:inline>
        </w:drawing>
      </w:r>
    </w:p>
    <w:p w14:paraId="1DF562DB">
      <w:pPr>
        <w:pStyle w:val="145"/>
        <w:rPr>
          <w:rFonts w:hint="eastAsia" w:cs="Calibri"/>
          <w:b/>
          <w:bCs/>
          <w:sz w:val="32"/>
          <w:szCs w:val="32"/>
          <w:lang w:eastAsia="zh-CN"/>
        </w:rPr>
      </w:pPr>
      <w:r>
        <w:rPr>
          <w:rFonts w:hint="eastAsia" w:cs="Calibri"/>
          <w:b/>
          <w:bCs/>
          <w:sz w:val="32"/>
          <w:szCs w:val="32"/>
          <w:lang w:eastAsia="zh-CN"/>
        </w:rPr>
        <w:t>原料及供应商</w:t>
      </w:r>
    </w:p>
    <w:p w14:paraId="69DE312A">
      <w:pPr>
        <w:pStyle w:val="145"/>
        <w:ind w:firstLine="420"/>
        <w:rPr>
          <w:rFonts w:hint="eastAsia"/>
          <w:lang w:eastAsia="zh-CN"/>
        </w:rPr>
      </w:pPr>
      <w:r>
        <w:rPr>
          <w:rFonts w:hint="eastAsia"/>
          <w:lang w:eastAsia="zh-CN"/>
        </w:rPr>
        <w:t>功能性纺织品的制备方法分为两大类，一类是先制备功能性纤维，再织成纺织品，通过混纺、复合纺丝的方法，将均匀分散的功能性添加剂加入到纤维中，得到功能性纤维；另一类是常规纤维表面处理。</w:t>
      </w:r>
    </w:p>
    <w:p w14:paraId="0C110EA6">
      <w:pPr>
        <w:pStyle w:val="145"/>
        <w:ind w:firstLine="420"/>
        <w:rPr>
          <w:rFonts w:hint="eastAsia"/>
          <w:lang w:eastAsia="zh-CN"/>
        </w:rPr>
      </w:pPr>
      <w:r>
        <w:rPr>
          <w:rFonts w:hint="eastAsia"/>
          <w:lang w:eastAsia="zh-CN"/>
        </w:rPr>
        <w:t>功能性纤维供应商包括：Solvay、DuPont、INVISTA、The LYCRA Company、Indorama Ventures Fibers等。</w:t>
      </w:r>
    </w:p>
    <w:p w14:paraId="056BA97C">
      <w:pPr>
        <w:pStyle w:val="145"/>
        <w:ind w:firstLine="420"/>
        <w:rPr>
          <w:lang w:eastAsia="zh-CN"/>
        </w:rPr>
      </w:pPr>
      <w:r>
        <w:rPr>
          <w:rFonts w:hint="eastAsia"/>
          <w:lang w:eastAsia="zh-CN"/>
        </w:rPr>
        <w:t>纺织助剂供应商包括：Archroma、NICCA、Rudolf GmbH、浙江传化化工、DAIKIN等。</w:t>
      </w:r>
    </w:p>
    <w:p w14:paraId="49024053">
      <w:pPr>
        <w:pStyle w:val="145"/>
        <w:ind w:firstLine="420"/>
        <w:rPr>
          <w:lang w:eastAsia="zh-CN"/>
        </w:rPr>
      </w:pPr>
      <w:r>
        <w:rPr>
          <w:rFonts w:hint="eastAsia"/>
          <w:lang w:eastAsia="zh-CN"/>
        </w:rPr>
        <w:t>功能性纺织面料客户名单：Speedo、Decathlon、Arc'teryx、Columbia、3M、MSA Safety、Honeywell、LION Apparel、ShangTex、Toyota Boshoku、Ralph Lauren、H&amp;M等。</w:t>
      </w:r>
    </w:p>
    <w:p w14:paraId="675A6EA8">
      <w:pPr>
        <w:pStyle w:val="145"/>
        <w:ind w:firstLine="420"/>
        <w:rPr>
          <w:lang w:eastAsia="zh-CN"/>
        </w:rPr>
      </w:pPr>
      <w:r>
        <w:rPr>
          <w:rFonts w:hint="eastAsia"/>
          <w:lang w:eastAsia="zh-CN"/>
        </w:rPr>
        <w:t>功能性纺织面料企业名单：Royal TenCate，Milliken，W. L. Gore &amp; Associates，Carrington Textiles，天虹国际，TDV Industries，台华新材，东丽，Mount Vernon Mills，Hyosung TNC，SINGTEX Group，华阳集团，宏达高科，南良集团等。</w:t>
      </w:r>
    </w:p>
    <w:p w14:paraId="72B63CB0">
      <w:pPr>
        <w:pStyle w:val="145"/>
        <w:rPr>
          <w:rFonts w:cs="Calibri"/>
          <w:b/>
          <w:bCs/>
          <w:sz w:val="32"/>
          <w:szCs w:val="32"/>
          <w:lang w:eastAsia="zh-CN"/>
        </w:rPr>
      </w:pPr>
      <w:r>
        <w:rPr>
          <w:rFonts w:hint="eastAsia" w:cs="Calibri"/>
          <w:b/>
          <w:bCs/>
          <w:sz w:val="32"/>
          <w:szCs w:val="32"/>
          <w:lang w:eastAsia="zh-CN"/>
        </w:rPr>
        <w:t>功能性纺织面料生产工艺图</w:t>
      </w:r>
    </w:p>
    <w:p w14:paraId="216CF8E3">
      <w:pPr>
        <w:pStyle w:val="145"/>
        <w:rPr>
          <w:rFonts w:hint="eastAsia" w:cs="Calibri"/>
          <w:b/>
          <w:bCs/>
          <w:sz w:val="32"/>
          <w:szCs w:val="32"/>
          <w:lang w:eastAsia="zh-CN"/>
        </w:rPr>
      </w:pPr>
      <w:r>
        <w:rPr>
          <w:lang w:val="en-US" w:eastAsia="zh-CN"/>
        </w:rPr>
        <w:drawing>
          <wp:inline distT="0" distB="0" distL="0" distR="0">
            <wp:extent cx="6188710" cy="3560445"/>
            <wp:effectExtent l="0" t="0" r="2540" b="190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10"/>
                    <a:stretch>
                      <a:fillRect/>
                    </a:stretch>
                  </pic:blipFill>
                  <pic:spPr>
                    <a:xfrm>
                      <a:off x="0" y="0"/>
                      <a:ext cx="6188710" cy="3560445"/>
                    </a:xfrm>
                    <a:prstGeom prst="rect">
                      <a:avLst/>
                    </a:prstGeom>
                  </pic:spPr>
                </pic:pic>
              </a:graphicData>
            </a:graphic>
          </wp:inline>
        </w:drawing>
      </w:r>
    </w:p>
    <w:p w14:paraId="327B6721">
      <w:pPr>
        <w:pStyle w:val="145"/>
        <w:rPr>
          <w:rFonts w:hint="eastAsia" w:cs="Calibri"/>
          <w:b/>
          <w:bCs/>
          <w:sz w:val="32"/>
          <w:szCs w:val="32"/>
          <w:lang w:eastAsia="zh-CN"/>
        </w:rPr>
      </w:pPr>
      <w:r>
        <w:rPr>
          <w:rFonts w:hint="eastAsia" w:cs="Calibri"/>
          <w:b/>
          <w:bCs/>
          <w:sz w:val="32"/>
          <w:szCs w:val="32"/>
          <w:lang w:eastAsia="zh-CN"/>
        </w:rPr>
        <w:t>市场驱动因素、增长机会和趋势</w:t>
      </w:r>
    </w:p>
    <w:p w14:paraId="4330260B">
      <w:pPr>
        <w:pStyle w:val="145"/>
        <w:ind w:firstLine="420"/>
        <w:rPr>
          <w:rFonts w:hint="eastAsia"/>
          <w:lang w:eastAsia="zh-CN"/>
        </w:rPr>
      </w:pPr>
      <w:r>
        <w:rPr>
          <w:rFonts w:hint="eastAsia"/>
          <w:lang w:eastAsia="zh-CN"/>
        </w:rPr>
        <w:t>由于多种因素推动了多个行业的需求，全球功能性纺织品市场经历了显着增长。主要驱动因素之一是人们对性能导向型面料的认识和需求不断增加，特别是在运动服、运动服和工作服等领域。随着消费者寻求具有吸湿排汗、抗菌或防紫外线等特定优势的服装，制造商正在投资创新纺织技术以满足这些需求。可持续发展的趋势日益增长也发挥了作用，因为环保功能性面料（例如由再生材料制成或采用天然饰面的面料）变得越来越受欢迎。</w:t>
      </w:r>
    </w:p>
    <w:p w14:paraId="293051A8">
      <w:pPr>
        <w:pStyle w:val="145"/>
        <w:ind w:firstLine="420"/>
        <w:rPr>
          <w:rFonts w:hint="eastAsia"/>
          <w:lang w:eastAsia="zh-CN"/>
        </w:rPr>
      </w:pPr>
      <w:r>
        <w:rPr>
          <w:rFonts w:hint="eastAsia"/>
          <w:lang w:eastAsia="zh-CN"/>
        </w:rPr>
        <w:t>纺织品生产的技术进步以及采用传感器或响应材料的智能面料的开发正在创造新的增长机会。这些面料可以响应环境变化（例如温度或湿度），并相应地进行调整，为体育、军事、医疗保健和其他专业应用提供更多好处。此外，随着医疗保健行业将卫生和感染控制放在首位，预计医疗保健行业对功能性面料的需求将扩大，尤其是对抗菌手术服、伤口护理产品和医院床单等医用纺织品的需求。</w:t>
      </w:r>
    </w:p>
    <w:p w14:paraId="3DB975D2">
      <w:pPr>
        <w:pStyle w:val="145"/>
        <w:ind w:firstLine="420"/>
        <w:rPr>
          <w:rFonts w:hint="eastAsia"/>
          <w:lang w:eastAsia="zh-CN"/>
        </w:rPr>
      </w:pPr>
      <w:r>
        <w:rPr>
          <w:rFonts w:hint="eastAsia"/>
          <w:lang w:eastAsia="zh-CN"/>
        </w:rPr>
        <w:t>另一个主要的增长机会在于工业应用对高性能纺织品的日益关注。例如，汽车行业需要耐用、轻便、耐热的高性能座椅套、安全气囊和隔热材料。航空航天业也需要能够承受极端条件的纺织品，这增加了对高科技功能性面料的需求。这些行业越来越多地采用功能性纺织品，为市场扩张提供了巨大的机会。</w:t>
      </w:r>
    </w:p>
    <w:p w14:paraId="0EE9C053">
      <w:pPr>
        <w:pStyle w:val="145"/>
        <w:ind w:firstLine="420"/>
        <w:rPr>
          <w:rFonts w:hint="eastAsia"/>
          <w:lang w:eastAsia="zh-CN"/>
        </w:rPr>
      </w:pPr>
      <w:r>
        <w:rPr>
          <w:rFonts w:hint="eastAsia"/>
          <w:lang w:eastAsia="zh-CN"/>
        </w:rPr>
        <w:t>随着环保意识的增强，可持续纺织品的趋势获得了显著的发展势头。制造商越来越多地在功能性面料的生产中采用环保材料和工艺。创新包括使用再生纤维、可生物降解的整理剂和低影响染色技术，这些有助于减少功能性纺织品对环境的影响。</w:t>
      </w:r>
    </w:p>
    <w:p w14:paraId="3883EB1F">
      <w:pPr>
        <w:pStyle w:val="145"/>
        <w:ind w:firstLine="420"/>
        <w:rPr>
          <w:rFonts w:hint="eastAsia"/>
          <w:lang w:eastAsia="zh-CN"/>
        </w:rPr>
      </w:pPr>
      <w:r>
        <w:rPr>
          <w:rFonts w:hint="eastAsia"/>
          <w:lang w:eastAsia="zh-CN"/>
        </w:rPr>
        <w:t>将技术融入纺织品是另一个重要趋势。嵌入传感器、导电纤维甚至能量收集功能的智能面料正在彻底改变医疗保健、军事和体育等领域。这些纺织品可以监测生命体征、调节体温，甚至可以为设备充电，为创新开辟了新的途径。</w:t>
      </w:r>
    </w:p>
    <w:p w14:paraId="37DFDC3A">
      <w:pPr>
        <w:pStyle w:val="145"/>
        <w:ind w:firstLine="420"/>
        <w:rPr>
          <w:rFonts w:hint="eastAsia"/>
          <w:lang w:eastAsia="zh-CN"/>
        </w:rPr>
      </w:pPr>
      <w:r>
        <w:rPr>
          <w:rFonts w:hint="eastAsia"/>
          <w:lang w:eastAsia="zh-CN"/>
        </w:rPr>
        <w:t>人们对能够适应穿着者需求的纺织品的兴趣日益浓厚。例如，温度调节面料可以根据不断变化的体温进行调节，而吸湿排汗或透气性可调节的面料则可以满足个人舒适度。这一趋势是由消费者对更加个性化和性能驱动的产品的需求推动的。</w:t>
      </w:r>
    </w:p>
    <w:p w14:paraId="2210805A">
      <w:pPr>
        <w:pStyle w:val="145"/>
        <w:ind w:firstLine="420"/>
        <w:rPr>
          <w:rFonts w:hint="eastAsia"/>
          <w:lang w:eastAsia="zh-CN"/>
        </w:rPr>
      </w:pPr>
      <w:r>
        <w:rPr>
          <w:rFonts w:hint="eastAsia"/>
          <w:lang w:eastAsia="zh-CN"/>
        </w:rPr>
        <w:t>全球卫生危机增加了对卫生和安全的关注，尤其是在医用纺织品方面。具有抗菌特性的功能性面料，例如用于口罩、病号服和床上用品的面料，正变得越来越重要。随着医院和医疗机构将感染控制放在首位，这一趋势预计将持续下去。</w:t>
      </w:r>
    </w:p>
    <w:p w14:paraId="6E18CA05">
      <w:pPr>
        <w:pStyle w:val="145"/>
        <w:ind w:firstLine="420"/>
        <w:rPr>
          <w:rFonts w:hint="eastAsia"/>
          <w:lang w:eastAsia="zh-CN"/>
        </w:rPr>
      </w:pPr>
      <w:r>
        <w:rPr>
          <w:rFonts w:hint="eastAsia"/>
          <w:lang w:eastAsia="zh-CN"/>
        </w:rPr>
        <w:t>功能性面料越来越多地被纳入户外装备和运动服装中。透气、吸湿排汗、防紫外线和防水面料是户外运动爱好者和运动员的关键。作为健康、积极的生活方式的一部分，户外活动和运动服的日益流行推动了这一市场趋势。</w:t>
      </w:r>
    </w:p>
    <w:p w14:paraId="2CC55812">
      <w:pPr>
        <w:pStyle w:val="145"/>
        <w:ind w:firstLine="420"/>
        <w:rPr>
          <w:rFonts w:hint="eastAsia"/>
          <w:lang w:eastAsia="zh-CN"/>
        </w:rPr>
      </w:pPr>
      <w:r>
        <w:rPr>
          <w:rFonts w:hint="eastAsia"/>
          <w:lang w:eastAsia="zh-CN"/>
        </w:rPr>
        <w:t>对具有多种特性（如防水、防紫外线和透气性）的面料的需求导致了混合面料的发展。这些多功能纺织品被广泛应用于各个领域，从军装到户外服装和工作服。</w:t>
      </w:r>
    </w:p>
    <w:p w14:paraId="6875CE01">
      <w:pPr>
        <w:widowControl/>
        <w:topLinePunct w:val="0"/>
        <w:spacing w:after="0"/>
        <w:ind w:firstLine="420"/>
        <w:jc w:val="left"/>
        <w:rPr>
          <w:rFonts w:ascii="宋体" w:hAnsi="宋体"/>
          <w:color w:val="0D0D0D" w:themeColor="text1" w:themeTint="F2"/>
          <w:kern w:val="0"/>
          <w:szCs w:val="22"/>
          <w:lang w:val="en-IN"/>
          <w14:textFill>
            <w14:solidFill>
              <w14:schemeClr w14:val="tx1">
                <w14:lumMod w14:val="95000"/>
                <w14:lumOff w14:val="5000"/>
              </w14:schemeClr>
            </w14:solidFill>
          </w14:textFill>
        </w:rPr>
      </w:pPr>
      <w:r>
        <w:rPr>
          <w:rFonts w:ascii="宋体" w:hAnsi="宋体"/>
        </w:rPr>
        <w:br w:type="page"/>
      </w:r>
    </w:p>
    <w:p w14:paraId="4677FC25">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26"/>
        <w:gridCol w:w="7736"/>
      </w:tblGrid>
      <w:tr w14:paraId="03F5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1117" w:type="pct"/>
          </w:tcPr>
          <w:p w14:paraId="6A2921EF">
            <w:pPr>
              <w:rPr>
                <w:rFonts w:cs="Times New Roman"/>
                <w:kern w:val="0"/>
                <w:sz w:val="20"/>
                <w:szCs w:val="20"/>
              </w:rPr>
            </w:pPr>
            <w:bookmarkStart w:id="18" w:name="_Hlk160145936"/>
            <w:r>
              <w:rPr>
                <w:rFonts w:hint="eastAsia" w:cs="Times New Roman"/>
                <w:kern w:val="0"/>
                <w:sz w:val="20"/>
                <w:szCs w:val="20"/>
              </w:rPr>
              <w:t>分析师：王壮</w:t>
            </w:r>
          </w:p>
          <w:p w14:paraId="25F9EB87">
            <w:pPr>
              <w:rPr>
                <w:rFonts w:cs="Times New Roman"/>
                <w:kern w:val="0"/>
                <w:sz w:val="20"/>
                <w:szCs w:val="20"/>
              </w:rPr>
            </w:pPr>
          </w:p>
        </w:tc>
        <w:tc>
          <w:tcPr>
            <w:tcW w:w="3883" w:type="pct"/>
            <w:vAlign w:val="center"/>
          </w:tcPr>
          <w:p w14:paraId="7FCD59A7">
            <w:pPr>
              <w:rPr>
                <w:rFonts w:cs="Times New Roman"/>
                <w:kern w:val="0"/>
                <w:sz w:val="20"/>
                <w:szCs w:val="20"/>
              </w:rPr>
            </w:pPr>
          </w:p>
        </w:tc>
      </w:tr>
      <w:bookmarkEnd w:id="18"/>
    </w:tbl>
    <w:p w14:paraId="05CB6500">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1"/>
                    <a:stretch>
                      <a:fillRect/>
                    </a:stretch>
                  </pic:blipFill>
                  <pic:spPr>
                    <a:xfrm>
                      <a:off x="0" y="0"/>
                      <a:ext cx="1219048" cy="552381"/>
                    </a:xfrm>
                    <a:prstGeom prst="rect">
                      <a:avLst/>
                    </a:prstGeom>
                  </pic:spPr>
                </pic:pic>
              </a:graphicData>
            </a:graphic>
          </wp:inline>
        </w:drawing>
      </w:r>
    </w:p>
    <w:p w14:paraId="7590E8E1">
      <w:pPr>
        <w:pStyle w:val="145"/>
        <w:rPr>
          <w:lang w:eastAsia="zh-CN"/>
        </w:rPr>
      </w:pPr>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全球功能性</w:t>
                          </w:r>
                          <w:r>
                            <w:rPr>
                              <w:rFonts w:cs="Calibri"/>
                              <w:b/>
                              <w:color w:val="FFFFFF" w:themeColor="background1"/>
                              <w:sz w:val="28"/>
                              <w:szCs w:val="28"/>
                              <w14:textFill>
                                <w14:solidFill>
                                  <w14:schemeClr w14:val="bg1"/>
                                </w14:solidFill>
                              </w14:textFill>
                            </w:rPr>
                            <w:t>纺织面料</w:t>
                          </w:r>
                          <w:r>
                            <w:rPr>
                              <w:rFonts w:hint="eastAsia" w:cs="Calibri"/>
                              <w:b/>
                              <w:color w:val="FFFFFF" w:themeColor="background1"/>
                              <w:sz w:val="28"/>
                              <w:szCs w:val="28"/>
                              <w14:textFill>
                                <w14:solidFill>
                                  <w14:schemeClr w14:val="bg1"/>
                                </w14:solidFill>
                              </w14:textFill>
                            </w:rPr>
                            <w:t>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全球功能性</w:t>
                    </w:r>
                    <w:r>
                      <w:rPr>
                        <w:rFonts w:cs="Calibri"/>
                        <w:b/>
                        <w:color w:val="FFFFFF" w:themeColor="background1"/>
                        <w:sz w:val="28"/>
                        <w:szCs w:val="28"/>
                        <w14:textFill>
                          <w14:solidFill>
                            <w14:schemeClr w14:val="bg1"/>
                          </w14:solidFill>
                        </w14:textFill>
                      </w:rPr>
                      <w:t>纺织面料</w:t>
                    </w:r>
                    <w:r>
                      <w:rPr>
                        <w:rFonts w:hint="eastAsia" w:cs="Calibri"/>
                        <w:b/>
                        <w:color w:val="FFFFFF" w:themeColor="background1"/>
                        <w:sz w:val="28"/>
                        <w:szCs w:val="28"/>
                        <w14:textFill>
                          <w14:solidFill>
                            <w14:schemeClr w14:val="bg1"/>
                          </w14:solidFill>
                        </w14:textFill>
                      </w:rPr>
                      <w:t>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7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868"/>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BF"/>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BEA"/>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3F55"/>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4F0"/>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A6"/>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1E41"/>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CA4"/>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67"/>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3E8"/>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5C72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8D1036-8CBD-48D3-ADE7-FA4CC810EDDD}">
  <ds:schemaRefs/>
</ds:datastoreItem>
</file>

<file path=docProps/app.xml><?xml version="1.0" encoding="utf-8"?>
<Properties xmlns="http://schemas.openxmlformats.org/officeDocument/2006/extended-properties" xmlns:vt="http://schemas.openxmlformats.org/officeDocument/2006/docPropsVTypes">
  <Template>Normal</Template>
  <Pages>4</Pages>
  <Words>2216</Words>
  <Characters>2584</Characters>
  <Lines>18</Lines>
  <Paragraphs>5</Paragraphs>
  <TotalTime>707</TotalTime>
  <ScaleCrop>false</ScaleCrop>
  <LinksUpToDate>false</LinksUpToDate>
  <CharactersWithSpaces>2606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2025-01-02T09:03:00Z</dcterms:modified>
  <cp:revision>946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eyJoZGlkIjoiMDYzNTE3ZmJhYmZjY2ZiNzUxNTI1ZTRkNzNkYTA1OTIiLCJ1c2VySWQiOiIyMzk0NzU0OTUifQ==</vt:lpwstr>
  </property>
  <property fmtid="{D5CDD505-2E9C-101B-9397-08002B2CF9AE}" pid="3" name="KSOProductBuildVer">
    <vt:lpwstr>2052-12.1.0.19302</vt:lpwstr>
  </property>
  <property fmtid="{D5CDD505-2E9C-101B-9397-08002B2CF9AE}" pid="4" name="ICV">
    <vt:lpwstr>2CB10F5F183842B1880247EB19F208DA_12</vt:lpwstr>
  </property>
</Properties>
</file>