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</w:rPr>
      </w:pPr>
      <w:bookmarkStart w:id="3" w:name="_GoBack"/>
      <w:r>
        <w:rPr>
          <w:rFonts w:hint="eastAsia"/>
        </w:rPr>
        <w:t>全球及中国香水与香薰包装行业研究</w:t>
      </w:r>
      <w:r>
        <w:rPr>
          <w:rFonts w:hint="eastAsia"/>
          <w:lang w:val="en-US" w:eastAsia="zh-CN"/>
        </w:rPr>
        <w:t>-2022研究报告</w:t>
      </w:r>
    </w:p>
    <w:bookmarkEnd w:id="3"/>
    <w:p>
      <w:pPr>
        <w:pStyle w:val="6"/>
        <w:spacing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>
      <w:pPr>
        <w:pStyle w:val="6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  <w:r>
        <w:rPr>
          <w:rFonts w:ascii="Times New Roman" w:hAnsi="Times New Roman" w:cs="Times New Roman"/>
          <w:sz w:val="24"/>
          <w:szCs w:val="24"/>
        </w:rPr>
        <w:t>下表展示了本报告所采用的市场研究方法。</w:t>
      </w:r>
    </w:p>
    <w:p>
      <w:pPr>
        <w:pStyle w:val="7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Toc24029155"/>
      <w:bookmarkStart w:id="1" w:name="_Toc26780265"/>
      <w:bookmarkStart w:id="2" w:name="_Toc87974949"/>
      <w:r>
        <w:rPr>
          <w:rFonts w:ascii="Times New Roman" w:hAnsi="Times New Roman" w:cs="Times New Roman"/>
          <w:sz w:val="24"/>
          <w:szCs w:val="24"/>
        </w:rPr>
        <w:t>研究范围</w:t>
      </w:r>
      <w:bookmarkEnd w:id="0"/>
      <w:bookmarkEnd w:id="1"/>
      <w:bookmarkEnd w:id="2"/>
    </w:p>
    <w:tbl>
      <w:tblPr>
        <w:tblStyle w:val="9"/>
        <w:tblW w:w="5000" w:type="pct"/>
        <w:tblInd w:w="0" w:type="dxa"/>
        <w:tbl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3216"/>
        <w:gridCol w:w="3890"/>
      </w:tblGrid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tcBorders>
              <w:bottom w:val="nil"/>
              <w:right w:val="nil"/>
            </w:tcBorders>
            <w:shd w:val="clear" w:color="auto" w:fill="4472C4" w:themeFill="accent5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历史数据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(2016-2020)</w:t>
            </w:r>
          </w:p>
        </w:tc>
        <w:tc>
          <w:tcPr>
            <w:tcW w:w="1920" w:type="pct"/>
            <w:shd w:val="clear" w:color="auto" w:fill="4472C4" w:themeFill="accent5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行业现状</w:t>
            </w:r>
          </w:p>
        </w:tc>
        <w:tc>
          <w:tcPr>
            <w:tcW w:w="2315" w:type="pct"/>
            <w:shd w:val="clear" w:color="auto" w:fill="4472C4" w:themeFill="accent5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市场规模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tcBorders>
              <w:top w:val="single" w:color="4472C4" w:themeColor="accent5" w:sz="4" w:space="0"/>
              <w:bottom w:val="single" w:color="4472C4" w:themeColor="accent5" w:sz="4" w:space="0"/>
              <w:right w:val="nil"/>
              <w:insideH w:val="single" w:sz="4" w:space="0"/>
              <w:insideV w:val="nil"/>
            </w:tcBorders>
            <w:shd w:val="clear" w:color="auto" w:fill="FFFFFF" w:themeFill="background1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1920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主要厂商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竞争格局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扩产、并购等</w:t>
            </w:r>
          </w:p>
        </w:tc>
        <w:tc>
          <w:tcPr>
            <w:tcW w:w="2315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产品产销量、销售收入等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市场份额及增长趋势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历史及当前现状分析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tcBorders>
              <w:right w:val="nil"/>
              <w:insideV w:val="nil"/>
            </w:tcBorders>
            <w:shd w:val="clear" w:color="auto" w:fill="FFFFFF" w:themeFill="background1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1920" w:type="pct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市场数据细分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按产品类型细分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按应用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按地区/区域细分</w:t>
            </w:r>
          </w:p>
        </w:tc>
        <w:tc>
          <w:tcPr>
            <w:tcW w:w="2315" w:type="pct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产量、消费量、进出口等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市场份额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增长率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现状分析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tcBorders>
              <w:top w:val="single" w:color="4472C4" w:themeColor="accent5" w:sz="4" w:space="0"/>
              <w:bottom w:val="single" w:color="4472C4" w:themeColor="accent5" w:sz="4" w:space="0"/>
              <w:right w:val="nil"/>
              <w:insideH w:val="single" w:sz="4" w:space="0"/>
              <w:insideV w:val="nil"/>
            </w:tcBorders>
            <w:shd w:val="clear" w:color="auto" w:fill="FFFFFF" w:themeFill="background1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影响因素</w:t>
            </w:r>
          </w:p>
        </w:tc>
        <w:tc>
          <w:tcPr>
            <w:tcW w:w="1920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市场环境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政府政策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技术革新</w:t>
            </w:r>
          </w:p>
        </w:tc>
        <w:tc>
          <w:tcPr>
            <w:tcW w:w="2315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市场驱动因素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下游需求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生产/销售成本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tcBorders>
              <w:right w:val="nil"/>
              <w:insideV w:val="nil"/>
            </w:tcBorders>
            <w:shd w:val="clear" w:color="auto" w:fill="FFFFFF" w:themeFill="background1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1920" w:type="pct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市场风险</w:t>
            </w:r>
          </w:p>
        </w:tc>
        <w:tc>
          <w:tcPr>
            <w:tcW w:w="2315" w:type="pct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机遇与挑战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765" w:type="pct"/>
            <w:tcBorders>
              <w:top w:val="single" w:color="4472C4" w:themeColor="accent5" w:sz="4" w:space="0"/>
              <w:bottom w:val="single" w:color="4472C4" w:themeColor="accent5" w:sz="4" w:space="0"/>
              <w:right w:val="nil"/>
              <w:insideH w:val="single" w:sz="4" w:space="0"/>
              <w:insideV w:val="nil"/>
            </w:tcBorders>
            <w:shd w:val="clear" w:color="auto" w:fill="FFFFFF" w:themeFill="background1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预测数据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(2021-2027)</w:t>
            </w:r>
          </w:p>
        </w:tc>
        <w:tc>
          <w:tcPr>
            <w:tcW w:w="1920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总体规模预测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不同产品类型预测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不同应用预测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主要区域/国家预测</w:t>
            </w:r>
          </w:p>
        </w:tc>
        <w:tc>
          <w:tcPr>
            <w:tcW w:w="2315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产能、产销量、价格预测等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市场份额及增长率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竞争趋势预测</w:t>
            </w:r>
          </w:p>
        </w:tc>
      </w:tr>
    </w:tbl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本报告研究“十三五”期间全球及中国市场香水与香薰包装的供给和需求情况，以及“十四五”期间行业发展预测。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重点分析全球主要地区香水与香薰包装的产能、销量、收入和增长潜力，历史数据2017-2021年，预测数据2022-2028年。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文同时着重分析香水与香薰包装行业竞争格局，包括全球市场主要厂商竞争格局和中国本土市场主要厂商竞争格局，重点分析全球主要厂商香水与香薰包装产能、销量、收入、价格和市场份额，全球香水与香薰包装产地分布情况、中国香水与香薰包装进出口情况以及行业并购情况等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此外针对香水与香薰包装行业产品分类、应用、行业政策、产业链、生产模式、销售模式、行业发展有利因素、不利因素和进入壁垒也做了详细分析。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 香水与香薰包装市场概述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1.1 香水与香薰包装行业概述及统计范围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1.2 按照不同产品类型，香水与香薰包装主要可以分为如下几个类别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1.2.1 不同产品类型香水与香薰包装增长趋势2017 VS 2021 VS 2028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1.2.2 瓶子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1.2.3 罐子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1.2.4 其他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1.3 从不同应用，香水与香薰包装主要包括如下几个方面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1.3.1 不同应用香水与香薰包装增长趋势2017 VS 2021 VS 2028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1.3.2 美妆店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1.3.3 奢侈品店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1.3.4 其它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1.4 行业发展现状分析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1.4.1 香水与香薰包装行业发展总体概况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1.4.2 香水与香薰包装行业发展主要特点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1.4.3 香水与香薰包装行业发展影响因素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1.4.4 进入行业壁垒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 行业发展现状及“十四五”前景预测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2.1 全球香水与香薰包装供需现状及预测（2017-2028）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2.1.1 全球香水与香薰包装产能、产量、产能利用率及发展趋势（2017-2028）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2.1.2 全球香水与香薰包装产量、需求量及发展趋势（2017-2028）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2.1.3 全球主要地区香水与香薰包装产量及发展趋势（2017-2028）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2.2 中国香水与香薰包装供需现状及预测（2017-2028）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2.2.1 中国香水与香薰包装产能、产量、产能利用率及发展趋势（2017-2028）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2.2.2 中国香水与香薰包装产量、市场需求量及发展趋势（2017-2028）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2.2.3 中国香水与香薰包装产能和产量占全球的比重（2017-2028）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2.3 全球香水与香薰包装销量及收入（2017-2028）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2.3.1 全球市场香水与香薰包装收入（2017-2028）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2.3.2 全球市场香水与香薰包装销量（2017-2028）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2.3.3 全球市场香水与香薰包装价格趋势（2017-2028）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2.4 中国香水与香薰包装销量及收入（2017-2028）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2.4.1 中国市场香水与香薰包装收入（2017-2028）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2.4.2 中国市场香水与香薰包装销量（2017-2028）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2.4.3 中国市场香水与香薰包装销量和收入占全球的比重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 全球香水与香薰包装主要地区分析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3.1 全球主要地区香水与香薰包装市场规模分析：2017 VS 2021 VS 2028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3.1.1 全球主要地区香水与香薰包装销售收入及市场份额（2017-2022年）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3.1.2 全球主要地区香水与香薰包装销售收入预测（2023-2028年）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3.2 全球主要地区香水与香薰包装销量分析：2017 VS 2021 VS 2028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3.2.1 全球主要地区香水与香薰包装销量及市场份额（2017-2022年）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3.2.2 全球主要地区香水与香薰包装销量及市场份额预测（2023-2028）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3.3 北美（美国和加拿大）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3.3.1 北美（美国和加拿大）香水与香薰包装销量（2017-2028）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3.3.2 北美（美国和加拿大）香水与香薰包装收入（2017-2028）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3.4 欧洲（德国、英国、法国和意大利等国家）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3.4.1 欧洲（德国、英国、法国和意大利等国家）香水与香薰包装销量（2017-2028）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3.4.2 欧洲（德国、英国、法国和意大利等国家）香水与香薰包装收入（2017-2028）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3.5 亚太地区（中国、日本、韩国、中国台湾、印度和东南亚等）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3.5.1 亚太（中国、日本、韩国、中国台湾、印度和东南亚等）香水与香薰包装销量（2017-2028）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3.5.2 亚太（中国、日本、韩国、中国台湾、印度和东南亚等）香水与香薰包装收入（2017-2028）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3.6 拉美地区（墨西哥、巴西等国家）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3.6.1 拉美地区（墨西哥、巴西等国家）香水与香薰包装销量（2017-2028）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3.6.2 拉美地区（墨西哥、巴西等国家）香水与香薰包装收入（2017-2028）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3.7 中东及非洲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3.7.1 中东及非洲（土耳其、沙特等国家）香水与香薰包装销量（2017-2028）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3.7.2 中东及非洲（土耳其、沙特等国家）香水与香薰包装收入（2017-2028）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 行业竞争格局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4.1 全球市场竞争格局分析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4.1.1 全球市场主要厂商香水与香薰包装产能市场份额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4.1.2 全球市场主要厂商香水与香薰包装销量（2017-2022）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4.1.3 全球市场主要厂商香水与香薰包装销售收入（2017-2022）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4.1.4 全球市场主要厂商香水与香薰包装销售价格（2017-2022）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4.1.5 2021年全球主要生产商香水与香薰包装收入排名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4.2 中国市场竞争格局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4.2.1 中国市场主要厂商香水与香薰包装销量（2017-2022）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4.2.2 中国市场主要厂商香水与香薰包装销售收入（2017-2022）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4.2.3 中国市场主要厂商香水与香薰包装销售价格（2017-2022）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4.2.4 2021年中国主要生产商香水与香薰包装收入排名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4.3 全球主要厂商香水与香薰包装产地分布及商业化日期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4.4 全球主要厂商香水与香薰包装产品类型列表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4.5 香水与香薰包装行业集中度、竞争程度分析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4.5.1 香水与香薰包装行业集中度分析：全球头部厂商份额（Top 5）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4.5.2 全球香水与香薰包装第一梯队、第二梯队和第三梯队生产商（品牌）及市场份额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 不同产品类型香水与香薰包装分析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5.1 全球市场不同产品类型香水与香薰包装销量（2017-2028）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5.1.1 全球市场不同产品类型香水与香薰包装销量及市场份额（2017-2022）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5.1.2 全球市场不同产品类型香水与香薰包装销量预测（2023-2028）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5.2 全球市场不同产品类型香水与香薰包装收入（2017-2028）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5.2.1 全球市场不同产品类型香水与香薰包装收入及市场份额（2017-2022）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5.2.2 全球市场不同产品类型香水与香薰包装收入预测（2023-2028）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5.3 全球市场不同产品类型香水与香薰包装价格走势（2017-2028）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5.4 中国市场不同产品类型香水与香薰包装销量（2017-2028）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5.4.1 中国市场不同产品类型香水与香薰包装销量及市场份额（2017-2022）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5.4.2 中国市场不同产品类型香水与香薰包装销量预测（2023-2028）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5.5 中国市场不同产品类型香水与香薰包装收入（2017-2028）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5.5.1 中国市场不同产品类型香水与香薰包装收入及市场份额（2017-2022）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5.5.2 中国市场不同产品类型香水与香薰包装收入预测（2023-2028）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 不同应用香水与香薰包装分析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6.1 全球市场不同应用香水与香薰包装销量（2017-2028）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6.1.1 全球市场不同应用香水与香薰包装销量及市场份额（2017-2022）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6.1.2 全球市场不同应用香水与香薰包装销量预测（2023-2028）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6.2 全球市场不同应用香水与香薰包装收入（2017-2028）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6.2.1 全球市场不同应用香水与香薰包装收入及市场份额（2017-2022）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6.2.2 全球市场不同应用香水与香薰包装收入预测（2023-2028）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6.3 全球市场不同应用香水与香薰包装价格走势（2017-2028）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6.4 中国市场不同应用香水与香薰包装销量（2017-2028）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6.4.1 中国市场不同应用香水与香薰包装销量及市场份额（2017-2022）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6.4.2 中国市场不同应用香水与香薰包装销量预测（2023-2028）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6.5 中国市场不同应用香水与香薰包装收入（2017-2028）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6.5.1 中国市场不同应用香水与香薰包装收入及市场份额（2017-2022）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6.5.2 中国市场不同应用香水与香薰包装收入预测（2023-2028）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7 行业发展环境分析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7.1 香水与香薰包装行业发展趋势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7.2 香水与香薰包装行业主要驱动因素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7.3 香水与香薰包装中国企业SWOT分析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7.4 中国香水与香薰包装行业政策环境分析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7.4.1 行业主管部门及监管体制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7.4.2 行业相关政策动向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7.4.3 行业相关规划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8 行业供应链分析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8.1 全球产业链趋势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8.2 香水与香薰包装行业产业链简介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8.2.1 香水与香薰包装行业供应链分析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8.2.2 香水与香薰包装主要原料及供应情况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8.2.3 香水与香薰包装行业主要下游客户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8.3 香水与香薰包装行业采购模式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8.4 香水与香薰包装行业生产模式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8.5 香水与香薰包装行业销售模式及销售渠道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9 全球市场主要香水与香薰包装厂商简介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 Gerresheimer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9.1.1 Gerresheimer基本信息、香水与香薰包装生产基地、销售区域、竞争对手及市场地位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9.1.2 Gerresheimer香水与香薰包装产品规格、参数及市场应用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9.1.3 Gerresheimer香水与香薰包装销量、收入、价格及毛利率（2017-2022）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9.1.4 Gerresheimer公司简介及主要业务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9.1.5 Gerresheimer企业最新动态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9.2 KDC/ONE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9.2.1 KDC/ONE基本信息、香水与香薰包装生产基地、销售区域、竞争对手及市场地位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9.2.2 KDC/ONE香水与香薰包装产品规格、参数及市场应用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9.2.3 KDC/ONE香水与香薰包装销量、收入、价格及毛利率（2017-2022）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9.2.4 KDC/ONE公司简介及主要业务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9.2.5 KDC/ONE企业最新动态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9.3 Saverglass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9.3.1 Saverglass基本信息、香水与香薰包装生产基地、销售区域、竞争对手及市场地位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9.3.2 Saverglass香水与香薰包装产品规格、参数及市场应用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9.3.3 Saverglass香水与香薰包装销量、收入、价格及毛利率（2017-2022）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9.3.4 Saverglass公司简介及主要业务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9.3.5 Saverglass企业最新动态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9.4 Albea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9.4.1 Albea基本信息、香水与香薰包装生产基地、销售区域、竞争对手及市场地位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9.4.2 Albea香水与香薰包装产品规格、参数及市场应用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9.4.3 Albea香水与香薰包装销量、收入、价格及毛利率（2017-2022）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9.4.4 Albea公司简介及主要业务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9.4.5 Albea企业最新动态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9.5 Intrapac International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9.5.1 Intrapac International基本信息、香水与香薰包装生产基地、销售区域、竞争对手及市场地位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9.5.2 Intrapac International香水与香薰包装产品规格、参数及市场应用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9.5.3 Intrapac International香水与香薰包装销量、收入、价格及毛利率（2017-2022）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9.5.4 Intrapac International公司简介及主要业务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9.5.5 Intrapac International企业最新动态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9.6 AVON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9.6.1 AVON基本信息、香水与香薰包装生产基地、销售区域、竞争对手及市场地位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9.6.2 AVON香水与香薰包装产品规格、参数及市场应用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9.6.3 AVON香水与香薰包装销量、收入、价格及毛利率（2017-2022）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9.6.4 AVON公司简介及主要业务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9.6.5 AVON企业最新动态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9.7 Verescence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9.7.1 Verescence基本信息、香水与香薰包装生产基地、销售区域、竞争对手及市场地位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9.7.2 Verescence香水与香薰包装产品规格、参数及市场应用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9.7.3 Verescence香水与香薰包装销量、收入、价格及毛利率（2017-2022）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9.7.4 Verescence公司简介及主要业务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9.7.5 Verescence企业最新动态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9.8 SGB Packaging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9.8.1 SGB Packaging基本信息、香水与香薰包装生产基地、销售区域、竞争对手及市场地位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9.8.2 SGB Packaging香水与香薰包装产品规格、参数及市场应用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9.8.3 SGB Packaging香水与香薰包装销量、收入、价格及毛利率（2017-2022）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9.8.4 SGB Packaging公司简介及主要业务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9.8.5 SGB Packaging企业最新动态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10 中国市场香水与香薰包装产量、销量、进出口分析及未来趋势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 中国市场香水与香薰包装产量、销量、进出口分析及未来趋势（2017-2028）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10.2 中国市场香水与香薰包装进出口贸易趋势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10.3 中国市场香水与香薰包装主要进口来源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10.4 中国市场香水与香薰包装主要出口目的地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11 中国市场香水与香薰包装主要地区分布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11.1 中国香水与香薰包装生产地区分布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11.2 中国香水与香薰包装消费地区分布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12 研究成果及结论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13 附录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13.1 研究方法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13.2 数据来源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13.2.1 二手信息来源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13.2.2 一手信息来源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13.3 数据交互验证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13.4 免责声明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726073"/>
    <w:multiLevelType w:val="multilevel"/>
    <w:tmpl w:val="19726073"/>
    <w:lvl w:ilvl="0" w:tentative="0">
      <w:start w:val="1"/>
      <w:numFmt w:val="decimal"/>
      <w:pStyle w:val="7"/>
      <w:suff w:val="nothing"/>
      <w:lvlText w:val="表 %1："/>
      <w:lvlJc w:val="left"/>
      <w:pPr>
        <w:ind w:left="357" w:hanging="357"/>
      </w:pPr>
      <w:rPr>
        <w:rFonts w:hint="eastAsia" w:eastAsia="黑体"/>
        <w:b/>
        <w:i w:val="0"/>
        <w:color w:val="EE3123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3AD82925"/>
    <w:multiLevelType w:val="multilevel"/>
    <w:tmpl w:val="3AD8292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D7798"/>
    <w:rsid w:val="05BB4113"/>
    <w:rsid w:val="123A5660"/>
    <w:rsid w:val="19095F40"/>
    <w:rsid w:val="1DED2DDA"/>
    <w:rsid w:val="1F064906"/>
    <w:rsid w:val="23DC5C26"/>
    <w:rsid w:val="30E83C2E"/>
    <w:rsid w:val="3268696E"/>
    <w:rsid w:val="346E457E"/>
    <w:rsid w:val="354A32D4"/>
    <w:rsid w:val="39EC1CAC"/>
    <w:rsid w:val="3B9B37E0"/>
    <w:rsid w:val="448C0E9F"/>
    <w:rsid w:val="5AE37AF0"/>
    <w:rsid w:val="5B2547D2"/>
    <w:rsid w:val="6245794F"/>
    <w:rsid w:val="6C4B1961"/>
    <w:rsid w:val="73235906"/>
    <w:rsid w:val="74301B31"/>
    <w:rsid w:val="75E7610C"/>
    <w:rsid w:val="7C2448E1"/>
    <w:rsid w:val="7CBD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正文-段落"/>
    <w:basedOn w:val="1"/>
    <w:qFormat/>
    <w:uiPriority w:val="0"/>
    <w:pPr>
      <w:widowControl/>
      <w:topLinePunct w:val="0"/>
      <w:spacing w:before="200" w:after="200" w:line="312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7">
    <w:name w:val="Table Style"/>
    <w:basedOn w:val="8"/>
    <w:qFormat/>
    <w:uiPriority w:val="0"/>
    <w:pPr>
      <w:keepNext/>
      <w:keepLines/>
      <w:numPr>
        <w:ilvl w:val="0"/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ascii="Calibri" w:hAnsi="Calibri" w:eastAsia="宋体" w:cstheme="minorBidi"/>
      <w:b/>
      <w:color w:val="000000" w:themeColor="text1"/>
      <w:sz w:val="24"/>
      <w:lang w:val="en-IN"/>
      <w14:textFill>
        <w14:solidFill>
          <w14:schemeClr w14:val="tx1"/>
        </w14:solidFill>
      </w14:textFill>
    </w:rPr>
  </w:style>
  <w:style w:type="paragraph" w:styleId="8">
    <w:name w:val="List Paragraph"/>
    <w:basedOn w:val="1"/>
    <w:qFormat/>
    <w:uiPriority w:val="34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table" w:customStyle="1" w:styleId="9">
    <w:name w:val="List Table 3 Accent 5"/>
    <w:basedOn w:val="4"/>
    <w:qFormat/>
    <w:uiPriority w:val="48"/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4472C4" w:themeColor="accent5" w:sz="4" w:space="0"/>
          <w:right w:val="single" w:color="4472C4" w:themeColor="accent5" w:sz="4" w:space="0"/>
        </w:tcBorders>
      </w:tcPr>
    </w:tblStylePr>
    <w:tblStylePr w:type="band1Horz">
      <w:tcPr>
        <w:tcBorders>
          <w:top w:val="single" w:color="4472C4" w:themeColor="accent5" w:sz="4" w:space="0"/>
          <w:bottom w:val="single" w:color="4472C4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472C4" w:themeColor="accent5" w:sz="4" w:space="0"/>
          <w:left w:val="nil"/>
        </w:tcBorders>
      </w:tcPr>
    </w:tblStylePr>
    <w:tblStylePr w:type="swCell">
      <w:tcPr>
        <w:tcBorders>
          <w:top w:val="double" w:color="4472C4" w:themeColor="accent5" w:sz="4" w:space="0"/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Office_11.1.0.11392_F1E327BC-269C-435d-A152-05C5408002CA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2022-01-20T07:05:00Z</dcterms:created>
  <dc:creator>鼕鼕</dc:creator>
  <cp:lastModifiedBy>鼕鼕</cp:lastModifiedBy>
  <dcterms:modified xsi:type="dcterms:W3CDTF">2022-02-15T07:29:00Z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2052-11.1.0.11392</vt:lpwstr>
  </property>
  <property fmtid="{D5CDD505-2E9C-101B-9397-08002B2CF9AE}" pid="3" name="ICV">
    <vt:lpwstr>8D7F7483BBDA46598788FCE2F88832FB</vt:lpwstr>
  </property>
</Properties>
</file>