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_Toc415143481"/>
      <w:bookmarkStart w:id="2" w:name="_Toc415142861"/>
      <w:bookmarkStart w:id="3" w:name="OLE_LINK40"/>
      <w:bookmarkStart w:id="4" w:name="OLE_LINK39"/>
      <w:bookmarkStart w:id="5" w:name="OLE_LINK13"/>
      <w:bookmarkStart w:id="6" w:name="_Toc418070112"/>
      <w:bookmarkStart w:id="7" w:name="_Toc438987549"/>
      <w:bookmarkStart w:id="8" w:name="_Toc517262917"/>
      <w:bookmarkStart w:id="9" w:name="OLE_LINK15"/>
      <w:bookmarkStart w:id="10" w:name="OLE_LINK24"/>
      <w:bookmarkStart w:id="11" w:name="_Toc453597319"/>
      <w:bookmarkStart w:id="12" w:name="_Hlk23501351"/>
      <w:bookmarkStart w:id="13" w:name="_Toc4158189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市场动向-预计2029年全球氧化镁板市场规模将达到25.2亿美元</w:t>
                            </w:r>
                          </w:p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市场动向-预计2029年全球氧化镁板市场规模将达到25.2亿美元</w:t>
                      </w:r>
                    </w:p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4676140" cy="3323590"/>
            <wp:effectExtent l="0" t="0" r="10160" b="101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76190" cy="33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据调研团队最新报告“全球氧化镁板市场报告2023-2029”显示，预计2029年全球氧化镁板市场规模将达到25.2亿美元，未来几年年复合增长率CAGR为4.8%。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氧化镁板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氧化镁板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氧化镁板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8768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氧化镁板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全球范围内氧化镁板生产商主要包括Gemtree Board、Shanghai Xinlong Fireproofing、Ruenzhong Building Material、Huizhou Meisen Board、Shandong Oulade、Hongcheng Board、Yongjia Decorative Material、Suqian Tianyi、Wantai Wood、TRUSUS等。2021年，全球前五大厂商占有大约5.0%的市场份额。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A50666"/>
    <w:rsid w:val="02E3014B"/>
    <w:rsid w:val="02E76B51"/>
    <w:rsid w:val="03447D4D"/>
    <w:rsid w:val="039F62FF"/>
    <w:rsid w:val="042F016D"/>
    <w:rsid w:val="05405A2B"/>
    <w:rsid w:val="070A2A99"/>
    <w:rsid w:val="07287ACA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105A40DF"/>
    <w:rsid w:val="1087172B"/>
    <w:rsid w:val="10A04854"/>
    <w:rsid w:val="113605CA"/>
    <w:rsid w:val="118A2253"/>
    <w:rsid w:val="121421B7"/>
    <w:rsid w:val="12B442BF"/>
    <w:rsid w:val="130030B9"/>
    <w:rsid w:val="132135EE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8D7DE8"/>
    <w:rsid w:val="1D517B25"/>
    <w:rsid w:val="1DB37BCA"/>
    <w:rsid w:val="1DD1717A"/>
    <w:rsid w:val="1E0C0259"/>
    <w:rsid w:val="1E264686"/>
    <w:rsid w:val="1EA374D2"/>
    <w:rsid w:val="1F466CDC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4816F73"/>
    <w:rsid w:val="250F7ADC"/>
    <w:rsid w:val="25644FE8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D947997"/>
    <w:rsid w:val="3E2171FA"/>
    <w:rsid w:val="3E9704BE"/>
    <w:rsid w:val="3F2D1CB6"/>
    <w:rsid w:val="3F721126"/>
    <w:rsid w:val="3F9F0CF0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8847404"/>
    <w:rsid w:val="494552C4"/>
    <w:rsid w:val="494574C2"/>
    <w:rsid w:val="4A4A12EF"/>
    <w:rsid w:val="4A4D7CF5"/>
    <w:rsid w:val="4A826ECA"/>
    <w:rsid w:val="4AE56F6F"/>
    <w:rsid w:val="4B427308"/>
    <w:rsid w:val="4B812670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50249CE"/>
    <w:rsid w:val="650D74DA"/>
    <w:rsid w:val="65811A17"/>
    <w:rsid w:val="66BC5F1C"/>
    <w:rsid w:val="66D222BD"/>
    <w:rsid w:val="69880C71"/>
    <w:rsid w:val="69AB2D6B"/>
    <w:rsid w:val="6B026BA0"/>
    <w:rsid w:val="6B046820"/>
    <w:rsid w:val="6C974A38"/>
    <w:rsid w:val="6CE1026C"/>
    <w:rsid w:val="6D0475EA"/>
    <w:rsid w:val="6D891A42"/>
    <w:rsid w:val="6EB3022A"/>
    <w:rsid w:val="6F21085E"/>
    <w:rsid w:val="6F32657A"/>
    <w:rsid w:val="6F9D14AD"/>
    <w:rsid w:val="700468D2"/>
    <w:rsid w:val="706C4FFD"/>
    <w:rsid w:val="70EA114F"/>
    <w:rsid w:val="71062FFD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5286F45"/>
    <w:rsid w:val="77035551"/>
    <w:rsid w:val="78574EC9"/>
    <w:rsid w:val="787466AD"/>
    <w:rsid w:val="78967EE6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1818.18</c:v>
                </c:pt>
                <c:pt idx="1">
                  <c:v>1823.8169040234</c:v>
                </c:pt>
                <c:pt idx="2">
                  <c:v>2515.59409440945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386920384952"/>
          <c:y val="0.102998174771119"/>
          <c:w val="0.787168635170604"/>
          <c:h val="0.87113979544347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企业排序!$F$2:$F$15</c:f>
              <c:strCache>
                <c:ptCount val="14"/>
                <c:pt idx="0">
                  <c:v>Magnum Building Products</c:v>
                </c:pt>
                <c:pt idx="1">
                  <c:v>Tongxing</c:v>
                </c:pt>
                <c:pt idx="2">
                  <c:v>Suzhou Kunshi New Building Materials</c:v>
                </c:pt>
                <c:pt idx="3">
                  <c:v>Pengfei Fireproof New Materials</c:v>
                </c:pt>
                <c:pt idx="4">
                  <c:v>TRUSUS</c:v>
                </c:pt>
                <c:pt idx="5">
                  <c:v>Wantai Wood</c:v>
                </c:pt>
                <c:pt idx="6">
                  <c:v>Suqian Tianyi</c:v>
                </c:pt>
                <c:pt idx="7">
                  <c:v>Yongjia Decorative Material</c:v>
                </c:pt>
                <c:pt idx="8">
                  <c:v>Hongcheng Board</c:v>
                </c:pt>
                <c:pt idx="9">
                  <c:v>Shandong Oulade</c:v>
                </c:pt>
                <c:pt idx="10">
                  <c:v>Huizhou Meisen Board</c:v>
                </c:pt>
                <c:pt idx="11">
                  <c:v>Ruenzhong Building Material</c:v>
                </c:pt>
                <c:pt idx="12">
                  <c:v>Shanghai Xinlong Fireproofing</c:v>
                </c:pt>
                <c:pt idx="13">
                  <c:v>Gemtree Board</c:v>
                </c:pt>
              </c:strCache>
            </c:strRef>
          </c:cat>
          <c:val>
            <c:numRef>
              <c:f>企业排序!$G$2:$G$15</c:f>
              <c:numCache>
                <c:formatCode>#,##0.00_ </c:formatCode>
                <c:ptCount val="14"/>
                <c:pt idx="0">
                  <c:v>1.39</c:v>
                </c:pt>
                <c:pt idx="1">
                  <c:v>1.62</c:v>
                </c:pt>
                <c:pt idx="2">
                  <c:v>1.66</c:v>
                </c:pt>
                <c:pt idx="3">
                  <c:v>1.76</c:v>
                </c:pt>
                <c:pt idx="4">
                  <c:v>2.76</c:v>
                </c:pt>
                <c:pt idx="5">
                  <c:v>2.84</c:v>
                </c:pt>
                <c:pt idx="6">
                  <c:v>3.27</c:v>
                </c:pt>
                <c:pt idx="7">
                  <c:v>3.6</c:v>
                </c:pt>
                <c:pt idx="8">
                  <c:v>4.45</c:v>
                </c:pt>
                <c:pt idx="9">
                  <c:v>4.67</c:v>
                </c:pt>
                <c:pt idx="10">
                  <c:v>6.64</c:v>
                </c:pt>
                <c:pt idx="11">
                  <c:v>19.83</c:v>
                </c:pt>
                <c:pt idx="12">
                  <c:v>20.57</c:v>
                </c:pt>
                <c:pt idx="13">
                  <c:v>40.88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0.53199</cdr:x>
      <cdr:y>0.13513</cdr:y>
    </cdr:from>
    <cdr:to>
      <cdr:x>0.77486</cdr:x>
      <cdr:y>0.31091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88995" y="413500"/>
          <a:ext cx="1592874" cy="537887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0.58375</cdr:x>
      <cdr:y>0.16491</cdr:y>
    </cdr:from>
    <cdr:to>
      <cdr:x>0.71926</cdr:x>
      <cdr:y>0.25808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477554">
          <a:off x="3828464" y="504638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4.8%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0.21133</cdr:x>
      <cdr:y>0.32071</cdr:y>
    </cdr:from>
    <cdr:to>
      <cdr:x>0.47718</cdr:x>
      <cdr:y>0.40469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307860" y="925797"/>
          <a:ext cx="1645269" cy="242426"/>
          <a:chOff x="2871190" y="1568062"/>
          <a:chExt cx="1363261" cy="259977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2871190" y="1568062"/>
            <a:ext cx="1363261" cy="204046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9545703">
            <a:off x="3203288" y="1601362"/>
            <a:ext cx="629846" cy="22667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0.1%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2023-12-05T10:18:53Z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081C3D942EA946F4B4EDD502440C6B23_13</vt:lpwstr>
  </property>
</Properties>
</file>