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科技管理部门和开发商如何借助AI+数智应用打造高效且具创新力的科技管理模式？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今科技飞速发展的时代，科技成果转化已成为推动经济增长、实现产业升级的关键力量。然而，这一过程中的“最后一公里”难题却如影随形，严重制约了科技创新向现实生产力的转变。如何利用先进的人工智能与大数据技术，构建一套高效且富有创新力的科技管理模式，成为摆在科技管理部门和开发商面前的重大课题。本文将深入探讨这一问题，并提出基于AI+数智应用的解决方案。</w:t>
      </w:r>
    </w:p>
    <w:p>
      <w:pPr>
        <w:ind w:firstLine="480"/>
      </w:pPr>
      <w:r>
        <w:t xml:space="preserve"> 现状剖析：转化之路荆棘丛生</w:t>
      </w:r>
    </w:p>
    <w:p>
      <w:pPr>
        <w:ind w:firstLine="480"/>
      </w:pPr>
      <w:r>
        <w:t>当前，我国科技成果转化面临多重挑战。政策层面，尽管国家出台了一系列鼓励政策，但在实际操作中，各环节间的衔接仍显不畅，落实机制尚不健全。例如，科研院所在创办科技企业时遭遇行业主管部门严苛监管，导致其犹豫不决；国企对于成立初创公司的支撑保障机制缺失，使得即便有明确的激励政策也难以有效执行。此外，科研成果的评价体系过于侧重学术论文发表而忽视实际应用价值，造成大量研究成果束之高阁，无法转化为实际生产力。</w:t>
      </w:r>
    </w:p>
    <w:p>
      <w:pPr>
        <w:ind w:firstLine="480"/>
      </w:pPr>
      <w:r>
        <w:t>高校与科研院所的研究导向亦与市场需求存在显著脱节。传统的“从书本到论文”模式根深蒂固，缺乏对企业真实需求的响应机制。即便是达成了一些产学研合作协议，也多为零星分散的合作形式，缺乏系统性和长期性的规划。这不仅增加了企业的二次开发成本，还降低了科技成果规模化生产的可能性。</w:t>
      </w:r>
    </w:p>
    <w:p>
      <w:pPr>
        <w:ind w:firstLine="480"/>
      </w:pPr>
      <w:r>
        <w:t>成果评估定价、权利归属及收益分配等问题同样棘手。由于事业单位国有资产管理规定的限制，知识产权评估定价困难重重，过高或过低都可能导致不良后果——前者影响金融机构的投资意愿，后者则可能造成国有资产流失。同时，职务科技成果处置权、收益权的落实困境以及收益分配细则缺失，进一步阻碍了科研人员的积极性和创造力发挥。</w:t>
      </w:r>
    </w:p>
    <w:p>
      <w:pPr>
        <w:ind w:firstLine="480"/>
      </w:pPr>
      <w:r>
        <w:t>市场化、专业化的服务体系尚未完全建立起来。现有的技术转移机构数量有限且功能单一，难以满足全国范围内的转化需求。技术经理人队伍的培养机制不完善，职业发展路径不清晰，导致专业人才短缺。加之金融支持体系不健全，科技型企业在不同发展阶段面临的资金瓶颈尤为突出。</w:t>
      </w:r>
    </w:p>
    <w:p>
      <w:pPr>
        <w:ind w:firstLine="480"/>
      </w:pPr>
      <w:r>
        <w:t xml:space="preserve"> AI+数智应用：破局之道在于精准施策</w:t>
      </w:r>
    </w:p>
    <w:p>
      <w:pPr>
        <w:ind w:firstLine="480"/>
      </w:pPr>
      <w:r>
        <w:t>面对上述诸多挑战，引入AI+数智应用无疑是破解困局的有效手段之一。通过智能化工具和服务，可以显著提升科技成果的评价效率与准确性，优化资源配置，加速成果转化进程。以下是几个关键领域的具体实践方案：</w:t>
      </w:r>
    </w:p>
    <w:p>
      <w:pPr>
        <w:ind w:firstLine="480"/>
      </w:pPr>
      <w:r>
        <w:t>1. 科技成果评估评价快筛系统</w:t>
      </w:r>
    </w:p>
    <w:p>
      <w:pPr>
        <w:ind w:firstLine="480"/>
      </w:pPr>
      <w:r>
        <w:t>依托自主研发的“成果评价分析系统”，运用机器学习算法对科技成果进行全面扫描，从科学价值、技术先进性、市场潜力和社会影响等多个维度进行综合评分。该系统不仅能快速生成详尽的评价报告，还能根据用户需求提供分级比选清单，极大降低了人工评审的成本和时间消耗。更重要的是，它能够帮助决策者更加客观地判断项目的可行性和优先级，从而做出更为明智的投资决策。</w:t>
      </w:r>
    </w:p>
    <w:p>
      <w:pPr>
        <w:ind w:firstLine="480"/>
      </w:pPr>
      <w:r>
        <w:t>2. 智能需求挖掘平台</w:t>
      </w:r>
    </w:p>
    <w:p>
      <w:pPr>
        <w:ind w:firstLine="480"/>
      </w:pPr>
      <w:r>
        <w:t>借助大数据分析能力，搭建起连接企业和行业的桥梁。一方面，通过对企业现有技术水平、生产能力及发展战略的分析，精准识别其潜在的技术改进方向和发展瓶颈；另一方面，通过对整个行业的发展趋势进行跟踪研究，预测未来的技术热点和市场需求变化。在此基础上生成的技术需求建议清单，为企业指明了创新路径，也为科研机构提供了明确的研究方向。</w:t>
      </w:r>
    </w:p>
    <w:p>
      <w:pPr>
        <w:ind w:firstLine="480"/>
      </w:pPr>
      <w:r>
        <w:t>3. 技术经纪数智化赋能工具</w:t>
      </w:r>
    </w:p>
    <w:p>
      <w:pPr>
        <w:ind w:firstLine="480"/>
      </w:pPr>
      <w:r>
        <w:t>针对技术经纪人工作中遇到的难点痛点，开发一系列辅助软件和应用小程序。这些工具集成了资源整合加工、需求挖掘分析、资源搜索配置等功能于一体，使从业者能够更便捷地获取所需信息，提高工作效率。特别是AI智能体的引入，使得复杂的沟通协调工作变得简单易行，降低了准入门槛，有助于吸引更多优秀人才加入到这个行业中来。</w:t>
      </w:r>
    </w:p>
    <w:p>
      <w:pPr>
        <w:ind w:firstLine="480"/>
      </w:pPr>
      <w:r>
        <w:t>4. 成果展示交易平台重构</w:t>
      </w:r>
    </w:p>
    <w:p>
      <w:pPr>
        <w:ind w:firstLine="480"/>
      </w:pPr>
      <w:r>
        <w:t>重新设计科技成果交易平台架构，以任务型智能体作为主要入口点，结合体系化的数智产品和服务驱动运营。用户可以通过简单的对话交互完成成果查询、筛选、对接等一系列操作。后台利用自然语言处理技术和图像识别技术自动标注关键信息，实现数据的标准化管理和高效匹配。此外，个性化服务方案的支持让每个参与者都能获得量身定制的解决方案，极大地提升了用户体验感。</w:t>
      </w:r>
    </w:p>
    <w:p>
      <w:pPr>
        <w:ind w:firstLine="480"/>
      </w:pPr>
      <w:r>
        <w:t xml:space="preserve"> 成功案例启示录</w:t>
      </w:r>
    </w:p>
    <w:p>
      <w:pPr>
        <w:ind w:firstLine="480"/>
      </w:pPr>
      <w:r>
        <w:t>近年来，已有多个地区和企业尝试运用上述理念和技术取得了显著成效。例如，科易网与中国动漫集团的合作就是一个典型例子。双方共同打造的国漫平台产业咨询服务模块，融合了人工智能与大数据技术，实现了服务的数字化、智能化升级。另一个案例是乌江实验室与科易网共建的贵州省科创服务数智平台，该平台集成了多种数智服务模块，有效提升了区域内技术创新活动的质量和效率。还有厦门医学院的案例也值得借鉴，该校通过引入科易网提供的数智化服务，建立了完善的科技成果转移转化机制，促进了学术研究与临床应用的结合。</w:t>
      </w:r>
    </w:p>
    <w:p>
      <w:pPr>
        <w:ind w:firstLine="480"/>
      </w:pPr>
      <w:r>
        <w:t xml:space="preserve"> 展望未来：构建开放共赢的新生态</w:t>
      </w:r>
    </w:p>
    <w:p>
      <w:pPr>
        <w:ind w:firstLine="480"/>
      </w:pPr>
      <w:r>
        <w:t>随着技术的不断进步和完善，我们有理由相信，未来的科技管理体系将会更加智能化、精细化。政府部门应当扮演好引导者和支持者的角色，制定合理的政策法规框架，营造良好的创新创业环境。开发商则需要不断创新产品和服务模式，满足市场多样化的需求。只有各方共同努力，才能真正做到打通科技成果转化的“最后一公里”，让科技创新真正成为驱动经济社会发展的第一动力。</w:t>
      </w:r>
    </w:p>
    <w:p>
      <w:pPr>
        <w:ind w:firstLine="480"/>
      </w:pPr>
      <w:r>
        <w:t>总之，借助AI+数智应用的力量，我们可以期待一个更加高效、透明、公平的科技管理新时代的到来。这不仅将极大促进科技成果的有效转化，也将为中国在全球竞争中占据有利地位奠定坚实基础。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