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64" w:x="2748" w:y="19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一、单选题</w:t>
      </w:r>
    </w:p>
    <w:p>
      <w:pPr>
        <w:framePr w:w="1747" w:x="8577" w:y="26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）计量。</w:t>
      </w:r>
    </w:p>
    <w:p>
      <w:pPr>
        <w:framePr w:w="2856" w:x="2748" w:y="42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C、公允价值模式</w:t>
      </w:r>
    </w:p>
    <w:p>
      <w:pPr>
        <w:framePr w:w="2539" w:x="2748" w:y="47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D、权益法模式</w:t>
      </w:r>
    </w:p>
    <w:p>
      <w:pPr>
        <w:framePr w:w="2539" w:x="2748" w:y="53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w:t>
      </w:r>
    </w:p>
    <w:p>
      <w:pPr>
        <w:framePr w:w="2381" w:x="2748" w:y="58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3844" w:x="2748" w:y="63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【答案解析】因租赁而形成的使用权资产按照成本模式计量，租赁负债按照摊余成本计</w:t>
      </w:r>
    </w:p>
    <w:p>
      <w:pPr>
        <w:framePr w:w="13844" w:x="2748" w:y="638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量，嵌入衍生工具应当按照公允价值计量且其变动计入当期损益。</w:t>
      </w:r>
    </w:p>
    <w:p>
      <w:pPr>
        <w:framePr w:w="1272" w:x="2748" w:y="76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w:t>
      </w:r>
    </w:p>
    <w:p>
      <w:pPr>
        <w:framePr w:w="7286" w:x="4166" w:y="76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）核算出租人融资租赁产生的租赁投资净额。</w:t>
      </w:r>
    </w:p>
    <w:p>
      <w:pPr>
        <w:framePr w:w="2222" w:x="2748" w:y="81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A、应收账款</w:t>
      </w:r>
    </w:p>
    <w:p>
      <w:pPr>
        <w:framePr w:w="2222" w:x="2748" w:y="86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B、应付账款</w:t>
      </w:r>
    </w:p>
    <w:p>
      <w:pPr>
        <w:framePr w:w="3173" w:x="2748" w:y="92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C、应付融资租赁款</w:t>
      </w:r>
    </w:p>
    <w:p>
      <w:pPr>
        <w:framePr w:w="3173" w:x="2748" w:y="97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D、应收融资租赁款</w:t>
      </w:r>
    </w:p>
    <w:p>
      <w:pPr>
        <w:framePr w:w="2381" w:x="2748"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2751" w:x="2748" w:y="113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【答案解析】“应收融资租赁款”：核算出租人融资租赁产生的租赁投资净额。</w:t>
      </w:r>
    </w:p>
    <w:p>
      <w:pPr>
        <w:framePr w:w="1272" w:x="2748" w:y="120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3、（</w:t>
      </w:r>
    </w:p>
    <w:p>
      <w:pPr>
        <w:framePr w:w="8015" w:x="4166" w:y="120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）是指承租人可在租赁期内使用租赁资产的权利。</w:t>
      </w:r>
    </w:p>
    <w:p>
      <w:pPr>
        <w:framePr w:w="2381" w:x="2748" w:y="152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272" w:x="2748" w:y="165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4、（</w:t>
      </w:r>
    </w:p>
    <w:p>
      <w:pPr>
        <w:framePr w:w="11658" w:x="4166" w:y="165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）科目，核算租赁企业作为出租人为开展融资租赁业务取得资产的成本。</w:t>
      </w:r>
    </w:p>
    <w:p>
      <w:pPr>
        <w:framePr w:w="2381" w:x="2748" w:y="197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202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【答案解析】“融资租赁资产”科目：核算租赁企业作为出租人为开展融资租赁业务取得</w:t>
      </w:r>
    </w:p>
    <w:p>
      <w:pPr>
        <w:framePr w:w="14208" w:x="2748" w:y="2029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资产的成本。</w:t>
      </w:r>
    </w:p>
    <w:p>
      <w:pPr>
        <w:framePr w:w="14026" w:x="2748" w:y="215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5、出租人发生的与经营租赁有关的初始直接费用应当资本化至租赁标的资产的成本，在</w:t>
      </w:r>
    </w:p>
    <w:p>
      <w:pPr>
        <w:framePr w:w="8379" w:x="2748" w:y="220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租赁期内按照与租金收入相同的确认基础分期计入（</w:t>
      </w:r>
    </w:p>
    <w:p>
      <w:pPr>
        <w:framePr w:w="1114" w:x="10629" w:y="220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27pt;height:1032pt;margin-top:91.1pt;margin-left:134pt;mso-position-horizontal-relative:page;mso-position-vertical-relative:page;position:absolute;z-index:-25164390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222"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A、资本公积</w:t>
      </w:r>
    </w:p>
    <w:p>
      <w:pPr>
        <w:framePr w:w="2222"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B、实收资本</w:t>
      </w:r>
    </w:p>
    <w:p>
      <w:pPr>
        <w:framePr w:w="2222"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C、当期损益</w:t>
      </w:r>
    </w:p>
    <w:p>
      <w:pPr>
        <w:framePr w:w="2539" w:x="2748"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D、所有者权益</w:t>
      </w:r>
    </w:p>
    <w:p>
      <w:pPr>
        <w:framePr w:w="2539" w:x="2748" w:y="42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【正确答案】C</w:t>
      </w:r>
    </w:p>
    <w:p>
      <w:pPr>
        <w:framePr w:w="2381" w:x="2748" w:y="4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53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【答案解析】出租人发生的与经营租赁有关的初始直接费用应当资本化至租赁标的资产的</w:t>
      </w:r>
    </w:p>
    <w:p>
      <w:pPr>
        <w:framePr w:w="14208" w:x="2748" w:y="531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成本，在租赁期内按照与租金收入相同的确认基础分期计入当期损益。</w:t>
      </w:r>
    </w:p>
    <w:p>
      <w:pPr>
        <w:framePr w:w="6193" w:x="6057" w:y="65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）中单独列示使用权资产和租赁负债。</w:t>
      </w:r>
    </w:p>
    <w:p>
      <w:pPr>
        <w:framePr w:w="3490"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B、所有者权益变动表</w:t>
      </w:r>
    </w:p>
    <w:p>
      <w:pPr>
        <w:framePr w:w="3490"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C、资产负债表</w:t>
      </w:r>
    </w:p>
    <w:p>
      <w:pPr>
        <w:framePr w:w="3490"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D、现金流量表</w:t>
      </w:r>
    </w:p>
    <w:p>
      <w:pPr>
        <w:framePr w:w="3490"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【正确答案】C</w:t>
      </w:r>
    </w:p>
    <w:p>
      <w:pPr>
        <w:framePr w:w="3490"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2751" w:x="2748" w:y="147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【答案解析】为取得融资租赁发生的成本，应当在租赁期开始日计入当期损益。</w:t>
      </w:r>
    </w:p>
    <w:p>
      <w:pPr>
        <w:framePr w:w="8562" w:x="2748" w:y="154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8、短期租赁，是指在租赁期开始日，租赁期不超过（</w:t>
      </w:r>
    </w:p>
    <w:p>
      <w:pPr>
        <w:framePr w:w="13653" w:x="2748" w:y="192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2"/>
          <w:sz w:val="32"/>
        </w:rPr>
        <w:t>【答案解析】短期租赁，是指在租赁期开始日，租赁期不超过12</w:t>
      </w:r>
      <w:r>
        <w:rPr>
          <w:rFonts w:ascii="Times New Roman"/>
          <w:color w:val="FF6500"/>
          <w:spacing w:val="-4"/>
          <w:sz w:val="32"/>
        </w:rPr>
        <w:t xml:space="preserve"> </w:t>
      </w:r>
      <w:r>
        <w:rPr>
          <w:rFonts w:ascii="SimSun" w:hAnsi="SimSun" w:cs="SimSun"/>
          <w:color w:val="FF6500"/>
          <w:spacing w:val="-3"/>
          <w:sz w:val="32"/>
        </w:rPr>
        <w:t>个月的租赁。</w:t>
      </w:r>
    </w:p>
    <w:p>
      <w:pPr>
        <w:framePr w:w="13653" w:x="2748" w:y="19219"/>
        <w:widowControl w:val="0"/>
        <w:autoSpaceDE w:val="0"/>
        <w:autoSpaceDN w:val="0"/>
        <w:spacing w:before="356" w:after="0" w:line="317" w:lineRule="exact"/>
        <w:ind w:left="0" w:right="0" w:firstLine="0"/>
        <w:jc w:val="left"/>
        <w:rPr>
          <w:rFonts w:ascii="Times New Roman"/>
          <w:color w:val="000000"/>
          <w:spacing w:val="0"/>
          <w:sz w:val="32"/>
        </w:rPr>
      </w:pPr>
      <w:r>
        <w:rPr>
          <w:rFonts w:ascii="SimSun" w:hAnsi="SimSun" w:cs="SimSun"/>
          <w:color w:val="000000"/>
          <w:spacing w:val="-2"/>
          <w:sz w:val="32"/>
        </w:rPr>
        <w:t>9、（</w:t>
      </w:r>
      <w:r>
        <w:rPr>
          <w:rFonts w:ascii="Times New Roman"/>
          <w:color w:val="000000"/>
          <w:spacing w:val="545"/>
          <w:sz w:val="32"/>
        </w:rPr>
        <w:t xml:space="preserve"> </w:t>
      </w:r>
      <w:r>
        <w:rPr>
          <w:rFonts w:ascii="SimSun" w:hAnsi="SimSun" w:cs="SimSun"/>
          <w:color w:val="000000"/>
          <w:spacing w:val="-3"/>
          <w:sz w:val="32"/>
        </w:rPr>
        <w:t>）是指实质上转移了与租赁资产所有权有关的几乎全部风险和报酬的租赁。</w:t>
      </w:r>
    </w:p>
    <w:p>
      <w:pPr>
        <w:framePr w:w="2222" w:x="2748" w:y="204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A、杠杆租赁</w:t>
      </w:r>
    </w:p>
    <w:p>
      <w:pPr>
        <w:framePr w:w="2222" w:x="2748" w:y="2043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B、融资租赁</w:t>
      </w:r>
    </w:p>
    <w:p>
      <w:pPr>
        <w:framePr w:w="2222" w:x="2748" w:y="2043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C、普通租赁</w:t>
      </w:r>
    </w:p>
    <w:p>
      <w:pPr>
        <w:framePr w:w="2222" w:x="2748" w:y="2043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D、经营租赁</w:t>
      </w:r>
    </w:p>
    <w:p>
      <w:pPr>
        <w:spacing w:before="0" w:after="0" w:line="0" w:lineRule="atLeast"/>
        <w:ind w:left="0" w:right="0" w:firstLine="0"/>
        <w:jc w:val="left"/>
        <w:rPr>
          <w:rFonts w:ascii="Arial"/>
          <w:color w:val="FF0000"/>
          <w:spacing w:val="0"/>
          <w:sz w:val="2"/>
        </w:rPr>
      </w:pPr>
      <w:r>
        <w:rPr>
          <w:noProof/>
        </w:rPr>
        <w:pict>
          <v:shape id="_x0000_s1026" type="#_x0000_t75" style="width:627pt;height:1033pt;margin-top:90.1pt;margin-left:134pt;mso-position-horizontal-relative:page;mso-position-vertical-relative:page;position:absolute;z-index:-251644928">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539"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w:t>
      </w:r>
    </w:p>
    <w:p>
      <w:pPr>
        <w:framePr w:w="2381"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【答案解析】融资租赁，是指实质上转移了与租赁资产所有权有关的几乎全部风险和报酬</w:t>
      </w:r>
    </w:p>
    <w:p>
      <w:pPr>
        <w:framePr w:w="14208" w:x="2748" w:y="315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的租赁。</w:t>
      </w:r>
    </w:p>
    <w:p>
      <w:pPr>
        <w:framePr w:w="13844" w:x="2748" w:y="43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10、无论是否实际取得租赁都会发生的支出，不属于初始直接费用，应当在发生时计入</w:t>
      </w:r>
    </w:p>
    <w:p>
      <w:pPr>
        <w:framePr w:w="797" w:x="2748" w:y="49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114" w:x="3694" w:y="49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2222" w:x="2748" w:y="54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A、资本公积</w:t>
      </w:r>
    </w:p>
    <w:p>
      <w:pPr>
        <w:framePr w:w="2222"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B、实收资本</w:t>
      </w:r>
    </w:p>
    <w:p>
      <w:pPr>
        <w:framePr w:w="2222" w:x="2748" w:y="65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C、当期损益</w:t>
      </w:r>
    </w:p>
    <w:p>
      <w:pPr>
        <w:framePr w:w="2539" w:x="2748"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D、所有者权益</w:t>
      </w:r>
    </w:p>
    <w:p>
      <w:pPr>
        <w:framePr w:w="2539"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【正确答案】C</w:t>
      </w:r>
    </w:p>
    <w:p>
      <w:pPr>
        <w:framePr w:w="2381" w:x="2748" w:y="81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86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【答案解析】无论是否实际取得租赁都会发生的支出，不属于初始直接费用，应当在发生</w:t>
      </w:r>
    </w:p>
    <w:p>
      <w:pPr>
        <w:framePr w:w="14208" w:x="2748" w:y="868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时计入当期损益。</w:t>
      </w:r>
    </w:p>
    <w:p>
      <w:pPr>
        <w:framePr w:w="14208" w:x="2748"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11、对于金融企业，财务报表格式中没有财务费用项目，因此使用权资产的折旧费用和利</w:t>
      </w:r>
    </w:p>
    <w:p>
      <w:pPr>
        <w:framePr w:w="2381" w:x="2748" w:y="136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42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【答案解析】对于金融企业，财务报表格式中没有财务费用项目，因此使用权资产的折旧</w:t>
      </w:r>
    </w:p>
    <w:p>
      <w:pPr>
        <w:framePr w:w="14208" w:x="2748" w:y="1422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费用和利息费用可以在“业务及管理费用”列示，并在附注中进一步披露。</w:t>
      </w:r>
    </w:p>
    <w:p>
      <w:pPr>
        <w:framePr w:w="9108" w:x="2748" w:y="154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12、企业判断融资租赁的标准中，下列表述不正确的是（</w:t>
      </w:r>
    </w:p>
    <w:p>
      <w:pPr>
        <w:framePr w:w="14026" w:x="2748" w:y="159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A、在租赁期届满时，租赁资产的所有权转移给承租人，判断为融资租赁</w:t>
      </w:r>
    </w:p>
    <w:p>
      <w:pPr>
        <w:framePr w:w="14026" w:x="2748" w:y="1597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B、承租人有购买租赁资产的选择权，所订立的购价预计远低于行使选择权时租赁资产的</w:t>
      </w:r>
    </w:p>
    <w:p>
      <w:pPr>
        <w:framePr w:w="14026" w:x="2748" w:y="1597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公允价值，判断为融资租赁</w:t>
      </w:r>
    </w:p>
    <w:p>
      <w:pPr>
        <w:framePr w:w="14208" w:x="2748" w:y="175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C、当在开始此次租赁前其已使用年限÷该资产全新时可使用年限≥75%时；则租赁期÷租</w:t>
      </w:r>
    </w:p>
    <w:p>
      <w:pPr>
        <w:framePr w:w="14208" w:x="2748" w:y="1759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4"/>
          <w:sz w:val="32"/>
        </w:rPr>
        <w:t>赁开始日租赁资产尚可使用年限≥75%，判断为融资租赁</w:t>
      </w:r>
    </w:p>
    <w:p>
      <w:pPr>
        <w:framePr w:w="14026" w:x="2748" w:y="186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D、当在开始此次租赁前其已使用年限÷该资产全新时可使用年限&lt;75%时；则租赁期÷租</w:t>
      </w:r>
    </w:p>
    <w:p>
      <w:pPr>
        <w:framePr w:w="14026" w:x="2748" w:y="1867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4"/>
          <w:sz w:val="32"/>
        </w:rPr>
        <w:t>赁开始日租赁资产尚可使用年限≥75%，判断为融资租赁</w:t>
      </w:r>
    </w:p>
    <w:p>
      <w:pPr>
        <w:framePr w:w="2381" w:x="2748" w:y="202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83" w:x="2748" w:y="208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CD，租赁期占租赁资产使用寿命的大部分。这里的“大部分”通常在租</w:t>
      </w:r>
    </w:p>
    <w:p>
      <w:pPr>
        <w:framePr w:w="14283" w:x="2748" w:y="2083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1"/>
          <w:sz w:val="32"/>
        </w:rPr>
        <w:t>赁期占租赁开始日租赁资产尚可使用寿命的75%以上（含</w:t>
      </w:r>
      <w:r>
        <w:rPr>
          <w:rFonts w:ascii="Times New Roman"/>
          <w:color w:val="FF6500"/>
          <w:spacing w:val="-9"/>
          <w:sz w:val="32"/>
        </w:rPr>
        <w:t xml:space="preserve"> </w:t>
      </w:r>
      <w:r>
        <w:rPr>
          <w:rFonts w:ascii="SimSun" w:hAnsi="SimSun" w:cs="SimSun"/>
          <w:color w:val="FF6500"/>
          <w:spacing w:val="-3"/>
          <w:sz w:val="32"/>
        </w:rPr>
        <w:t>75%，下同）。需要说明的是，</w:t>
      </w:r>
    </w:p>
    <w:p>
      <w:pPr>
        <w:framePr w:w="14283" w:x="2748" w:y="2083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这条标准强调的是租赁期占租赁资产使用寿命的比例，而非租赁期占该项资产全部可使用</w:t>
      </w:r>
    </w:p>
    <w:p>
      <w:pPr>
        <w:spacing w:before="0" w:after="0" w:line="0" w:lineRule="atLeast"/>
        <w:ind w:left="0" w:right="0" w:firstLine="0"/>
        <w:jc w:val="left"/>
        <w:rPr>
          <w:rFonts w:ascii="Arial"/>
          <w:color w:val="FF0000"/>
          <w:spacing w:val="0"/>
          <w:sz w:val="2"/>
        </w:rPr>
      </w:pPr>
      <w:r>
        <w:rPr>
          <w:noProof/>
        </w:rPr>
        <w:pict>
          <v:shape id="_x0000_s1027" type="#_x0000_t75" style="width:627pt;height:1026pt;margin-top:90.1pt;margin-left:134pt;mso-position-horizontal-relative:page;mso-position-vertical-relative:page;position:absolute;z-index:-25164595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年限的比例。如果租赁资产是旧资产，在租赁前已使用年限超过资产自全新时起算可使用</w:t>
      </w:r>
    </w:p>
    <w:p>
      <w:pPr>
        <w:framePr w:w="14208"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年限的</w:t>
      </w:r>
      <w:r>
        <w:rPr>
          <w:rFonts w:ascii="Times New Roman"/>
          <w:color w:val="FF6500"/>
          <w:spacing w:val="-5"/>
          <w:sz w:val="32"/>
        </w:rPr>
        <w:t xml:space="preserve"> </w:t>
      </w:r>
      <w:r>
        <w:rPr>
          <w:rFonts w:ascii="SimSun" w:hAnsi="SimSun" w:cs="SimSun"/>
          <w:color w:val="FF6500"/>
          <w:spacing w:val="-3"/>
          <w:sz w:val="32"/>
        </w:rPr>
        <w:t>75%以上时，则这条判断标准不适用，不能使用这条标准确定租赁的分类，所以选</w:t>
      </w:r>
    </w:p>
    <w:p>
      <w:pPr>
        <w:framePr w:w="14208" w:x="2748" w:y="20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0"/>
          <w:sz w:val="32"/>
        </w:rPr>
        <w:t>项</w:t>
      </w:r>
      <w:r>
        <w:rPr>
          <w:rFonts w:ascii="Times New Roman"/>
          <w:color w:val="FF6500"/>
          <w:spacing w:val="-4"/>
          <w:sz w:val="32"/>
        </w:rPr>
        <w:t xml:space="preserve"> </w:t>
      </w:r>
      <w:r>
        <w:rPr>
          <w:rFonts w:ascii="SimSun"/>
          <w:color w:val="FF6500"/>
          <w:spacing w:val="0"/>
          <w:sz w:val="32"/>
        </w:rPr>
        <w:t>D</w:t>
      </w:r>
      <w:r>
        <w:rPr>
          <w:rFonts w:ascii="Times New Roman"/>
          <w:color w:val="FF6500"/>
          <w:spacing w:val="-2"/>
          <w:sz w:val="32"/>
        </w:rPr>
        <w:t xml:space="preserve"> </w:t>
      </w:r>
      <w:r>
        <w:rPr>
          <w:rFonts w:ascii="SimSun" w:hAnsi="SimSun" w:cs="SimSun"/>
          <w:color w:val="FF6500"/>
          <w:spacing w:val="-3"/>
          <w:sz w:val="32"/>
        </w:rPr>
        <w:t>正确，选项</w:t>
      </w:r>
      <w:r>
        <w:rPr>
          <w:rFonts w:ascii="Times New Roman"/>
          <w:color w:val="FF6500"/>
          <w:spacing w:val="-12"/>
          <w:sz w:val="32"/>
        </w:rPr>
        <w:t xml:space="preserve"> </w:t>
      </w:r>
      <w:r>
        <w:rPr>
          <w:rFonts w:ascii="SimSun"/>
          <w:color w:val="FF6500"/>
          <w:spacing w:val="0"/>
          <w:sz w:val="32"/>
        </w:rPr>
        <w:t>C</w:t>
      </w:r>
      <w:r>
        <w:rPr>
          <w:rFonts w:ascii="Times New Roman"/>
          <w:color w:val="FF6500"/>
          <w:spacing w:val="-2"/>
          <w:sz w:val="32"/>
        </w:rPr>
        <w:t xml:space="preserve"> </w:t>
      </w:r>
      <w:r>
        <w:rPr>
          <w:rFonts w:ascii="SimSun" w:hAnsi="SimSun" w:cs="SimSun"/>
          <w:color w:val="FF6500"/>
          <w:spacing w:val="-3"/>
          <w:sz w:val="32"/>
        </w:rPr>
        <w:t>错误。</w:t>
      </w:r>
    </w:p>
    <w:p>
      <w:pPr>
        <w:framePr w:w="2698" w:x="10316"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）作为折现率。</w:t>
      </w:r>
    </w:p>
    <w:p>
      <w:pPr>
        <w:framePr w:w="2856" w:x="2748" w:y="54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C、增量借款利率</w:t>
      </w:r>
    </w:p>
    <w:p>
      <w:pPr>
        <w:framePr w:w="1430"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D、10%</w:t>
      </w:r>
    </w:p>
    <w:p>
      <w:pPr>
        <w:framePr w:w="2539" w:x="2748" w:y="65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w:t>
      </w:r>
    </w:p>
    <w:p>
      <w:pPr>
        <w:framePr w:w="2381" w:x="2748"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3844"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【答案解析】在计算租赁付款额的现值时，承租人应当采用租赁内含利率作为折现率。</w:t>
      </w:r>
    </w:p>
    <w:p>
      <w:pPr>
        <w:framePr w:w="14149" w:x="2748" w:y="82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14、在某项固定资产租赁合同中，租赁资产原账面价值为35</w:t>
      </w:r>
      <w:r>
        <w:rPr>
          <w:rFonts w:ascii="Times New Roman"/>
          <w:color w:val="000000"/>
          <w:spacing w:val="-4"/>
          <w:sz w:val="32"/>
        </w:rPr>
        <w:t xml:space="preserve"> </w:t>
      </w:r>
      <w:r>
        <w:rPr>
          <w:rFonts w:ascii="SimSun" w:hAnsi="SimSun" w:cs="SimSun"/>
          <w:color w:val="000000"/>
          <w:spacing w:val="-3"/>
          <w:sz w:val="32"/>
        </w:rPr>
        <w:t>万元，每年年末支付</w:t>
      </w:r>
      <w:r>
        <w:rPr>
          <w:rFonts w:ascii="Times New Roman"/>
          <w:color w:val="000000"/>
          <w:spacing w:val="-14"/>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万元</w:t>
      </w:r>
    </w:p>
    <w:p>
      <w:pPr>
        <w:framePr w:w="14149" w:x="2748" w:y="828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租金，租赁期为</w:t>
      </w:r>
      <w:r>
        <w:rPr>
          <w:rFonts w:ascii="Times New Roman"/>
          <w:color w:val="000000"/>
          <w:spacing w:val="-12"/>
          <w:sz w:val="32"/>
        </w:rPr>
        <w:t xml:space="preserve"> </w:t>
      </w:r>
      <w:r>
        <w:rPr>
          <w:rFonts w:ascii="SimSun"/>
          <w:color w:val="000000"/>
          <w:spacing w:val="0"/>
          <w:sz w:val="32"/>
        </w:rPr>
        <w:t>4</w:t>
      </w:r>
      <w:r>
        <w:rPr>
          <w:rFonts w:ascii="Times New Roman"/>
          <w:color w:val="000000"/>
          <w:spacing w:val="-2"/>
          <w:sz w:val="32"/>
        </w:rPr>
        <w:t xml:space="preserve"> </w:t>
      </w:r>
      <w:r>
        <w:rPr>
          <w:rFonts w:ascii="SimSun" w:hAnsi="SimSun" w:cs="SimSun"/>
          <w:color w:val="000000"/>
          <w:spacing w:val="-2"/>
          <w:sz w:val="32"/>
        </w:rPr>
        <w:t>年，承租人无优惠购买选择权，租赁开始日估计资产余值为4</w:t>
      </w:r>
      <w:r>
        <w:rPr>
          <w:rFonts w:ascii="Times New Roman"/>
          <w:color w:val="000000"/>
          <w:spacing w:val="-1"/>
          <w:sz w:val="32"/>
        </w:rPr>
        <w:t xml:space="preserve"> </w:t>
      </w:r>
      <w:r>
        <w:rPr>
          <w:rFonts w:ascii="SimSun" w:hAnsi="SimSun" w:cs="SimSun"/>
          <w:color w:val="000000"/>
          <w:spacing w:val="-3"/>
          <w:sz w:val="32"/>
        </w:rPr>
        <w:t>万元，承</w:t>
      </w:r>
    </w:p>
    <w:p>
      <w:pPr>
        <w:framePr w:w="14149" w:x="2748" w:y="828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租人提供资产余值的担保金额为</w:t>
      </w:r>
      <w:r>
        <w:rPr>
          <w:rFonts w:ascii="Times New Roman"/>
          <w:color w:val="000000"/>
          <w:spacing w:val="-22"/>
          <w:sz w:val="32"/>
        </w:rPr>
        <w:t xml:space="preserve"> </w:t>
      </w:r>
      <w:r>
        <w:rPr>
          <w:rFonts w:ascii="SimSun"/>
          <w:color w:val="000000"/>
          <w:spacing w:val="0"/>
          <w:sz w:val="32"/>
        </w:rPr>
        <w:t>2</w:t>
      </w:r>
      <w:r>
        <w:rPr>
          <w:rFonts w:ascii="Times New Roman"/>
          <w:color w:val="000000"/>
          <w:spacing w:val="-2"/>
          <w:sz w:val="32"/>
        </w:rPr>
        <w:t xml:space="preserve"> </w:t>
      </w:r>
      <w:r>
        <w:rPr>
          <w:rFonts w:ascii="SimSun" w:hAnsi="SimSun" w:cs="SimSun"/>
          <w:color w:val="000000"/>
          <w:spacing w:val="-1"/>
          <w:sz w:val="32"/>
        </w:rPr>
        <w:t>万元，另外担保公司提供资产余值的担保金额为1</w:t>
      </w:r>
      <w:r>
        <w:rPr>
          <w:rFonts w:ascii="Times New Roman"/>
          <w:color w:val="000000"/>
          <w:spacing w:val="-1"/>
          <w:sz w:val="32"/>
        </w:rPr>
        <w:t xml:space="preserve"> </w:t>
      </w:r>
      <w:r>
        <w:rPr>
          <w:rFonts w:ascii="SimSun" w:hAnsi="SimSun" w:cs="SimSun"/>
          <w:color w:val="000000"/>
          <w:spacing w:val="0"/>
          <w:sz w:val="32"/>
        </w:rPr>
        <w:t>万</w:t>
      </w:r>
    </w:p>
    <w:p>
      <w:pPr>
        <w:framePr w:w="1114" w:x="8739"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3954" w:x="2748" w:y="136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2"/>
          <w:sz w:val="32"/>
        </w:rPr>
        <w:t>【答案解析】最低租赁收款额＝每年支付的租金10×4＋承租人担保资产余值的金额</w:t>
      </w:r>
      <w:r>
        <w:rPr>
          <w:rFonts w:ascii="Times New Roman"/>
          <w:color w:val="FF6500"/>
          <w:spacing w:val="-26"/>
          <w:sz w:val="32"/>
        </w:rPr>
        <w:t xml:space="preserve"> </w:t>
      </w:r>
      <w:r>
        <w:rPr>
          <w:rFonts w:ascii="SimSun" w:hAnsi="SimSun" w:cs="SimSun"/>
          <w:color w:val="FF6500"/>
          <w:spacing w:val="-2"/>
          <w:sz w:val="32"/>
        </w:rPr>
        <w:t>2＋</w:t>
      </w:r>
    </w:p>
    <w:p>
      <w:pPr>
        <w:framePr w:w="13954" w:x="2748" w:y="1368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4"/>
          <w:sz w:val="32"/>
        </w:rPr>
        <w:t>另外担保公司提供的担保余值＋1＝43（万元）。注意与最低租赁付款额区分。</w:t>
      </w:r>
    </w:p>
    <w:p>
      <w:pPr>
        <w:framePr w:w="8744" w:x="2748" w:y="148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15、作为使用权资产减值测试的替代，承租人可根据（</w:t>
      </w:r>
    </w:p>
    <w:p>
      <w:pPr>
        <w:framePr w:w="4736" w:x="10946" w:y="148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）评估包含租赁的合同在首次</w:t>
      </w:r>
    </w:p>
    <w:p>
      <w:pPr>
        <w:framePr w:w="14208" w:x="2748" w:y="154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执行日前是否是亏损合同，并根据首次执行前计入资产负债表的亏损准备金额调整使用权</w:t>
      </w:r>
    </w:p>
    <w:p>
      <w:pPr>
        <w:framePr w:w="14208" w:x="2748" w:y="1543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资产。</w:t>
      </w:r>
    </w:p>
    <w:p>
      <w:pPr>
        <w:framePr w:w="8724" w:x="2748" w:y="181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D、《企业会计准则第</w:t>
      </w:r>
      <w:r>
        <w:rPr>
          <w:rFonts w:ascii="Times New Roman"/>
          <w:color w:val="000000"/>
          <w:spacing w:val="-15"/>
          <w:sz w:val="32"/>
        </w:rPr>
        <w:t xml:space="preserve"> </w:t>
      </w:r>
      <w:r>
        <w:rPr>
          <w:rFonts w:ascii="SimSun"/>
          <w:color w:val="000000"/>
          <w:spacing w:val="-2"/>
          <w:sz w:val="32"/>
        </w:rPr>
        <w:t>22</w:t>
      </w:r>
      <w:r>
        <w:rPr>
          <w:rFonts w:ascii="Times New Roman"/>
          <w:color w:val="000000"/>
          <w:spacing w:val="-4"/>
          <w:sz w:val="32"/>
        </w:rPr>
        <w:t xml:space="preserve"> </w:t>
      </w:r>
      <w:r>
        <w:rPr>
          <w:rFonts w:ascii="SimSun" w:hAnsi="SimSun" w:cs="SimSun"/>
          <w:color w:val="000000"/>
          <w:spacing w:val="-3"/>
          <w:sz w:val="32"/>
        </w:rPr>
        <w:t>号——金融工具确认和计量》</w:t>
      </w:r>
    </w:p>
    <w:p>
      <w:pPr>
        <w:framePr w:w="8724" w:x="2748" w:y="18139"/>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【正确答案】C</w:t>
      </w:r>
    </w:p>
    <w:p>
      <w:pPr>
        <w:framePr w:w="2381" w:x="2748" w:y="192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97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2"/>
          <w:sz w:val="32"/>
        </w:rPr>
        <w:t>【答案解析】作为使用权资产减值测试的替代，承租人可根据《企业会计准则第13</w:t>
      </w:r>
      <w:r>
        <w:rPr>
          <w:rFonts w:ascii="Times New Roman"/>
          <w:color w:val="FF6500"/>
          <w:spacing w:val="-4"/>
          <w:sz w:val="32"/>
        </w:rPr>
        <w:t xml:space="preserve"> </w:t>
      </w:r>
      <w:r>
        <w:rPr>
          <w:rFonts w:ascii="SimSun" w:hAnsi="SimSun" w:cs="SimSun"/>
          <w:color w:val="FF6500"/>
          <w:spacing w:val="-3"/>
          <w:sz w:val="32"/>
        </w:rPr>
        <w:t>号—</w:t>
      </w:r>
    </w:p>
    <w:p>
      <w:pPr>
        <w:framePr w:w="14208" w:x="2748" w:y="1975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—或有事项》评估包含租赁的合同在首次执行日前是否是亏损合同，并根据首次执行前计</w:t>
      </w:r>
    </w:p>
    <w:p>
      <w:pPr>
        <w:framePr w:w="14208" w:x="2748" w:y="1975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入资产负债表的亏损准备金额调整使用权资产。</w:t>
      </w:r>
    </w:p>
    <w:p>
      <w:pPr>
        <w:framePr w:w="1430" w:x="2748" w:y="215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16、（</w:t>
      </w:r>
    </w:p>
    <w:p>
      <w:pPr>
        <w:framePr w:w="12387" w:x="4324" w:y="215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）是指承租人向出租人支付的与在租赁期内使用租赁资产的权利相关的款项。</w:t>
      </w:r>
    </w:p>
    <w:p>
      <w:pPr>
        <w:framePr w:w="1589" w:x="2748" w:y="22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A、佣金</w:t>
      </w:r>
    </w:p>
    <w:p>
      <w:pPr>
        <w:spacing w:before="0" w:after="0" w:line="0" w:lineRule="atLeast"/>
        <w:ind w:left="0" w:right="0" w:firstLine="0"/>
        <w:jc w:val="left"/>
        <w:rPr>
          <w:rFonts w:ascii="Arial"/>
          <w:color w:val="FF0000"/>
          <w:spacing w:val="0"/>
          <w:sz w:val="2"/>
        </w:rPr>
      </w:pPr>
      <w:r>
        <w:rPr>
          <w:noProof/>
        </w:rPr>
        <w:pict>
          <v:shape id="_x0000_s1028" type="#_x0000_t75" style="width:627pt;height:1033pt;margin-top:90.1pt;margin-left:134pt;mso-position-horizontal-relative:page;mso-position-vertical-relative:page;position:absolute;z-index:-251646976">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539"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B、租赁付款额</w:t>
      </w:r>
    </w:p>
    <w:p>
      <w:pPr>
        <w:framePr w:w="1906"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C、手续费</w:t>
      </w:r>
    </w:p>
    <w:p>
      <w:pPr>
        <w:framePr w:w="1906"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D、担保金</w:t>
      </w:r>
    </w:p>
    <w:p>
      <w:pPr>
        <w:framePr w:w="2539" w:x="2748"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w:t>
      </w:r>
    </w:p>
    <w:p>
      <w:pPr>
        <w:framePr w:w="2381" w:x="2748" w:y="42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4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【答案解析】租赁付款额，是指承租人向出租人支付的与在租赁期内使用租赁资产的权利</w:t>
      </w:r>
    </w:p>
    <w:p>
      <w:pPr>
        <w:framePr w:w="14208" w:x="2748" w:y="47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相关的款项。</w:t>
      </w:r>
    </w:p>
    <w:p>
      <w:pPr>
        <w:framePr w:w="14152"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17、某公司以融资租赁方式租入一项固定资产，租赁期3</w:t>
      </w:r>
      <w:r>
        <w:rPr>
          <w:rFonts w:ascii="Times New Roman"/>
          <w:color w:val="000000"/>
          <w:spacing w:val="-5"/>
          <w:sz w:val="32"/>
        </w:rPr>
        <w:t xml:space="preserve"> </w:t>
      </w:r>
      <w:r>
        <w:rPr>
          <w:rFonts w:ascii="SimSun" w:hAnsi="SimSun" w:cs="SimSun"/>
          <w:color w:val="000000"/>
          <w:spacing w:val="-3"/>
          <w:sz w:val="32"/>
        </w:rPr>
        <w:t>年，每年租金为</w:t>
      </w:r>
      <w:r>
        <w:rPr>
          <w:rFonts w:ascii="Times New Roman"/>
          <w:color w:val="000000"/>
          <w:spacing w:val="-12"/>
          <w:sz w:val="32"/>
        </w:rPr>
        <w:t xml:space="preserve"> </w:t>
      </w:r>
      <w:r>
        <w:rPr>
          <w:rFonts w:ascii="SimSun"/>
          <w:color w:val="000000"/>
          <w:spacing w:val="-2"/>
          <w:sz w:val="32"/>
        </w:rPr>
        <w:t>80</w:t>
      </w:r>
      <w:r>
        <w:rPr>
          <w:rFonts w:ascii="Times New Roman"/>
          <w:color w:val="000000"/>
          <w:spacing w:val="-7"/>
          <w:sz w:val="32"/>
        </w:rPr>
        <w:t xml:space="preserve"> </w:t>
      </w:r>
      <w:r>
        <w:rPr>
          <w:rFonts w:ascii="SimSun" w:hAnsi="SimSun" w:cs="SimSun"/>
          <w:color w:val="000000"/>
          <w:spacing w:val="-3"/>
          <w:sz w:val="32"/>
        </w:rPr>
        <w:t>万元，租赁</w:t>
      </w:r>
    </w:p>
    <w:p>
      <w:pPr>
        <w:framePr w:w="14152" w:x="2748" w:y="598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开始日预计租赁期满时资产价值为</w:t>
      </w:r>
      <w:r>
        <w:rPr>
          <w:rFonts w:ascii="Times New Roman"/>
          <w:color w:val="000000"/>
          <w:spacing w:val="-22"/>
          <w:sz w:val="32"/>
        </w:rPr>
        <w:t xml:space="preserve"> </w:t>
      </w:r>
      <w:r>
        <w:rPr>
          <w:rFonts w:ascii="SimSun"/>
          <w:color w:val="000000"/>
          <w:spacing w:val="-2"/>
          <w:sz w:val="32"/>
        </w:rPr>
        <w:t>45</w:t>
      </w:r>
      <w:r>
        <w:rPr>
          <w:rFonts w:ascii="Times New Roman"/>
          <w:color w:val="000000"/>
          <w:spacing w:val="-4"/>
          <w:sz w:val="32"/>
        </w:rPr>
        <w:t xml:space="preserve"> </w:t>
      </w:r>
      <w:r>
        <w:rPr>
          <w:rFonts w:ascii="SimSun" w:hAnsi="SimSun" w:cs="SimSun"/>
          <w:color w:val="000000"/>
          <w:spacing w:val="-3"/>
          <w:sz w:val="32"/>
        </w:rPr>
        <w:t>万元，其中未担保的部分为</w:t>
      </w:r>
      <w:r>
        <w:rPr>
          <w:rFonts w:ascii="Times New Roman"/>
          <w:color w:val="000000"/>
          <w:spacing w:val="-22"/>
          <w:sz w:val="32"/>
        </w:rPr>
        <w:t xml:space="preserve"> </w:t>
      </w:r>
      <w:r>
        <w:rPr>
          <w:rFonts w:ascii="SimSun"/>
          <w:color w:val="000000"/>
          <w:spacing w:val="-2"/>
          <w:sz w:val="32"/>
        </w:rPr>
        <w:t>15</w:t>
      </w:r>
      <w:r>
        <w:rPr>
          <w:rFonts w:ascii="Times New Roman"/>
          <w:color w:val="000000"/>
          <w:spacing w:val="-4"/>
          <w:sz w:val="32"/>
        </w:rPr>
        <w:t xml:space="preserve"> </w:t>
      </w:r>
      <w:r>
        <w:rPr>
          <w:rFonts w:ascii="SimSun" w:hAnsi="SimSun" w:cs="SimSun"/>
          <w:color w:val="000000"/>
          <w:spacing w:val="-3"/>
          <w:sz w:val="32"/>
        </w:rPr>
        <w:t>万元，并且不存在独</w:t>
      </w:r>
    </w:p>
    <w:p>
      <w:pPr>
        <w:framePr w:w="9472" w:x="2748"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立第三方的担保，承租人确认的应付融资租赁款的金额为（</w:t>
      </w:r>
    </w:p>
    <w:p>
      <w:pPr>
        <w:framePr w:w="1114" w:x="11576"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4208" w:x="2748" w:y="108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【答案解析】承租人确认的应付融资租赁款的金额＝租金＋承租人或与其有关的第三方的</w:t>
      </w:r>
    </w:p>
    <w:p>
      <w:pPr>
        <w:framePr w:w="14208" w:x="2748" w:y="1084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4"/>
          <w:sz w:val="32"/>
        </w:rPr>
        <w:t>担保余值＝80×3＋（45－15）＝270（万元）。</w:t>
      </w:r>
    </w:p>
    <w:p>
      <w:pPr>
        <w:framePr w:w="12387" w:x="4324" w:y="120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）是指与出租人无关的一方向出租人提供担保，保证在租赁结束时租赁资产的</w:t>
      </w:r>
    </w:p>
    <w:p>
      <w:pPr>
        <w:framePr w:w="2381" w:x="2748" w:y="158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6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【答案解析】担保余值，是指与出租人无关的一方向出租人提供担保，保证在租赁结束时</w:t>
      </w:r>
    </w:p>
    <w:p>
      <w:pPr>
        <w:framePr w:w="14208" w:x="2748" w:y="1638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租赁资产的价值至少为某指定的金额。</w:t>
      </w:r>
    </w:p>
    <w:p>
      <w:pPr>
        <w:framePr w:w="9108" w:x="2748" w:y="175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19、对于首次执行日前的经营租赁，将于首次执行日后（</w:t>
      </w:r>
    </w:p>
    <w:p>
      <w:pPr>
        <w:framePr w:w="4372" w:x="11259" w:y="175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）月内执行完毕的租赁，可</w:t>
      </w:r>
    </w:p>
    <w:p>
      <w:pPr>
        <w:framePr w:w="3331" w:x="2748" w:y="181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作为短期租赁处理。</w:t>
      </w:r>
    </w:p>
    <w:p>
      <w:pPr>
        <w:framePr w:w="3331" w:x="2748" w:y="18139"/>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000000"/>
          <w:spacing w:val="-2"/>
          <w:sz w:val="32"/>
        </w:rPr>
        <w:t>A、5</w:t>
      </w:r>
      <w:r>
        <w:rPr>
          <w:rFonts w:ascii="Times New Roman"/>
          <w:color w:val="000000"/>
          <w:spacing w:val="-4"/>
          <w:sz w:val="32"/>
        </w:rPr>
        <w:t xml:space="preserve"> </w:t>
      </w:r>
      <w:r>
        <w:rPr>
          <w:rFonts w:ascii="SimSun" w:hAnsi="SimSun" w:cs="SimSun"/>
          <w:color w:val="000000"/>
          <w:spacing w:val="0"/>
          <w:sz w:val="32"/>
        </w:rPr>
        <w:t>个</w:t>
      </w:r>
    </w:p>
    <w:p>
      <w:pPr>
        <w:framePr w:w="2539" w:x="2748" w:y="208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【正确答案】D</w:t>
      </w:r>
    </w:p>
    <w:p>
      <w:pPr>
        <w:framePr w:w="2539" w:x="2748" w:y="2083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spacing w:before="0" w:after="0" w:line="0" w:lineRule="atLeast"/>
        <w:ind w:left="0" w:right="0" w:firstLine="0"/>
        <w:jc w:val="left"/>
        <w:rPr>
          <w:rFonts w:ascii="Arial"/>
          <w:color w:val="FF0000"/>
          <w:spacing w:val="0"/>
          <w:sz w:val="2"/>
        </w:rPr>
      </w:pPr>
      <w:r>
        <w:rPr>
          <w:noProof/>
        </w:rPr>
        <w:pict>
          <v:shape id="_x0000_s1029" type="#_x0000_t75" style="width:627pt;height:999pt;margin-top:90.1pt;margin-left:134pt;mso-position-horizontal-relative:page;mso-position-vertical-relative:page;position:absolute;z-index:-251648000">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974"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2"/>
          <w:sz w:val="32"/>
        </w:rPr>
        <w:t>【答案解析】对于首次执行日前的经营租赁，将于首次执行日后12</w:t>
      </w:r>
      <w:r>
        <w:rPr>
          <w:rFonts w:ascii="Times New Roman"/>
          <w:color w:val="FF6500"/>
          <w:spacing w:val="-4"/>
          <w:sz w:val="32"/>
        </w:rPr>
        <w:t xml:space="preserve"> </w:t>
      </w:r>
      <w:r>
        <w:rPr>
          <w:rFonts w:ascii="SimSun" w:hAnsi="SimSun" w:cs="SimSun"/>
          <w:color w:val="FF6500"/>
          <w:spacing w:val="-3"/>
          <w:sz w:val="32"/>
        </w:rPr>
        <w:t>个月内执行完毕的租</w:t>
      </w:r>
    </w:p>
    <w:p>
      <w:pPr>
        <w:framePr w:w="13974"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赁，可作为短期租赁处理。</w:t>
      </w:r>
    </w:p>
    <w:p>
      <w:pPr>
        <w:framePr w:w="10201" w:x="2748" w:y="32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20、租赁负债应当按照租赁期开始日尚未支付的租赁付款额的（</w:t>
      </w:r>
    </w:p>
    <w:p>
      <w:pPr>
        <w:framePr w:w="3014" w:x="12206" w:y="32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）进行初始计量。</w:t>
      </w:r>
    </w:p>
    <w:p>
      <w:pPr>
        <w:framePr w:w="1589" w:x="2748"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A、终值</w:t>
      </w:r>
    </w:p>
    <w:p>
      <w:pPr>
        <w:framePr w:w="13844" w:x="2748"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【答案解析】租赁负债应当按照租赁期开始日尚未支付的租赁付款额的现值进行初始计</w:t>
      </w:r>
    </w:p>
    <w:p>
      <w:pPr>
        <w:framePr w:w="1114"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量。</w:t>
      </w:r>
    </w:p>
    <w:p>
      <w:pPr>
        <w:framePr w:w="2064" w:x="2748" w:y="80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二、多选题</w:t>
      </w:r>
    </w:p>
    <w:p>
      <w:pPr>
        <w:framePr w:w="1114" w:x="9207" w:y="87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2222" w:x="2748" w:y="97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B、融资租赁</w:t>
      </w:r>
    </w:p>
    <w:p>
      <w:pPr>
        <w:framePr w:w="2698" w:x="2748" w:y="114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【正确答案】BD</w:t>
      </w:r>
    </w:p>
    <w:p>
      <w:pPr>
        <w:framePr w:w="2698" w:x="2748" w:y="11406"/>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37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A、对于首次执行日前应当作为销售和融资租赁进行会计处理的售后租回交易，卖方（承</w:t>
      </w:r>
    </w:p>
    <w:p>
      <w:pPr>
        <w:framePr w:w="14208" w:x="2748" w:y="1370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租人）应当按照与首次执行日存在的其他融资租赁相同的方法对租回进行会计处理，并继</w:t>
      </w:r>
    </w:p>
    <w:p>
      <w:pPr>
        <w:framePr w:w="14208" w:x="2748" w:y="1370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续在租赁期内摊销相关递延收益或损失</w:t>
      </w:r>
    </w:p>
    <w:p>
      <w:pPr>
        <w:framePr w:w="14208" w:x="2748" w:y="153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B、対于首次执行日前应当作为销售和经营租赁进行会计处理的售后租回交易，卖方（承</w:t>
      </w:r>
    </w:p>
    <w:p>
      <w:pPr>
        <w:framePr w:w="14208" w:x="2748" w:y="1532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租人）应当按照与首次执行日存在的其他经营租赁相同的方法对租回进行会计处理，并根</w:t>
      </w:r>
    </w:p>
    <w:p>
      <w:pPr>
        <w:framePr w:w="14208" w:x="2748" w:y="1532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据首次执行日前计入资产负债表的相关递延收益或损失调整使用权资产</w:t>
      </w:r>
    </w:p>
    <w:p>
      <w:pPr>
        <w:framePr w:w="14208" w:x="2748" w:y="1532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C、对于首次执行日前应当作为销售和融资租赁进行会计处理的售后租回交易，买方（出</w:t>
      </w:r>
    </w:p>
    <w:p>
      <w:pPr>
        <w:framePr w:w="14208" w:x="2748" w:y="1532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租人）应当按照与首次执行日存在的其他融资租赁相同的方法对租回进行会计处理，并继</w:t>
      </w:r>
    </w:p>
    <w:p>
      <w:pPr>
        <w:framePr w:w="14208" w:x="2748" w:y="1532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续在租赁期内摊销相关递延收益或损失</w:t>
      </w:r>
    </w:p>
    <w:p>
      <w:pPr>
        <w:framePr w:w="14208" w:x="2748" w:y="185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D、対于首次执行日前应当作为销售和经营租赁进行会计处理的售后租回交易，买方（出</w:t>
      </w:r>
    </w:p>
    <w:p>
      <w:pPr>
        <w:framePr w:w="14208" w:x="2748" w:y="1856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租人）应当按照与首次执行日存在的其他经营租赁相同的方法对租回进行会计处理，并根</w:t>
      </w:r>
    </w:p>
    <w:p>
      <w:pPr>
        <w:framePr w:w="14208" w:x="2748" w:y="1856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据首次执行日前计入资产负债表的相关递延收益或损失调整使用权资产</w:t>
      </w:r>
    </w:p>
    <w:p>
      <w:pPr>
        <w:framePr w:w="14208" w:x="2748" w:y="1856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【正确答案】AB</w:t>
      </w:r>
    </w:p>
    <w:p>
      <w:pPr>
        <w:framePr w:w="2381" w:x="2748" w:y="207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212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【答案解析】对于首次执行日前应当作为销售和融资租赁进行会计处理的售后租回交易，</w:t>
      </w:r>
    </w:p>
    <w:p>
      <w:pPr>
        <w:framePr w:w="14208" w:x="2748" w:y="2126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卖方（承租人）应当按照与首次执行日存在的其他融资租赁相同的方法对租回进行会计处</w:t>
      </w:r>
    </w:p>
    <w:p>
      <w:pPr>
        <w:framePr w:w="14208" w:x="2748" w:y="2126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理，并继续在租赁期内摊销相关递延收益或损失。対于首次执行日前应当作为销售和经营</w:t>
      </w:r>
    </w:p>
    <w:p>
      <w:pPr>
        <w:spacing w:before="0" w:after="0" w:line="0" w:lineRule="atLeast"/>
        <w:ind w:left="0" w:right="0" w:firstLine="0"/>
        <w:jc w:val="left"/>
        <w:rPr>
          <w:rFonts w:ascii="Arial"/>
          <w:color w:val="FF0000"/>
          <w:spacing w:val="0"/>
          <w:sz w:val="2"/>
        </w:rPr>
      </w:pPr>
      <w:r>
        <w:rPr>
          <w:noProof/>
        </w:rPr>
        <w:pict>
          <v:shape id="_x0000_s1030" type="#_x0000_t75" style="width:627pt;height:1047pt;margin-top:90.1pt;margin-left:134pt;mso-position-horizontal-relative:page;mso-position-vertical-relative:page;position:absolute;z-index:-251649024">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租赁进行会计处理的售后租回交易，卖方（承租人）应当按照与首次执行日存在的其他经</w:t>
      </w:r>
    </w:p>
    <w:p>
      <w:pPr>
        <w:framePr w:w="14208"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营租赁相同的方法对租回进行会计处理，并根据首次执行日前计入资产负债表的相关递延</w:t>
      </w:r>
    </w:p>
    <w:p>
      <w:pPr>
        <w:framePr w:w="14208" w:x="2748" w:y="20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收益或损失调整使用权资产。</w:t>
      </w:r>
    </w:p>
    <w:p>
      <w:pPr>
        <w:framePr w:w="3825" w:x="2748"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3、一项租赁存在下列（</w:t>
      </w:r>
    </w:p>
    <w:p>
      <w:pPr>
        <w:framePr w:w="5465" w:x="6687"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）情形的，通常分类为融资租赁。</w:t>
      </w:r>
    </w:p>
    <w:p>
      <w:pPr>
        <w:framePr w:w="14026" w:x="2748" w:y="43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A、在租赁期届满时，租赁资产的所有权不转移给承租人</w:t>
      </w:r>
    </w:p>
    <w:p>
      <w:pPr>
        <w:framePr w:w="14026" w:x="2748" w:y="436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B、承租人有购买租赁资产的选择权，所订立的购买价款与预计行使选择权时租赁资产的</w:t>
      </w:r>
    </w:p>
    <w:p>
      <w:pPr>
        <w:framePr w:w="14026" w:x="2748" w:y="436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公允价值相比足够低</w:t>
      </w:r>
    </w:p>
    <w:p>
      <w:pPr>
        <w:framePr w:w="13867"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C、资产的所有权虽然不转移，但租赁期占租赁资产使用寿命的大部分（一般75%以上）</w:t>
      </w:r>
    </w:p>
    <w:p>
      <w:pPr>
        <w:framePr w:w="13867" w:x="2748" w:y="598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D、租赁资产性质特殊，如果不作较大改造，只有承租人才能使用</w:t>
      </w:r>
    </w:p>
    <w:p>
      <w:pPr>
        <w:framePr w:w="13867" w:x="2748" w:y="598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【正确答案】BCD</w:t>
      </w:r>
    </w:p>
    <w:p>
      <w:pPr>
        <w:framePr w:w="2381"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3008" w:x="2748" w:y="81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A，应该是在租赁期届满时，租赁资产的所有权转移给承租人。</w:t>
      </w:r>
    </w:p>
    <w:p>
      <w:pPr>
        <w:framePr w:w="10383" w:x="2748" w:y="88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4、关于出租人对融资租赁的会计处理，以下表述中，正确的有（</w:t>
      </w:r>
    </w:p>
    <w:p>
      <w:pPr>
        <w:framePr w:w="1114" w:x="12361" w:y="88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4026" w:x="2748" w:y="93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A、在租赁期开始日，出租人应当对融资租赁确认应收融资租赁款，但不终止确认融资租</w:t>
      </w:r>
    </w:p>
    <w:p>
      <w:pPr>
        <w:framePr w:w="1430" w:x="2748"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赁资产</w:t>
      </w:r>
    </w:p>
    <w:p>
      <w:pPr>
        <w:framePr w:w="14026" w:x="2748" w:y="104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B、出租人对应收融资租赁款进行初始计量时，应当以租赁投资净额作为应收融资租赁款</w:t>
      </w:r>
    </w:p>
    <w:p>
      <w:pPr>
        <w:framePr w:w="14026" w:x="2748" w:y="11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C、租赁投资净额为未担保余值和租赁期开始日尚未收到的租赁收款额按照租赁内含利率</w:t>
      </w:r>
    </w:p>
    <w:p>
      <w:pPr>
        <w:framePr w:w="2698" w:x="2748" w:y="120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折现的现值之和</w:t>
      </w:r>
    </w:p>
    <w:p>
      <w:pPr>
        <w:framePr w:w="14026" w:x="2748" w:y="126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D、租赁内含利率，是指使出租人的租赁收款额的现值与未担保余值的现值之和（即租赁</w:t>
      </w:r>
    </w:p>
    <w:p>
      <w:pPr>
        <w:framePr w:w="14026" w:x="2748" w:y="12601"/>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000000"/>
          <w:spacing w:val="-3"/>
          <w:sz w:val="32"/>
        </w:rPr>
        <w:t>投资净额）等于租赁资产公允价值与出租人的初始直接费用之和的利率</w:t>
      </w:r>
    </w:p>
    <w:p>
      <w:pPr>
        <w:framePr w:w="14026" w:x="2748" w:y="1260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【正确答案】BCD</w:t>
      </w:r>
    </w:p>
    <w:p>
      <w:pPr>
        <w:framePr w:w="2381" w:x="2748" w:y="142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101" w:x="2748" w:y="147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A，在租赁期开始日，出租人应当对融资租赁确认应收融资租赁款，并</w:t>
      </w:r>
    </w:p>
    <w:p>
      <w:pPr>
        <w:framePr w:w="14101" w:x="2748" w:y="1476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终止确认融资租赁资产。</w:t>
      </w:r>
    </w:p>
    <w:p>
      <w:pPr>
        <w:framePr w:w="14026" w:x="2748" w:y="159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5、低价值资产租赁，是指单项租赁资产为全新资产时价值较低的租赁，常见的低价值资</w:t>
      </w:r>
    </w:p>
    <w:p>
      <w:pPr>
        <w:framePr w:w="1114" w:x="5584" w:y="165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4208" w:x="2748" w:y="202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【答案解析】低价值资产租赁，是指单项租赁资产为全新资产时价值较低的租赁。常见的</w:t>
      </w:r>
    </w:p>
    <w:p>
      <w:pPr>
        <w:framePr w:w="14208" w:x="2748" w:y="2029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低价值资产的例子包括平板电脑、普通办公家具、电话等小型资产。</w:t>
      </w:r>
    </w:p>
    <w:p>
      <w:pPr>
        <w:framePr w:w="8926" w:x="2748" w:y="215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6、关于出租人的列报和披露，以下表述中，正确的有（</w:t>
      </w:r>
    </w:p>
    <w:p>
      <w:pPr>
        <w:framePr w:w="1114" w:x="11101" w:y="215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0747" w:x="2748" w:y="22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A、单独披露与未纳入租赁收款额计量的可变租赁付款额相关的收入</w:t>
      </w:r>
    </w:p>
    <w:p>
      <w:pPr>
        <w:spacing w:before="0" w:after="0" w:line="0" w:lineRule="atLeast"/>
        <w:ind w:left="0" w:right="0" w:firstLine="0"/>
        <w:jc w:val="left"/>
        <w:rPr>
          <w:rFonts w:ascii="Arial"/>
          <w:color w:val="FF0000"/>
          <w:spacing w:val="0"/>
          <w:sz w:val="2"/>
        </w:rPr>
      </w:pPr>
      <w:r>
        <w:rPr>
          <w:noProof/>
        </w:rPr>
        <w:pict>
          <v:shape id="_x0000_s1031" type="#_x0000_t75" style="width:627pt;height:1033pt;margin-top:90.1pt;margin-left:134pt;mso-position-horizontal-relative:page;mso-position-vertical-relative:page;position:absolute;z-index:-251650048">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26"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B、将经营租赁固定资产与岀租人持有自用的固定资产分开，并按经营租赁固定资产的类</w:t>
      </w:r>
    </w:p>
    <w:p>
      <w:pPr>
        <w:framePr w:w="14026"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000000"/>
          <w:spacing w:val="-3"/>
          <w:sz w:val="32"/>
        </w:rPr>
        <w:t>别提供《CAS4</w:t>
      </w:r>
      <w:r>
        <w:rPr>
          <w:rFonts w:ascii="Times New Roman"/>
          <w:color w:val="000000"/>
          <w:spacing w:val="-7"/>
          <w:sz w:val="32"/>
        </w:rPr>
        <w:t xml:space="preserve"> </w:t>
      </w:r>
      <w:r>
        <w:rPr>
          <w:rFonts w:ascii="SimSun" w:hAnsi="SimSun" w:cs="SimSun"/>
          <w:color w:val="000000"/>
          <w:spacing w:val="-3"/>
          <w:sz w:val="32"/>
        </w:rPr>
        <w:t>固定资产》要求披露的信息</w:t>
      </w:r>
    </w:p>
    <w:p>
      <w:pPr>
        <w:framePr w:w="4554"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C、租赁活动的性质无需披露</w:t>
      </w:r>
    </w:p>
    <w:p>
      <w:pPr>
        <w:framePr w:w="14026" w:x="2748"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D、与融资租赁有关的信息中，不足五个会计年度的，披露资产负债表日后连续每年将收</w:t>
      </w:r>
    </w:p>
    <w:p>
      <w:pPr>
        <w:framePr w:w="14026" w:x="2748" w:y="369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到的未折现租赁收款额</w:t>
      </w:r>
    </w:p>
    <w:p>
      <w:pPr>
        <w:framePr w:w="2856" w:x="2748" w:y="4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【正确答案】ABD</w:t>
      </w:r>
    </w:p>
    <w:p>
      <w:pPr>
        <w:framePr w:w="2381" w:x="2748" w:y="53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58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【答案解析】租赁活动的性质属于需要披露的其他信息。例如，租出资产的类别及数量、</w:t>
      </w:r>
    </w:p>
    <w:p>
      <w:pPr>
        <w:framePr w:w="14208" w:x="2748" w:y="585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租赁期、是否存在续租选择权等租赁基本情况信息。</w:t>
      </w:r>
    </w:p>
    <w:p>
      <w:pPr>
        <w:framePr w:w="9290" w:x="2748"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7、对于首次执行日前的经营租赁，可根据每项租赁采用（</w:t>
      </w:r>
    </w:p>
    <w:p>
      <w:pPr>
        <w:framePr w:w="1747" w:x="11414" w:y="7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）处理。</w:t>
      </w:r>
    </w:p>
    <w:p>
      <w:pPr>
        <w:framePr w:w="14208"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A、将于首次执行日后</w:t>
      </w:r>
      <w:r>
        <w:rPr>
          <w:rFonts w:ascii="Times New Roman"/>
          <w:color w:val="000000"/>
          <w:spacing w:val="-15"/>
          <w:sz w:val="32"/>
        </w:rPr>
        <w:t xml:space="preserve"> </w:t>
      </w:r>
      <w:r>
        <w:rPr>
          <w:rFonts w:ascii="SimSun"/>
          <w:color w:val="000000"/>
          <w:spacing w:val="-2"/>
          <w:sz w:val="32"/>
        </w:rPr>
        <w:t>12</w:t>
      </w:r>
      <w:r>
        <w:rPr>
          <w:rFonts w:ascii="Times New Roman"/>
          <w:color w:val="000000"/>
          <w:spacing w:val="-4"/>
          <w:sz w:val="32"/>
        </w:rPr>
        <w:t xml:space="preserve"> </w:t>
      </w:r>
      <w:r>
        <w:rPr>
          <w:rFonts w:ascii="SimSun" w:hAnsi="SimSun" w:cs="SimSun"/>
          <w:color w:val="000000"/>
          <w:spacing w:val="-3"/>
          <w:sz w:val="32"/>
        </w:rPr>
        <w:t>个月内执行完毕的租赁，可作为短期租赁处理</w:t>
      </w:r>
    </w:p>
    <w:p>
      <w:pPr>
        <w:framePr w:w="14208"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B、计量租赁负债时，具有相似特征的租赁可采用同一折现率</w:t>
      </w:r>
    </w:p>
    <w:p>
      <w:pPr>
        <w:framePr w:w="14208"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C、存在续租选择权或终止租赁选择权的，承租人可根据首次执行日前选择权的实际行使</w:t>
      </w:r>
    </w:p>
    <w:p>
      <w:pPr>
        <w:framePr w:w="14208"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及其他最新情况确定租赁期，无需对首次执行日前各期间是否合理确定行使续租选择权或</w:t>
      </w:r>
    </w:p>
    <w:p>
      <w:pPr>
        <w:framePr w:w="14208" w:x="2748" w:y="76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终止租赁选择权进行估计</w:t>
      </w:r>
    </w:p>
    <w:p>
      <w:pPr>
        <w:framePr w:w="14026" w:x="2748" w:y="103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D、首次执行本准则当年年初之前发生租赁变更的，承租人无需按照本准则关于租赁变更</w:t>
      </w:r>
    </w:p>
    <w:p>
      <w:pPr>
        <w:framePr w:w="14026" w:x="2748" w:y="103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的规定进行追溯调整</w:t>
      </w:r>
    </w:p>
    <w:p>
      <w:pPr>
        <w:framePr w:w="3014" w:x="2748" w:y="113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3"/>
          <w:sz w:val="32"/>
        </w:rPr>
        <w:t>【正确答案】ABCD</w:t>
      </w:r>
    </w:p>
    <w:p>
      <w:pPr>
        <w:framePr w:w="2381" w:x="2748" w:y="119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026" w:x="2748" w:y="131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8、租赁收款额，是指出租人因让渡在租赁期内使用租赁资产的权利而应向承租人收取的</w:t>
      </w:r>
    </w:p>
    <w:p>
      <w:pPr>
        <w:framePr w:w="2381" w:x="2748" w:y="136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款项，包括（</w:t>
      </w:r>
    </w:p>
    <w:p>
      <w:pPr>
        <w:framePr w:w="1114" w:x="5271" w:y="136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4026" w:x="2748" w:y="142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A、承租人需支付的固定付款额及实质固定付款额，存在租赁激励的，扣除租赁激励相关</w:t>
      </w:r>
    </w:p>
    <w:p>
      <w:pPr>
        <w:framePr w:w="1114" w:x="2748" w:y="147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金额</w:t>
      </w:r>
    </w:p>
    <w:p>
      <w:pPr>
        <w:framePr w:w="14026" w:x="2748" w:y="153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B、取决于指数或比率的可变租赁付款额，该款项在初始计量时根据租赁期开始日的指数</w:t>
      </w:r>
    </w:p>
    <w:p>
      <w:pPr>
        <w:framePr w:w="14026" w:x="2748" w:y="16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C、承租人行使终止租赁选择权需支付的款项，前提是租赁期反映出承租人将行使终止租</w:t>
      </w:r>
    </w:p>
    <w:p>
      <w:pPr>
        <w:framePr w:w="14026" w:x="2748" w:y="174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D、由承租人、与承租人有关的一方以及有经济能力履行担保义务的独立第三方向出租人</w:t>
      </w:r>
    </w:p>
    <w:p>
      <w:pPr>
        <w:framePr w:w="2698" w:x="2748" w:y="180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提供的担保余值</w:t>
      </w:r>
    </w:p>
    <w:p>
      <w:pPr>
        <w:framePr w:w="3014" w:x="2748" w:y="185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3"/>
          <w:sz w:val="32"/>
        </w:rPr>
        <w:t>【正确答案】ABCD</w:t>
      </w:r>
    </w:p>
    <w:p>
      <w:pPr>
        <w:framePr w:w="3014" w:x="2748" w:y="1854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0019" w:x="2748" w:y="202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9、关于出租人对经营租赁的会计处理，以下表述中正确的有（</w:t>
      </w:r>
    </w:p>
    <w:p>
      <w:pPr>
        <w:framePr w:w="14026" w:x="2748" w:y="208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A、岀租人提供免租期的，整个租赁期内，按直线法或其他合理的方法进行分配，免租期</w:t>
      </w:r>
    </w:p>
    <w:p>
      <w:pPr>
        <w:framePr w:w="14026" w:x="2748" w:y="2083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内应当确认租金收入</w:t>
      </w:r>
    </w:p>
    <w:p>
      <w:pPr>
        <w:framePr w:w="14026" w:x="2748" w:y="219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B、在租赁期内各个期间，出租人应采用直线法或者其他系统合理的方法将经营租赁的租</w:t>
      </w:r>
    </w:p>
    <w:p>
      <w:pPr>
        <w:spacing w:before="0" w:after="0" w:line="0" w:lineRule="atLeast"/>
        <w:ind w:left="0" w:right="0" w:firstLine="0"/>
        <w:jc w:val="left"/>
        <w:rPr>
          <w:rFonts w:ascii="Arial"/>
          <w:color w:val="FF0000"/>
          <w:spacing w:val="0"/>
          <w:sz w:val="2"/>
        </w:rPr>
      </w:pPr>
      <w:r>
        <w:rPr>
          <w:noProof/>
        </w:rPr>
        <w:pict>
          <v:shape id="_x0000_s1032" type="#_x0000_t75" style="width:627pt;height:1026pt;margin-top:90.1pt;margin-left:134pt;mso-position-horizontal-relative:page;mso-position-vertical-relative:page;position:absolute;z-index:-251651072">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008"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赁收款额确认为租金收入</w:t>
      </w:r>
    </w:p>
    <w:p>
      <w:pPr>
        <w:framePr w:w="13298"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C、对于经营租赁资产中的固定资产，岀租人应当采用类似资产的折旧政策计提折旧</w:t>
      </w:r>
    </w:p>
    <w:p>
      <w:pPr>
        <w:framePr w:w="14026"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D、出租人取得的与经营租赁有关的可变租赁付款额，如果是与指数或比率挂钩的，应在</w:t>
      </w:r>
    </w:p>
    <w:p>
      <w:pPr>
        <w:framePr w:w="4736" w:x="2748"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租赁期开始日计入租赁收款额</w:t>
      </w:r>
    </w:p>
    <w:p>
      <w:pPr>
        <w:framePr w:w="4736" w:x="2748" w:y="369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3"/>
          <w:sz w:val="32"/>
        </w:rPr>
        <w:t>【正确答案】ABCD</w:t>
      </w:r>
    </w:p>
    <w:p>
      <w:pPr>
        <w:framePr w:w="2381" w:x="2748" w:y="4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5100" w:x="2748" w:y="53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【答案解析】以上选项均正确。</w:t>
      </w:r>
    </w:p>
    <w:p>
      <w:pPr>
        <w:framePr w:w="3331"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10、同时符合下列（</w:t>
      </w:r>
    </w:p>
    <w:p>
      <w:pPr>
        <w:framePr w:w="8015" w:x="6215"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）条件时，表明供应方拥有资产的实质性替换权。</w:t>
      </w:r>
    </w:p>
    <w:p>
      <w:pPr>
        <w:framePr w:w="2381" w:x="2748" w:y="92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114" w:x="9052" w:y="11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3298" w:x="2748" w:y="120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A、各类使用权资产的期初余额、本期增加额、期末余额以及累计折旧额和减值金额</w:t>
      </w:r>
    </w:p>
    <w:p>
      <w:pPr>
        <w:framePr w:w="13298" w:x="2748" w:y="1206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B、租赁负债的利息费用</w:t>
      </w:r>
    </w:p>
    <w:p>
      <w:pPr>
        <w:framePr w:w="4554" w:x="2748" w:y="131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C、有关简化处理方法的披露</w:t>
      </w:r>
    </w:p>
    <w:p>
      <w:pPr>
        <w:framePr w:w="2381" w:x="2748" w:y="147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59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12、企业应当考虑对使用资产所产生的经济利益产生影响最为相关的决策权。该决策权可</w:t>
      </w:r>
    </w:p>
    <w:p>
      <w:pPr>
        <w:framePr w:w="2381" w:x="2748" w:y="197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202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【答案解析】企业应当考虑对使用资产所产生的经济利益产生影响最为相关的决策权。该</w:t>
      </w:r>
    </w:p>
    <w:p>
      <w:pPr>
        <w:framePr w:w="14208" w:x="2748" w:y="2029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决策权可能因资产性质、合同条款和条件的不同而不同。此类例子包括：</w:t>
      </w:r>
    </w:p>
    <w:p>
      <w:pPr>
        <w:framePr w:w="14208" w:x="2748" w:y="2029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①变更资产产出类型的权利。</w:t>
      </w:r>
    </w:p>
    <w:p>
      <w:pPr>
        <w:framePr w:w="5100" w:x="2748" w:y="219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②变更资产的产出时间的权利。</w:t>
      </w:r>
    </w:p>
    <w:p>
      <w:pPr>
        <w:spacing w:before="0" w:after="0" w:line="0" w:lineRule="atLeast"/>
        <w:ind w:left="0" w:right="0" w:firstLine="0"/>
        <w:jc w:val="left"/>
        <w:rPr>
          <w:rFonts w:ascii="Arial"/>
          <w:color w:val="FF0000"/>
          <w:spacing w:val="0"/>
          <w:sz w:val="2"/>
        </w:rPr>
      </w:pPr>
      <w:r>
        <w:rPr>
          <w:noProof/>
        </w:rPr>
        <w:pict>
          <v:shape id="_x0000_s1033" type="#_x0000_t75" style="width:627pt;height:1026pt;margin-top:90.1pt;margin-left:134pt;mso-position-horizontal-relative:page;mso-position-vertical-relative:page;position:absolute;z-index:-25165209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100"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③变更资产的产出地点的权利。</w:t>
      </w:r>
    </w:p>
    <w:p>
      <w:pPr>
        <w:framePr w:w="6558"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④变更资产是否产出以及产出量的权利。</w:t>
      </w:r>
    </w:p>
    <w:p>
      <w:pPr>
        <w:framePr w:w="9472" w:x="2748" w:y="32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13、使用权资产应当按照成本进行初始计量，该成本包括（</w:t>
      </w:r>
    </w:p>
    <w:p>
      <w:pPr>
        <w:framePr w:w="9472" w:x="2748" w:y="328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A、租赁资产的初始计量金额</w:t>
      </w:r>
    </w:p>
    <w:p>
      <w:pPr>
        <w:framePr w:w="1114" w:x="11576" w:y="32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14026" w:x="2748" w:y="43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B、在租赁期开始日或之前支付的租赁付款额，存在租赁激励的，扣除已享受的租赁激励</w:t>
      </w:r>
    </w:p>
    <w:p>
      <w:pPr>
        <w:framePr w:w="4918" w:x="2748" w:y="54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C、承租人发生的初始直接费用</w:t>
      </w:r>
    </w:p>
    <w:p>
      <w:pPr>
        <w:framePr w:w="14026"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D、承租人为拆卸及移除租赁资产、复原租赁资产所在场地或将租赁资产恢复至租赁条款</w:t>
      </w:r>
    </w:p>
    <w:p>
      <w:pPr>
        <w:framePr w:w="2381"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9000" w:x="2748" w:y="81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A，应该是租赁负债的初始计量金额。</w:t>
      </w:r>
    </w:p>
    <w:p>
      <w:pPr>
        <w:framePr w:w="6558" w:x="2748" w:y="88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14、租赁变更，是指原合同条款之外的（</w:t>
      </w:r>
    </w:p>
    <w:p>
      <w:pPr>
        <w:framePr w:w="6922" w:x="9052" w:y="88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）的变更，包括增加或终止一项或多项租赁</w:t>
      </w:r>
    </w:p>
    <w:p>
      <w:pPr>
        <w:framePr w:w="8015" w:x="2748" w:y="93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资产的使用权，延长或缩短合同规定的租赁期等。</w:t>
      </w:r>
    </w:p>
    <w:p>
      <w:pPr>
        <w:framePr w:w="2222" w:x="2748"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A、租赁范围</w:t>
      </w:r>
    </w:p>
    <w:p>
      <w:pPr>
        <w:framePr w:w="2381" w:x="2748" w:y="126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31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【答案解析】租赁变更，是指原合同条款之外的租赁范围、租赁对价、租赁期限的变更，</w:t>
      </w:r>
    </w:p>
    <w:p>
      <w:pPr>
        <w:framePr w:w="14208" w:x="2748" w:y="1314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包括增加或终止一项或多项租赁资产的使用权，延长或缩短合同规定的租赁期等。</w:t>
      </w:r>
    </w:p>
    <w:p>
      <w:pPr>
        <w:framePr w:w="3331" w:x="2748" w:y="143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15、同时符合下列（</w:t>
      </w:r>
    </w:p>
    <w:p>
      <w:pPr>
        <w:framePr w:w="10201" w:x="6215" w:y="143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）条件的，使用已识别资产的权利构成合同中的一项单独租赁。</w:t>
      </w:r>
    </w:p>
    <w:p>
      <w:pPr>
        <w:framePr w:w="2381" w:x="2748" w:y="175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81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【答案解析】同时符合下列条件的，使用已识别资产的权利构成合同中的一项单独租赁：</w:t>
      </w:r>
    </w:p>
    <w:p>
      <w:pPr>
        <w:framePr w:w="14208" w:x="2748" w:y="18139"/>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①承租人可从单独使用该资产或将其与易于获得的其他资源一起使用中获利；</w:t>
      </w:r>
    </w:p>
    <w:p>
      <w:pPr>
        <w:framePr w:w="14208" w:x="2748" w:y="1813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②该资产与合同中的其他资产不存在高度依赖或高度关联关系。</w:t>
      </w:r>
    </w:p>
    <w:p>
      <w:pPr>
        <w:framePr w:w="9472" w:x="2748" w:y="198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16、关于使用权资产的后续计量，以下表述中，正确的有（</w:t>
      </w:r>
    </w:p>
    <w:p>
      <w:pPr>
        <w:framePr w:w="14026" w:x="2748" w:y="204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A、在租赁期开始日后，承租人应当采用成本模式，以成本减累计折旧及累计减值损失计</w:t>
      </w:r>
    </w:p>
    <w:p>
      <w:pPr>
        <w:framePr w:w="2381" w:x="2748" w:y="209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量使用权资产</w:t>
      </w:r>
    </w:p>
    <w:p>
      <w:pPr>
        <w:framePr w:w="14026" w:x="2748" w:y="215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B、承租人按照本准则有关规定重新计量租赁负债的，应当相应调整使用权资产的账面价</w:t>
      </w:r>
    </w:p>
    <w:p>
      <w:pPr>
        <w:framePr w:w="14026" w:x="2748" w:y="2151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0"/>
          <w:sz w:val="32"/>
        </w:rPr>
        <w:t>值</w:t>
      </w:r>
    </w:p>
    <w:p>
      <w:pPr>
        <w:spacing w:before="0" w:after="0" w:line="0" w:lineRule="atLeast"/>
        <w:ind w:left="0" w:right="0" w:firstLine="0"/>
        <w:jc w:val="left"/>
        <w:rPr>
          <w:rFonts w:ascii="Arial"/>
          <w:color w:val="FF0000"/>
          <w:spacing w:val="0"/>
          <w:sz w:val="2"/>
        </w:rPr>
      </w:pPr>
      <w:r>
        <w:rPr>
          <w:noProof/>
        </w:rPr>
        <w:pict>
          <v:shape id="_x0000_s1034" type="#_x0000_t75" style="width:627pt;height:1033pt;margin-top:90.1pt;margin-left:134pt;mso-position-horizontal-relative:page;mso-position-vertical-relative:page;position:absolute;z-index:-251653120">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26"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C、承租人在确定使用权资产的折旧年限时，能够合理确定租赁期届满时取得租赁资产所</w:t>
      </w:r>
    </w:p>
    <w:p>
      <w:pPr>
        <w:framePr w:w="14026"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000000"/>
          <w:spacing w:val="-3"/>
          <w:sz w:val="32"/>
        </w:rPr>
        <w:t>有权的，应当在租赁资产剩余使用寿命内计提折旧</w:t>
      </w:r>
    </w:p>
    <w:p>
      <w:pPr>
        <w:framePr w:w="14026" w:x="2748" w:y="20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D、在租赁期开始日后，承租人应当采用公允价值模式计量使用权资产</w:t>
      </w:r>
    </w:p>
    <w:p>
      <w:pPr>
        <w:framePr w:w="14026" w:x="2748" w:y="20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【正确答案】ABC</w:t>
      </w:r>
    </w:p>
    <w:p>
      <w:pPr>
        <w:framePr w:w="2381" w:x="2748" w:y="42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101" w:x="2748" w:y="4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D，在租赁期开始日后，承租人应当采用成本模式，以成本减累计折旧</w:t>
      </w:r>
    </w:p>
    <w:p>
      <w:pPr>
        <w:framePr w:w="14101" w:x="2748" w:y="47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及累计减值损失计量使用权资产。</w:t>
      </w:r>
    </w:p>
    <w:p>
      <w:pPr>
        <w:framePr w:w="9108"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17、承租人可控范围内的重大事件或变化包括但不限于（</w:t>
      </w:r>
    </w:p>
    <w:p>
      <w:pPr>
        <w:framePr w:w="1747" w:x="11259"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）情形。</w:t>
      </w:r>
    </w:p>
    <w:p>
      <w:pPr>
        <w:framePr w:w="14026" w:x="2748" w:y="65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A、在租赁期开始日未预计到的重大租赁资产改良，若行使选择权，预期将为承租人带来</w:t>
      </w:r>
    </w:p>
    <w:p>
      <w:pPr>
        <w:framePr w:w="14026" w:x="2748" w:y="652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巨大经济利益</w:t>
      </w:r>
    </w:p>
    <w:p>
      <w:pPr>
        <w:framePr w:w="2381" w:x="2748" w:y="97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026" w:x="2748" w:y="103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【答案解析】承租人可控范围内的重大事件或变化包括但不限于下列情形：</w:t>
      </w:r>
    </w:p>
    <w:p>
      <w:pPr>
        <w:framePr w:w="14026" w:x="2748" w:y="103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（1）在租赁期开始日未预计到的重大租赁资产改良，若行使选择权，预期将为承租人带</w:t>
      </w:r>
    </w:p>
    <w:p>
      <w:pPr>
        <w:framePr w:w="14026" w:x="2748" w:y="1030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来巨大经济利益；</w:t>
      </w:r>
    </w:p>
    <w:p>
      <w:pPr>
        <w:framePr w:w="14026" w:x="2748" w:y="119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（2）在租赁期开始日未预计到的租赁资产的重大改动或定制化调整；</w:t>
      </w:r>
    </w:p>
    <w:p>
      <w:pPr>
        <w:framePr w:w="14026" w:x="2748" w:y="1192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（3）承租人做出的与行使或不行使选择权直接相关的经营决策。例如，决定续租互补性</w:t>
      </w:r>
    </w:p>
    <w:p>
      <w:pPr>
        <w:framePr w:w="14026" w:x="2748" w:y="11928"/>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资产、处置可替代的资产或处置包含相关使用权资产的业务。</w:t>
      </w:r>
    </w:p>
    <w:p>
      <w:pPr>
        <w:framePr w:w="14208" w:x="2748" w:y="136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18、承租人增量借款利率，是指承租人在类似经济环境下为获得与使用权资产价值接近的</w:t>
      </w:r>
    </w:p>
    <w:p>
      <w:pPr>
        <w:framePr w:w="1747" w:x="13784" w:y="142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）事项相</w:t>
      </w:r>
    </w:p>
    <w:p>
      <w:pPr>
        <w:framePr w:w="8562" w:x="2748" w:y="153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A、承租人自身情况，即承租人的偿债能力和信用状况</w:t>
      </w:r>
    </w:p>
    <w:p>
      <w:pPr>
        <w:framePr w:w="8562" w:x="2748" w:y="15302"/>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B、“借款”的期限，即租赁期</w:t>
      </w:r>
    </w:p>
    <w:p>
      <w:pPr>
        <w:framePr w:w="2381" w:x="2748" w:y="180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101" w:x="2748" w:y="185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D，经济环境，包括承租人所处的司法管辖区、计价货币、合同签订时</w:t>
      </w:r>
    </w:p>
    <w:p>
      <w:pPr>
        <w:framePr w:w="14101" w:x="2748" w:y="1854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间。</w:t>
      </w:r>
    </w:p>
    <w:p>
      <w:pPr>
        <w:framePr w:w="8015" w:x="8109" w:y="197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）情形时，承租人应当按照变动后的租赁付款额的</w:t>
      </w:r>
    </w:p>
    <w:p>
      <w:pPr>
        <w:framePr w:w="6011" w:x="2748" w:y="213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B、担保余值预计的应付金额发生变动</w:t>
      </w:r>
    </w:p>
    <w:p>
      <w:pPr>
        <w:spacing w:before="0" w:after="0" w:line="0" w:lineRule="atLeast"/>
        <w:ind w:left="0" w:right="0" w:firstLine="0"/>
        <w:jc w:val="left"/>
        <w:rPr>
          <w:rFonts w:ascii="Arial"/>
          <w:color w:val="FF0000"/>
          <w:spacing w:val="0"/>
          <w:sz w:val="2"/>
        </w:rPr>
      </w:pPr>
      <w:r>
        <w:rPr>
          <w:noProof/>
        </w:rPr>
        <w:pict>
          <v:shape id="_x0000_s1035" type="#_x0000_t75" style="width:627pt;height:999pt;margin-top:90.1pt;margin-left:134pt;mso-position-horizontal-relative:page;mso-position-vertical-relative:page;position:absolute;z-index:-251654144">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298"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C、用于确定租赁付款额的指数或比率发生变动</w:t>
      </w:r>
    </w:p>
    <w:p>
      <w:pPr>
        <w:framePr w:w="13298"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000000"/>
          <w:spacing w:val="-3"/>
          <w:sz w:val="32"/>
        </w:rPr>
        <w:t>D、购买选择权、续租选择权或终止租赁选择权的评估结果或实际行使情况发生变化</w:t>
      </w:r>
    </w:p>
    <w:p>
      <w:pPr>
        <w:framePr w:w="13298" w:x="2748" w:y="2070"/>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【正确答案】BCD</w:t>
      </w:r>
    </w:p>
    <w:p>
      <w:pPr>
        <w:framePr w:w="2381" w:x="2748"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9000" w:x="2748" w:y="42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【答案解析】选项</w:t>
      </w:r>
      <w:r>
        <w:rPr>
          <w:rFonts w:ascii="Times New Roman"/>
          <w:color w:val="FF6500"/>
          <w:spacing w:val="-12"/>
          <w:sz w:val="32"/>
        </w:rPr>
        <w:t xml:space="preserve"> </w:t>
      </w:r>
      <w:r>
        <w:rPr>
          <w:rFonts w:ascii="SimSun" w:hAnsi="SimSun" w:cs="SimSun"/>
          <w:color w:val="FF6500"/>
          <w:spacing w:val="-3"/>
          <w:sz w:val="32"/>
        </w:rPr>
        <w:t>A，应该是实质固定付款额发生变动。</w:t>
      </w:r>
    </w:p>
    <w:p>
      <w:pPr>
        <w:framePr w:w="13662" w:x="2748" w:y="54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A、承租人通过许可使用协议取得的电影、录像、剧本、文稿等版权、专利等项目的权</w:t>
      </w:r>
    </w:p>
    <w:p>
      <w:pPr>
        <w:framePr w:w="13662" w:x="2748" w:y="544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利，以出让、划拨方式取得的土地使用权</w:t>
      </w:r>
    </w:p>
    <w:p>
      <w:pPr>
        <w:framePr w:w="13662" w:x="2748" w:y="65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B、承租人通过许可使用协议取得的电影、录像、剧本、文稿等版权、专利等项目的权</w:t>
      </w:r>
    </w:p>
    <w:p>
      <w:pPr>
        <w:framePr w:w="13662" w:x="2748" w:y="652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利，以转让方式取得的土地使用权</w:t>
      </w:r>
    </w:p>
    <w:p>
      <w:pPr>
        <w:framePr w:w="3825" w:x="2748" w:y="7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C、承租人承租生物资产</w:t>
      </w:r>
    </w:p>
    <w:p>
      <w:pPr>
        <w:framePr w:w="2381" w:x="2748" w:y="92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3298" w:x="2748" w:y="108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1、会计上判断一项交易的经济实质一般都是从能否带来经济利益的角度来衡量的。</w:t>
      </w:r>
    </w:p>
    <w:p>
      <w:pPr>
        <w:framePr w:w="797" w:x="2748" w:y="114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3694" w:y="114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119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381" w:x="2748" w:y="130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35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797" w:x="12361" w:y="142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147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381" w:x="2748" w:y="158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64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3662" w:x="2748" w:y="170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3、租赁，是指在一定期间内，出租人将资产的使用权让与承租人以获取对价的合同。</w:t>
      </w:r>
    </w:p>
    <w:p>
      <w:pPr>
        <w:framePr w:w="797" w:x="2748" w:y="176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3694" w:y="176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181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381" w:x="2748" w:y="192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97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4026" w:x="2748" w:y="204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4、初始直接费用，是指为达成租赁所发生的增量成本。增量成本是指若企业不取得该租</w:t>
      </w:r>
    </w:p>
    <w:p>
      <w:pPr>
        <w:framePr w:w="4372" w:x="2748" w:y="2099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赁，则不会发生的成本。（</w:t>
      </w:r>
    </w:p>
    <w:p>
      <w:pPr>
        <w:framePr w:w="4372" w:x="2748" w:y="2099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797" w:x="7162" w:y="2099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36" type="#_x0000_t75" style="width:627pt;height:1007pt;margin-top:90.1pt;margin-left:134pt;mso-position-horizontal-relative:page;mso-position-vertical-relative:page;position:absolute;z-index:-251655168">
            <v:imagedata r:id="rId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539"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【正确答案】Y</w:t>
      </w:r>
    </w:p>
    <w:p>
      <w:pPr>
        <w:framePr w:w="2381"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4026" w:x="2748"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5、担保余值，是指租赁资产余值中，出租人无法保证能够实现或仅由与出租人有关的一</w:t>
      </w:r>
    </w:p>
    <w:p>
      <w:pPr>
        <w:framePr w:w="797" w:x="6532" w:y="43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4208" w:x="2748" w:y="65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【答案解析】未担保余值，是指租赁资产余值中，出租人无法保证能够实现或仅由与出租</w:t>
      </w:r>
    </w:p>
    <w:p>
      <w:pPr>
        <w:framePr w:w="14208" w:x="2748" w:y="652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人有关的一方予以担保的部分。</w:t>
      </w:r>
    </w:p>
    <w:p>
      <w:pPr>
        <w:framePr w:w="14026" w:x="2748" w:y="77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6、租赁合并的规定是为了避免承租人将一项大型租赁，分解为多项低价值资产租赁，从</w:t>
      </w:r>
    </w:p>
    <w:p>
      <w:pPr>
        <w:framePr w:w="11294" w:x="2748" w:y="82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而选择豁免，逃避在报表内确认使用权资产和租赁负债，操纵报表。（</w:t>
      </w:r>
    </w:p>
    <w:p>
      <w:pPr>
        <w:framePr w:w="797" w:x="13149" w:y="82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88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539" w:x="2748" w:y="93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【正确答案】Y</w:t>
      </w:r>
    </w:p>
    <w:p>
      <w:pPr>
        <w:framePr w:w="2381" w:x="2748"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04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2933" w:x="2748" w:y="111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7、承租人承担的在未来对出租人支付租金等支出的义务，应当确认租赁负债。（</w:t>
      </w:r>
    </w:p>
    <w:p>
      <w:pPr>
        <w:framePr w:w="797" w:x="14569" w:y="111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116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381" w:x="2748" w:y="127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32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797" w:x="13543" w:y="139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4054" w:x="2748" w:y="1611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2"/>
          <w:sz w:val="32"/>
        </w:rPr>
        <w:t>【答案解析】知识产权许可一般是和日常活动的产出联系在一起的，执行CAS14，不执行</w:t>
      </w:r>
    </w:p>
    <w:p>
      <w:pPr>
        <w:framePr w:w="14054" w:x="2748" w:y="16112"/>
        <w:widowControl w:val="0"/>
        <w:autoSpaceDE w:val="0"/>
        <w:autoSpaceDN w:val="0"/>
        <w:spacing w:before="223" w:after="0" w:line="317" w:lineRule="exact"/>
        <w:ind w:left="0" w:right="0" w:firstLine="0"/>
        <w:jc w:val="left"/>
        <w:rPr>
          <w:rFonts w:ascii="Times New Roman"/>
          <w:color w:val="000000"/>
          <w:spacing w:val="0"/>
          <w:sz w:val="32"/>
        </w:rPr>
      </w:pPr>
      <w:r>
        <w:rPr>
          <w:rFonts w:ascii="SimSun"/>
          <w:color w:val="FF6500"/>
          <w:spacing w:val="-2"/>
          <w:sz w:val="32"/>
        </w:rPr>
        <w:t>CAS6</w:t>
      </w:r>
      <w:r>
        <w:rPr>
          <w:rFonts w:ascii="Times New Roman"/>
          <w:color w:val="FF6500"/>
          <w:spacing w:val="-5"/>
          <w:sz w:val="32"/>
        </w:rPr>
        <w:t xml:space="preserve"> </w:t>
      </w:r>
      <w:r>
        <w:rPr>
          <w:rFonts w:ascii="SimSun" w:hAnsi="SimSun" w:cs="SimSun"/>
          <w:color w:val="FF6500"/>
          <w:spacing w:val="0"/>
          <w:sz w:val="32"/>
        </w:rPr>
        <w:t>和</w:t>
      </w:r>
      <w:r>
        <w:rPr>
          <w:rFonts w:ascii="Times New Roman"/>
          <w:color w:val="FF6500"/>
          <w:spacing w:val="-4"/>
          <w:sz w:val="32"/>
        </w:rPr>
        <w:t xml:space="preserve"> </w:t>
      </w:r>
      <w:r>
        <w:rPr>
          <w:rFonts w:ascii="SimSun" w:hAnsi="SimSun" w:cs="SimSun"/>
          <w:color w:val="FF6500"/>
          <w:spacing w:val="-2"/>
          <w:sz w:val="32"/>
        </w:rPr>
        <w:t>CAS21。</w:t>
      </w:r>
    </w:p>
    <w:p>
      <w:pPr>
        <w:framePr w:w="12933" w:x="2748" w:y="173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9、实质固定付款额，是指在形式上可能包含变量但实质上无法避免的付款额。（</w:t>
      </w:r>
    </w:p>
    <w:p>
      <w:pPr>
        <w:framePr w:w="797" w:x="14569" w:y="173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178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381" w:x="2748" w:y="189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94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4208" w:x="2748" w:y="201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10、两份或多份合同合并为一份合同进行会计处理的，不需要区分该一份合同中的租赁部</w:t>
      </w:r>
    </w:p>
    <w:p>
      <w:pPr>
        <w:framePr w:w="3331" w:x="2748" w:y="207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分和非租赁部分。（</w:t>
      </w:r>
    </w:p>
    <w:p>
      <w:pPr>
        <w:framePr w:w="3331" w:x="2748" w:y="2070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797" w:x="6215" w:y="207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539" w:x="2748" w:y="217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【正确答案】N</w:t>
      </w:r>
    </w:p>
    <w:p>
      <w:pPr>
        <w:framePr w:w="2539" w:x="2748" w:y="21783"/>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spacing w:before="0" w:after="0" w:line="0" w:lineRule="atLeast"/>
        <w:ind w:left="0" w:right="0" w:firstLine="0"/>
        <w:jc w:val="left"/>
        <w:rPr>
          <w:rFonts w:ascii="Arial"/>
          <w:color w:val="FF0000"/>
          <w:spacing w:val="0"/>
          <w:sz w:val="2"/>
        </w:rPr>
      </w:pPr>
      <w:r>
        <w:rPr>
          <w:noProof/>
        </w:rPr>
        <w:pict>
          <v:shape id="_x0000_s1037" type="#_x0000_t75" style="width:627pt;height:1046pt;margin-top:90.1pt;margin-left:134pt;mso-position-horizontal-relative:page;mso-position-vertical-relative:page;position:absolute;z-index:-251656192">
            <v:imagedata r:id="rId1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【答案解析】两份或多份合同合并为一份合同进行会计处理的，仍然需要区分该一份合同</w:t>
      </w:r>
    </w:p>
    <w:p>
      <w:pPr>
        <w:framePr w:w="14208" w:x="2748" w:y="2070"/>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中的租赁部分和非租赁部分，按照租赁分拆的规定处理。</w:t>
      </w:r>
    </w:p>
    <w:p>
      <w:pPr>
        <w:framePr w:w="14208" w:x="2748" w:y="32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11、在租赁期开始日，承租人应当对租赁确认使用权资产和租赁负债，应用简化处理的短</w:t>
      </w:r>
    </w:p>
    <w:p>
      <w:pPr>
        <w:framePr w:w="5465" w:x="2748"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期租赁和低价值资产租赁除外。（</w:t>
      </w:r>
    </w:p>
    <w:p>
      <w:pPr>
        <w:framePr w:w="5465" w:x="2748" w:y="3827"/>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797" w:x="8109" w:y="3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81" w:x="2748" w:y="54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3116" w:x="2748" w:y="66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12、租赁期开始日，是指出租人提供租赁资产使其可供承租人使用的起始日期。（</w:t>
      </w:r>
    </w:p>
    <w:p>
      <w:pPr>
        <w:framePr w:w="797" w:x="14727" w:y="66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72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539" w:x="2748" w:y="77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【正确答案】Y</w:t>
      </w:r>
    </w:p>
    <w:p>
      <w:pPr>
        <w:framePr w:w="2381" w:x="2748" w:y="82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88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0201" w:x="2748" w:y="94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13、租赁激励，是指承租人为达成租赁向出租人提供的优惠。（</w:t>
      </w:r>
    </w:p>
    <w:p>
      <w:pPr>
        <w:framePr w:w="797" w:x="12206" w:y="94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9108" w:x="2748" w:y="123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14、使用权资产的计量模式参照固定资产的计量模式。（</w:t>
      </w:r>
    </w:p>
    <w:p>
      <w:pPr>
        <w:framePr w:w="797" w:x="11259" w:y="123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128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381" w:x="2748" w:y="139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144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4208" w:x="2748" w:y="151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15、国际准则中规定，承租人如果对投资性房地产采用公允价值模式计量，则对其使用权</w:t>
      </w:r>
    </w:p>
    <w:p>
      <w:pPr>
        <w:framePr w:w="797" w:x="8422" w:y="157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81" w:x="2748" w:y="173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78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【答案解析】国际准则中规定，承租人如果对投资性房地产采用公允价值模式计量，则对</w:t>
      </w:r>
    </w:p>
    <w:p>
      <w:pPr>
        <w:framePr w:w="14208" w:x="2748" w:y="17869"/>
        <w:widowControl w:val="0"/>
        <w:autoSpaceDE w:val="0"/>
        <w:autoSpaceDN w:val="0"/>
        <w:spacing w:before="224" w:after="0" w:line="317" w:lineRule="exact"/>
        <w:ind w:left="0" w:right="0" w:firstLine="0"/>
        <w:jc w:val="left"/>
        <w:rPr>
          <w:rFonts w:ascii="Times New Roman"/>
          <w:color w:val="000000"/>
          <w:spacing w:val="0"/>
          <w:sz w:val="32"/>
        </w:rPr>
      </w:pPr>
      <w:r>
        <w:rPr>
          <w:rFonts w:ascii="SimSun" w:hAnsi="SimSun" w:cs="SimSun"/>
          <w:color w:val="FF6500"/>
          <w:spacing w:val="-3"/>
          <w:sz w:val="32"/>
        </w:rPr>
        <w:t>其使用权资产也应当采用公允价值模式计量。</w:t>
      </w:r>
    </w:p>
    <w:p>
      <w:pPr>
        <w:framePr w:w="14208" w:x="2748" w:y="190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16、企业难以确定供应方是否拥有对该资产的实质性替换权的，应当视为供应方没有对该</w:t>
      </w:r>
    </w:p>
    <w:p>
      <w:pPr>
        <w:framePr w:w="797" w:x="6849" w:y="196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539" w:x="2748" w:y="207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【正确答案】Y</w:t>
      </w:r>
    </w:p>
    <w:p>
      <w:pPr>
        <w:framePr w:w="2381" w:x="2748" w:y="212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217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spacing w:before="0" w:after="0" w:line="0" w:lineRule="atLeast"/>
        <w:ind w:left="0" w:right="0" w:firstLine="0"/>
        <w:jc w:val="left"/>
        <w:rPr>
          <w:rFonts w:ascii="Arial"/>
          <w:color w:val="FF0000"/>
          <w:spacing w:val="0"/>
          <w:sz w:val="2"/>
        </w:rPr>
      </w:pPr>
      <w:r>
        <w:rPr>
          <w:noProof/>
        </w:rPr>
        <w:pict>
          <v:shape id="_x0000_s1038" type="#_x0000_t75" style="width:627pt;height:1024pt;margin-top:90.1pt;margin-left:134pt;mso-position-horizontal-relative:page;mso-position-vertical-relative:page;position:absolute;z-index:-251657216">
            <v:imagedata r:id="rId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2748" w:y="2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17、租赁期开始日后，发生承租人可控范围内的重大事件或变化，且影响承租人是否合理</w:t>
      </w:r>
    </w:p>
    <w:p>
      <w:pPr>
        <w:framePr w:w="9472" w:x="2748"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确定将行使选择权的，承租人应当重新确定租赁付款额。（</w:t>
      </w:r>
    </w:p>
    <w:p>
      <w:pPr>
        <w:framePr w:w="797" w:x="11576" w:y="26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77" w:x="2748" w:y="315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539" w:x="2748"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【正确答案】Y</w:t>
      </w:r>
    </w:p>
    <w:p>
      <w:pPr>
        <w:framePr w:w="2381" w:x="2748" w:y="42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4736" w:x="2748" w:y="4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14208" w:x="2748" w:y="54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18、关于租赁的评估，除非合同条款和条件发生变化，企业必须重新评估合同是否为租赁</w:t>
      </w:r>
    </w:p>
    <w:p>
      <w:pPr>
        <w:framePr w:w="797" w:x="5902" w:y="59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4208" w:x="2748" w:y="81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【答案解析】关于租赁的评估，除非合同条款和条件发生变化，企业无需重新评估合同是</w:t>
      </w:r>
    </w:p>
    <w:p>
      <w:pPr>
        <w:framePr w:w="14208" w:x="2748" w:y="8148"/>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否为租赁或者包含租赁。</w:t>
      </w:r>
    </w:p>
    <w:p>
      <w:pPr>
        <w:framePr w:w="14208" w:x="2748" w:y="93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19、承租人应当按照固定的周期性利率计算租赁负债在租赁期内各期间的利息费用，并计</w:t>
      </w:r>
    </w:p>
    <w:p>
      <w:pPr>
        <w:framePr w:w="2698" w:x="2748"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入当期损益。（</w:t>
      </w:r>
    </w:p>
    <w:p>
      <w:pPr>
        <w:framePr w:w="2698" w:x="2748" w:y="990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000000"/>
          <w:spacing w:val="-2"/>
          <w:sz w:val="32"/>
        </w:rPr>
        <w:t>Y、对</w:t>
      </w:r>
      <w:r>
        <w:rPr>
          <w:rFonts w:ascii="Times New Roman"/>
          <w:color w:val="000000"/>
          <w:spacing w:val="232"/>
          <w:sz w:val="32"/>
        </w:rPr>
        <w:t xml:space="preserve"> </w:t>
      </w:r>
      <w:r>
        <w:rPr>
          <w:rFonts w:ascii="SimSun" w:hAnsi="SimSun" w:cs="SimSun"/>
          <w:color w:val="000000"/>
          <w:spacing w:val="-2"/>
          <w:sz w:val="32"/>
        </w:rPr>
        <w:t>N、错</w:t>
      </w:r>
    </w:p>
    <w:p>
      <w:pPr>
        <w:framePr w:w="2698" w:x="2748" w:y="990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329800"/>
          <w:spacing w:val="-4"/>
          <w:sz w:val="32"/>
        </w:rPr>
        <w:t>【正确答案】Y</w:t>
      </w:r>
    </w:p>
    <w:p>
      <w:pPr>
        <w:framePr w:w="2698" w:x="2748" w:y="9901"/>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797" w:x="5584" w:y="99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36" w:x="2748" w:y="120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【答案解析】该题表述正确。</w:t>
      </w:r>
    </w:p>
    <w:p>
      <w:pPr>
        <w:framePr w:w="797" w:x="9052" w:y="127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81" w:x="2748" w:y="143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【您的答案】</w:t>
      </w:r>
    </w:p>
    <w:p>
      <w:pPr>
        <w:framePr w:w="14208" w:x="2748" w:y="148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FF6500"/>
          <w:spacing w:val="-3"/>
          <w:sz w:val="32"/>
        </w:rPr>
        <w:t>【答案解析】租赁期改变，出租人的投资回报率就会改变，所以折现率要重估，折现率和</w:t>
      </w:r>
    </w:p>
    <w:p>
      <w:pPr>
        <w:framePr w:w="14208" w:x="2748" w:y="14899"/>
        <w:widowControl w:val="0"/>
        <w:autoSpaceDE w:val="0"/>
        <w:autoSpaceDN w:val="0"/>
        <w:spacing w:before="223" w:after="0" w:line="317" w:lineRule="exact"/>
        <w:ind w:left="0" w:right="0" w:firstLine="0"/>
        <w:jc w:val="left"/>
        <w:rPr>
          <w:rFonts w:ascii="Times New Roman"/>
          <w:color w:val="000000"/>
          <w:spacing w:val="0"/>
          <w:sz w:val="32"/>
        </w:rPr>
      </w:pPr>
      <w:r>
        <w:rPr>
          <w:rFonts w:ascii="SimSun" w:hAnsi="SimSun" w:cs="SimSun"/>
          <w:color w:val="FF6500"/>
          <w:spacing w:val="-3"/>
          <w:sz w:val="32"/>
        </w:rPr>
        <w:t>租赁期的变动要保持一致。</w:t>
      </w:r>
    </w:p>
    <w:p>
      <w:pPr>
        <w:spacing w:before="0" w:after="0" w:line="0" w:lineRule="atLeast"/>
        <w:ind w:left="0" w:right="0" w:firstLine="0"/>
        <w:jc w:val="left"/>
        <w:rPr>
          <w:rFonts w:ascii="Arial"/>
          <w:color w:val="FF0000"/>
          <w:spacing w:val="0"/>
          <w:sz w:val="2"/>
        </w:rPr>
      </w:pPr>
      <w:r>
        <w:rPr>
          <w:noProof/>
        </w:rPr>
        <w:pict>
          <v:shape id="_x0000_s1039" type="#_x0000_t75" style="width:627pt;height:703pt;margin-top:90.1pt;margin-left:134pt;mso-position-horizontal-relative:page;mso-position-vertical-relative:page;position:absolute;z-index:-251658240">
            <v:imagedata r:id="rId15" o:title=""/>
          </v:shape>
        </w:pict>
      </w:r>
    </w:p>
    <w:sectPr>
      <w:headerReference w:type="default" r:id="rId16"/>
      <w:footerReference w:type="default" r:id="rId17"/>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A591C92E-7B23-4329-987D-82A6726F18C4}"/>
  </w:font>
  <w:font w:name="Arial">
    <w:panose1 w:val="020B0604020202020204"/>
    <w:charset w:val="CC"/>
    <w:family w:val="swiss"/>
    <w:pitch w:val="variable"/>
    <w:sig w:usb0="01010101" w:usb1="01010101" w:usb2="01010101" w:usb3="01010101" w:csb0="01010105" w:csb1="01010101"/>
    <w:embedRegular r:id="rId2" w:fontKey="{CA6A377B-AFB7-4897-B90A-7F0EFF37311E}"/>
  </w:font>
  <w:font w:name="Calibri">
    <w:panose1 w:val="020F0502020204030204"/>
    <w:charset w:val="CC"/>
    <w:family w:val="swiss"/>
    <w:pitch w:val="variable"/>
    <w:sig w:usb0="01010101" w:usb1="01010101" w:usb2="01010101" w:usb3="01010101" w:csb0="01010105" w:csb1="01010101"/>
    <w:embedRegular r:id="rId3" w:fontKey="{8445C54A-BE01-4299-A93B-72EFD43567D3}"/>
  </w:font>
  <w:font w:name="SimSun">
    <w:panose1 w:val="00000000000000000000"/>
    <w:charset w:val="01"/>
    <w:family w:val="auto"/>
    <w:notTrueType/>
    <w:pitch w:val="default"/>
    <w:sig w:usb0="01010101" w:usb1="01010101" w:usb2="01010101" w:usb3="01010101" w:csb0="01010101" w:csb1="01010101"/>
    <w:embedRegular r:id="rId4" w:subsetted="1" w:fontKey="{153D0C74-7D7D-4661-8703-5AADD96A3862}"/>
  </w:font>
  <w:font w:name="Cambria">
    <w:charset w:val="00"/>
    <w:family w:val="auto"/>
    <w:pitch w:val="default"/>
    <w:embedRegular r:id="rId5" w:fontKey="{30EA6A48-D5CF-4928-BBF8-3518BD46781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eader" Target="header1.xml" /><Relationship Id="rId17" Type="http://schemas.openxmlformats.org/officeDocument/2006/relationships/footer" Target="footer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476</Words>
  <Characters>7912</Characters>
  <Application>Microsoft Office Word</Application>
  <DocSecurity>0</DocSecurity>
  <Lines>421</Lines>
  <Paragraphs>421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7967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2023-05-18T18:54:01Z</dcterms:created>
  <dcterms:modified xsi:type="dcterms:W3CDTF">2023-05-18T18:54:01Z</dcterms:modified>
</cp:coreProperties>
</file>