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B0D8DB">
      <w:pPr>
        <w:ind w:firstLine="440" w:firstLineChars="100"/>
        <w:rPr>
          <w:rFonts w:hint="default"/>
          <w:sz w:val="44"/>
          <w:szCs w:val="44"/>
          <w:lang w:val="en-US" w:eastAsia="zh-CN"/>
        </w:rPr>
      </w:pPr>
      <w:r>
        <w:rPr>
          <w:rFonts w:hint="eastAsia"/>
          <w:sz w:val="44"/>
          <w:szCs w:val="44"/>
          <w:lang w:val="en-US" w:eastAsia="zh-CN"/>
        </w:rPr>
        <w:t>DW-077无</w:t>
      </w:r>
      <w:r>
        <w:rPr>
          <w:rFonts w:hint="eastAsia"/>
          <w:sz w:val="44"/>
          <w:szCs w:val="44"/>
          <w:lang w:eastAsia="zh-CN"/>
        </w:rPr>
        <w:t>镀铜</w:t>
      </w:r>
      <w:r>
        <w:rPr>
          <w:rFonts w:hint="eastAsia"/>
          <w:sz w:val="44"/>
          <w:szCs w:val="44"/>
          <w:lang w:val="en-US" w:eastAsia="zh-CN"/>
        </w:rPr>
        <w:t>焊丝电解涂覆方法</w:t>
      </w:r>
    </w:p>
    <w:p w14:paraId="0F8F734E">
      <w:pPr>
        <w:ind w:firstLine="3150" w:firstLineChars="1500"/>
        <w:rPr>
          <w:rFonts w:hint="eastAsia"/>
          <w:lang w:eastAsia="zh-CN"/>
        </w:rPr>
      </w:pPr>
    </w:p>
    <w:p w14:paraId="1B3DE53B">
      <w:pPr>
        <w:rPr>
          <w:rFonts w:hint="default"/>
          <w:lang w:val="en-US" w:eastAsia="zh-CN"/>
        </w:rPr>
      </w:pPr>
      <w:r>
        <w:rPr>
          <w:rFonts w:hint="eastAsia"/>
          <w:lang w:val="en-US" w:eastAsia="zh-CN"/>
        </w:rPr>
        <w:t>一：无镀铜焊丝涂覆工艺</w:t>
      </w:r>
    </w:p>
    <w:tbl>
      <w:tblPr>
        <w:tblStyle w:val="5"/>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0"/>
        <w:gridCol w:w="1420"/>
        <w:gridCol w:w="1420"/>
        <w:gridCol w:w="1420"/>
        <w:gridCol w:w="1420"/>
        <w:gridCol w:w="1420"/>
      </w:tblGrid>
      <w:tr w14:paraId="6D6280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Pr>
          <w:p w14:paraId="3397A877">
            <w:pPr>
              <w:rPr>
                <w:rFonts w:hint="eastAsia" w:ascii="微软雅黑" w:hAnsi="微软雅黑" w:eastAsia="微软雅黑" w:cs="微软雅黑"/>
                <w:sz w:val="30"/>
                <w:szCs w:val="30"/>
                <w:vertAlign w:val="baseline"/>
                <w:lang w:eastAsia="zh-CN"/>
              </w:rPr>
            </w:pPr>
            <w:r>
              <w:rPr>
                <w:rFonts w:hint="eastAsia" w:ascii="微软雅黑" w:hAnsi="微软雅黑" w:eastAsia="微软雅黑" w:cs="微软雅黑"/>
                <w:sz w:val="30"/>
                <w:szCs w:val="30"/>
                <w:vertAlign w:val="baseline"/>
                <w:lang w:eastAsia="zh-CN"/>
              </w:rPr>
              <w:t>工序名称</w:t>
            </w:r>
          </w:p>
        </w:tc>
        <w:tc>
          <w:tcPr>
            <w:tcW w:w="1420" w:type="dxa"/>
          </w:tcPr>
          <w:p w14:paraId="203F48DE">
            <w:pPr>
              <w:rPr>
                <w:rFonts w:hint="eastAsia" w:ascii="微软雅黑" w:hAnsi="微软雅黑" w:eastAsia="微软雅黑" w:cs="微软雅黑"/>
                <w:sz w:val="30"/>
                <w:szCs w:val="30"/>
                <w:vertAlign w:val="baseline"/>
                <w:lang w:eastAsia="zh-CN"/>
              </w:rPr>
            </w:pPr>
            <w:r>
              <w:rPr>
                <w:rFonts w:hint="eastAsia" w:ascii="微软雅黑" w:hAnsi="微软雅黑" w:eastAsia="微软雅黑" w:cs="微软雅黑"/>
                <w:sz w:val="30"/>
                <w:szCs w:val="30"/>
                <w:vertAlign w:val="baseline"/>
                <w:lang w:eastAsia="zh-CN"/>
              </w:rPr>
              <w:t>设备配套</w:t>
            </w:r>
          </w:p>
        </w:tc>
        <w:tc>
          <w:tcPr>
            <w:tcW w:w="1420" w:type="dxa"/>
          </w:tcPr>
          <w:p w14:paraId="4C24215A">
            <w:pPr>
              <w:rPr>
                <w:rFonts w:hint="eastAsia" w:ascii="微软雅黑" w:hAnsi="微软雅黑" w:eastAsia="微软雅黑" w:cs="微软雅黑"/>
                <w:sz w:val="30"/>
                <w:szCs w:val="30"/>
                <w:vertAlign w:val="baseline"/>
                <w:lang w:val="en-US" w:eastAsia="zh-CN"/>
              </w:rPr>
            </w:pPr>
            <w:r>
              <w:rPr>
                <w:rFonts w:hint="eastAsia" w:ascii="微软雅黑" w:hAnsi="微软雅黑" w:eastAsia="微软雅黑" w:cs="微软雅黑"/>
                <w:sz w:val="30"/>
                <w:szCs w:val="30"/>
                <w:vertAlign w:val="baseline"/>
                <w:lang w:val="en-US" w:eastAsia="zh-CN"/>
              </w:rPr>
              <w:t>设备厂家</w:t>
            </w:r>
          </w:p>
        </w:tc>
        <w:tc>
          <w:tcPr>
            <w:tcW w:w="1420" w:type="dxa"/>
          </w:tcPr>
          <w:p w14:paraId="00113CC8">
            <w:pPr>
              <w:rPr>
                <w:rFonts w:hint="eastAsia" w:ascii="微软雅黑" w:hAnsi="微软雅黑" w:eastAsia="微软雅黑" w:cs="微软雅黑"/>
                <w:sz w:val="30"/>
                <w:szCs w:val="30"/>
                <w:vertAlign w:val="baseline"/>
                <w:lang w:eastAsia="zh-CN"/>
              </w:rPr>
            </w:pPr>
            <w:r>
              <w:rPr>
                <w:rFonts w:hint="eastAsia" w:ascii="微软雅黑" w:hAnsi="微软雅黑" w:eastAsia="微软雅黑" w:cs="微软雅黑"/>
                <w:sz w:val="30"/>
                <w:szCs w:val="30"/>
                <w:vertAlign w:val="baseline"/>
                <w:lang w:eastAsia="zh-CN"/>
              </w:rPr>
              <w:t>工艺条件</w:t>
            </w:r>
          </w:p>
        </w:tc>
        <w:tc>
          <w:tcPr>
            <w:tcW w:w="1420" w:type="dxa"/>
          </w:tcPr>
          <w:p w14:paraId="7A14A7A9">
            <w:pPr>
              <w:rPr>
                <w:rFonts w:hint="eastAsia" w:ascii="微软雅黑" w:hAnsi="微软雅黑" w:eastAsia="微软雅黑" w:cs="微软雅黑"/>
                <w:sz w:val="30"/>
                <w:szCs w:val="30"/>
                <w:vertAlign w:val="baseline"/>
                <w:lang w:eastAsia="zh-CN"/>
              </w:rPr>
            </w:pPr>
            <w:r>
              <w:rPr>
                <w:rFonts w:hint="eastAsia" w:ascii="微软雅黑" w:hAnsi="微软雅黑" w:eastAsia="微软雅黑" w:cs="微软雅黑"/>
                <w:sz w:val="30"/>
                <w:szCs w:val="30"/>
                <w:vertAlign w:val="baseline"/>
                <w:lang w:eastAsia="zh-CN"/>
              </w:rPr>
              <w:t>所用介质</w:t>
            </w:r>
          </w:p>
        </w:tc>
        <w:tc>
          <w:tcPr>
            <w:tcW w:w="1420" w:type="dxa"/>
          </w:tcPr>
          <w:p w14:paraId="6BE3E86B">
            <w:pPr>
              <w:rPr>
                <w:rFonts w:hint="eastAsia" w:ascii="微软雅黑" w:hAnsi="微软雅黑" w:eastAsia="微软雅黑" w:cs="微软雅黑"/>
                <w:sz w:val="30"/>
                <w:szCs w:val="30"/>
                <w:vertAlign w:val="baseline"/>
                <w:lang w:eastAsia="zh-CN"/>
              </w:rPr>
            </w:pPr>
            <w:r>
              <w:rPr>
                <w:rFonts w:hint="eastAsia" w:ascii="微软雅黑" w:hAnsi="微软雅黑" w:eastAsia="微软雅黑" w:cs="微软雅黑"/>
                <w:sz w:val="30"/>
                <w:szCs w:val="30"/>
                <w:vertAlign w:val="baseline"/>
                <w:lang w:eastAsia="zh-CN"/>
              </w:rPr>
              <w:t>备注</w:t>
            </w:r>
          </w:p>
        </w:tc>
      </w:tr>
      <w:tr w14:paraId="1AF0BF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Pr>
          <w:p w14:paraId="22FBCCBC">
            <w:pPr>
              <w:rPr>
                <w:rFonts w:hint="eastAsia"/>
                <w:vertAlign w:val="baseline"/>
                <w:lang w:eastAsia="zh-CN"/>
              </w:rPr>
            </w:pPr>
            <w:r>
              <w:rPr>
                <w:rFonts w:hint="eastAsia"/>
                <w:vertAlign w:val="baseline"/>
                <w:lang w:eastAsia="zh-CN"/>
              </w:rPr>
              <w:t>工字轮上线</w:t>
            </w:r>
          </w:p>
          <w:p w14:paraId="4C8D8C8D">
            <w:pPr>
              <w:rPr>
                <w:rFonts w:hint="eastAsia"/>
                <w:vertAlign w:val="baseline"/>
                <w:lang w:eastAsia="zh-CN"/>
              </w:rPr>
            </w:pPr>
            <w:r>
              <w:rPr>
                <w:rFonts w:hint="eastAsia"/>
                <w:vertAlign w:val="baseline"/>
                <w:lang w:eastAsia="zh-CN"/>
              </w:rPr>
              <w:t>（</w:t>
            </w:r>
            <w:r>
              <w:rPr>
                <w:rFonts w:hint="eastAsia"/>
                <w:vertAlign w:val="baseline"/>
                <w:lang w:val="en-US" w:eastAsia="zh-CN"/>
              </w:rPr>
              <w:t>或精拉线</w:t>
            </w:r>
            <w:r>
              <w:rPr>
                <w:rFonts w:hint="eastAsia"/>
                <w:vertAlign w:val="baseline"/>
                <w:lang w:eastAsia="zh-CN"/>
              </w:rPr>
              <w:t>）</w:t>
            </w:r>
          </w:p>
        </w:tc>
        <w:tc>
          <w:tcPr>
            <w:tcW w:w="1420" w:type="dxa"/>
          </w:tcPr>
          <w:p w14:paraId="0945CB47">
            <w:pPr>
              <w:rPr>
                <w:rFonts w:hint="eastAsia"/>
                <w:vertAlign w:val="baseline"/>
                <w:lang w:eastAsia="zh-CN"/>
              </w:rPr>
            </w:pPr>
            <w:r>
              <w:rPr>
                <w:rFonts w:hint="eastAsia"/>
                <w:vertAlign w:val="baseline"/>
                <w:lang w:eastAsia="zh-CN"/>
              </w:rPr>
              <w:t>放线机</w:t>
            </w:r>
          </w:p>
          <w:p w14:paraId="7D889F76">
            <w:pPr>
              <w:rPr>
                <w:rFonts w:hint="eastAsia"/>
                <w:vertAlign w:val="baseline"/>
                <w:lang w:eastAsia="zh-CN"/>
              </w:rPr>
            </w:pPr>
            <w:r>
              <w:rPr>
                <w:rFonts w:hint="eastAsia"/>
                <w:vertAlign w:val="baseline"/>
                <w:lang w:eastAsia="zh-CN"/>
              </w:rPr>
              <w:t>张力架</w:t>
            </w:r>
          </w:p>
        </w:tc>
        <w:tc>
          <w:tcPr>
            <w:tcW w:w="1420" w:type="dxa"/>
          </w:tcPr>
          <w:p w14:paraId="3F4BDFA9">
            <w:pPr>
              <w:rPr>
                <w:rFonts w:hint="default"/>
                <w:vertAlign w:val="baseline"/>
                <w:lang w:val="en-US" w:eastAsia="zh-CN"/>
              </w:rPr>
            </w:pPr>
          </w:p>
        </w:tc>
        <w:tc>
          <w:tcPr>
            <w:tcW w:w="1420" w:type="dxa"/>
          </w:tcPr>
          <w:p w14:paraId="619528E4">
            <w:pPr>
              <w:rPr>
                <w:rFonts w:hint="eastAsia"/>
                <w:vertAlign w:val="baseline"/>
                <w:lang w:eastAsia="zh-CN"/>
              </w:rPr>
            </w:pPr>
          </w:p>
        </w:tc>
        <w:tc>
          <w:tcPr>
            <w:tcW w:w="1420" w:type="dxa"/>
          </w:tcPr>
          <w:p w14:paraId="6E2189DC">
            <w:pPr>
              <w:rPr>
                <w:rFonts w:hint="eastAsia"/>
                <w:vertAlign w:val="baseline"/>
                <w:lang w:eastAsia="zh-CN"/>
              </w:rPr>
            </w:pPr>
            <w:r>
              <w:rPr>
                <w:rFonts w:hint="eastAsia"/>
                <w:lang w:val="en-US" w:eastAsia="zh-CN"/>
              </w:rPr>
              <w:t>速度6米-20/每秒</w:t>
            </w:r>
          </w:p>
        </w:tc>
        <w:tc>
          <w:tcPr>
            <w:tcW w:w="1420" w:type="dxa"/>
          </w:tcPr>
          <w:p w14:paraId="233D6EF8">
            <w:pPr>
              <w:rPr>
                <w:rFonts w:hint="default"/>
                <w:vertAlign w:val="baseline"/>
                <w:lang w:val="en-US" w:eastAsia="zh-CN"/>
              </w:rPr>
            </w:pPr>
            <w:r>
              <w:rPr>
                <w:rFonts w:hint="eastAsia"/>
                <w:vertAlign w:val="baseline"/>
                <w:lang w:val="en-US" w:eastAsia="zh-CN"/>
              </w:rPr>
              <w:t>也可与精拉线串联</w:t>
            </w:r>
          </w:p>
        </w:tc>
      </w:tr>
      <w:tr w14:paraId="132A19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Pr>
          <w:p w14:paraId="2FA847C7">
            <w:pPr>
              <w:rPr>
                <w:rFonts w:hint="eastAsia"/>
                <w:vertAlign w:val="baseline"/>
                <w:lang w:eastAsia="zh-CN"/>
              </w:rPr>
            </w:pPr>
            <w:r>
              <w:rPr>
                <w:rFonts w:hint="eastAsia"/>
                <w:vertAlign w:val="baseline"/>
                <w:lang w:val="en-US" w:eastAsia="zh-CN"/>
              </w:rPr>
              <w:t>电解</w:t>
            </w:r>
            <w:r>
              <w:rPr>
                <w:rFonts w:hint="eastAsia"/>
                <w:vertAlign w:val="baseline"/>
                <w:lang w:eastAsia="zh-CN"/>
              </w:rPr>
              <w:t>清洗</w:t>
            </w:r>
          </w:p>
        </w:tc>
        <w:tc>
          <w:tcPr>
            <w:tcW w:w="1420" w:type="dxa"/>
          </w:tcPr>
          <w:p w14:paraId="11A94655">
            <w:pPr>
              <w:rPr>
                <w:rFonts w:hint="eastAsia"/>
                <w:vertAlign w:val="baseline"/>
                <w:lang w:val="en-US" w:eastAsia="zh-CN"/>
              </w:rPr>
            </w:pPr>
            <w:r>
              <w:rPr>
                <w:rFonts w:hint="eastAsia"/>
                <w:vertAlign w:val="baseline"/>
                <w:lang w:val="en-US" w:eastAsia="zh-CN"/>
              </w:rPr>
              <w:t>电解清洗槽</w:t>
            </w:r>
          </w:p>
          <w:p w14:paraId="4517565B">
            <w:pPr>
              <w:rPr>
                <w:rFonts w:hint="default"/>
                <w:vertAlign w:val="baseline"/>
                <w:lang w:val="en-US" w:eastAsia="zh-CN"/>
              </w:rPr>
            </w:pPr>
            <w:r>
              <w:rPr>
                <w:rFonts w:hint="eastAsia"/>
                <w:vertAlign w:val="baseline"/>
                <w:lang w:val="en-US" w:eastAsia="zh-CN"/>
              </w:rPr>
              <w:t>配套导电极板整流器</w:t>
            </w:r>
          </w:p>
        </w:tc>
        <w:tc>
          <w:tcPr>
            <w:tcW w:w="1420" w:type="dxa"/>
          </w:tcPr>
          <w:p w14:paraId="20BAFE57">
            <w:pPr>
              <w:rPr>
                <w:rFonts w:hint="eastAsia"/>
                <w:vertAlign w:val="baseline"/>
                <w:lang w:val="en-US" w:eastAsia="zh-CN"/>
              </w:rPr>
            </w:pPr>
            <w:r>
              <w:rPr>
                <w:rFonts w:hint="eastAsia"/>
                <w:vertAlign w:val="baseline"/>
                <w:lang w:val="en-US" w:eastAsia="zh-CN"/>
              </w:rPr>
              <w:t>设备厂</w:t>
            </w:r>
          </w:p>
          <w:p w14:paraId="10F377DE">
            <w:pPr>
              <w:rPr>
                <w:rFonts w:hint="eastAsia" w:eastAsiaTheme="minorEastAsia"/>
                <w:vertAlign w:val="baseline"/>
                <w:lang w:val="en-US" w:eastAsia="zh-CN"/>
              </w:rPr>
            </w:pPr>
          </w:p>
        </w:tc>
        <w:tc>
          <w:tcPr>
            <w:tcW w:w="1420" w:type="dxa"/>
          </w:tcPr>
          <w:p w14:paraId="79C6F1E1">
            <w:pPr>
              <w:rPr>
                <w:rFonts w:hint="eastAsia"/>
                <w:vertAlign w:val="baseline"/>
                <w:lang w:val="en-US" w:eastAsia="zh-CN"/>
              </w:rPr>
            </w:pPr>
            <w:r>
              <w:rPr>
                <w:rFonts w:hint="eastAsia"/>
                <w:vertAlign w:val="baseline"/>
                <w:lang w:val="en-US" w:eastAsia="zh-CN"/>
              </w:rPr>
              <w:t>室温-60°时间0.05-1秒</w:t>
            </w:r>
          </w:p>
          <w:p w14:paraId="7B4E326E">
            <w:pPr>
              <w:rPr>
                <w:rFonts w:hint="default"/>
                <w:vertAlign w:val="baseline"/>
                <w:lang w:val="en-US" w:eastAsia="zh-CN"/>
              </w:rPr>
            </w:pPr>
            <w:r>
              <w:rPr>
                <w:rFonts w:hint="eastAsia"/>
                <w:vertAlign w:val="baseline"/>
                <w:lang w:val="en-US" w:eastAsia="zh-CN"/>
              </w:rPr>
              <w:t>清洗槽尺寸2-4米</w:t>
            </w:r>
          </w:p>
        </w:tc>
        <w:tc>
          <w:tcPr>
            <w:tcW w:w="1420" w:type="dxa"/>
          </w:tcPr>
          <w:p w14:paraId="797857B1">
            <w:pPr>
              <w:rPr>
                <w:rFonts w:hint="default"/>
                <w:vertAlign w:val="baseline"/>
                <w:lang w:val="en-US" w:eastAsia="zh-CN"/>
              </w:rPr>
            </w:pPr>
            <w:r>
              <w:rPr>
                <w:rFonts w:hint="eastAsia"/>
                <w:vertAlign w:val="baseline"/>
                <w:lang w:eastAsia="zh-CN"/>
              </w:rPr>
              <w:t>焊丝专用清洗剂</w:t>
            </w:r>
            <w:r>
              <w:rPr>
                <w:rFonts w:hint="eastAsia"/>
                <w:vertAlign w:val="baseline"/>
                <w:lang w:val="en-US" w:eastAsia="zh-CN"/>
              </w:rPr>
              <w:t>DW-066</w:t>
            </w:r>
          </w:p>
          <w:p w14:paraId="13052B02">
            <w:pPr>
              <w:rPr>
                <w:rFonts w:hint="default"/>
                <w:vertAlign w:val="baseline"/>
                <w:lang w:val="en-US" w:eastAsia="zh-CN"/>
              </w:rPr>
            </w:pPr>
          </w:p>
        </w:tc>
        <w:tc>
          <w:tcPr>
            <w:tcW w:w="1420" w:type="dxa"/>
          </w:tcPr>
          <w:p w14:paraId="18D9737A">
            <w:pPr>
              <w:rPr>
                <w:rFonts w:hint="eastAsia"/>
                <w:vertAlign w:val="baseline"/>
                <w:lang w:val="en-US" w:eastAsia="zh-CN"/>
              </w:rPr>
            </w:pPr>
            <w:r>
              <w:rPr>
                <w:rFonts w:hint="eastAsia"/>
                <w:vertAlign w:val="baseline"/>
                <w:lang w:val="en-US" w:eastAsia="zh-CN"/>
              </w:rPr>
              <w:t>循环搅拌，气吹</w:t>
            </w:r>
          </w:p>
          <w:p w14:paraId="790EB64F">
            <w:pPr>
              <w:rPr>
                <w:rFonts w:hint="default"/>
                <w:vertAlign w:val="baseline"/>
                <w:lang w:val="en-US" w:eastAsia="zh-CN"/>
              </w:rPr>
            </w:pPr>
          </w:p>
        </w:tc>
      </w:tr>
      <w:tr w14:paraId="3704FE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Pr>
          <w:p w14:paraId="09FB3A24">
            <w:pPr>
              <w:rPr>
                <w:rFonts w:hint="eastAsia"/>
                <w:vertAlign w:val="baseline"/>
                <w:lang w:eastAsia="zh-CN"/>
              </w:rPr>
            </w:pPr>
            <w:r>
              <w:rPr>
                <w:rFonts w:hint="eastAsia"/>
                <w:vertAlign w:val="baseline"/>
                <w:lang w:eastAsia="zh-CN"/>
              </w:rPr>
              <w:t>气吹</w:t>
            </w:r>
          </w:p>
        </w:tc>
        <w:tc>
          <w:tcPr>
            <w:tcW w:w="1420" w:type="dxa"/>
          </w:tcPr>
          <w:p w14:paraId="6DC7091A">
            <w:pPr>
              <w:rPr>
                <w:rFonts w:hint="eastAsia"/>
                <w:vertAlign w:val="baseline"/>
                <w:lang w:eastAsia="zh-CN"/>
              </w:rPr>
            </w:pPr>
            <w:r>
              <w:rPr>
                <w:rFonts w:hint="eastAsia"/>
                <w:vertAlign w:val="baseline"/>
                <w:lang w:eastAsia="zh-CN"/>
              </w:rPr>
              <w:t>空气喷嘴</w:t>
            </w:r>
          </w:p>
        </w:tc>
        <w:tc>
          <w:tcPr>
            <w:tcW w:w="1420" w:type="dxa"/>
          </w:tcPr>
          <w:p w14:paraId="36B01299">
            <w:pPr>
              <w:rPr>
                <w:rFonts w:hint="eastAsia"/>
                <w:vertAlign w:val="baseline"/>
                <w:lang w:eastAsia="zh-CN"/>
              </w:rPr>
            </w:pPr>
          </w:p>
        </w:tc>
        <w:tc>
          <w:tcPr>
            <w:tcW w:w="1420" w:type="dxa"/>
          </w:tcPr>
          <w:p w14:paraId="0E730CA9">
            <w:pPr>
              <w:rPr>
                <w:rFonts w:hint="eastAsia"/>
                <w:vertAlign w:val="baseline"/>
                <w:lang w:eastAsia="zh-CN"/>
              </w:rPr>
            </w:pPr>
          </w:p>
        </w:tc>
        <w:tc>
          <w:tcPr>
            <w:tcW w:w="1420" w:type="dxa"/>
          </w:tcPr>
          <w:p w14:paraId="66D62E40">
            <w:pPr>
              <w:rPr>
                <w:rFonts w:hint="eastAsia"/>
                <w:vertAlign w:val="baseline"/>
                <w:lang w:eastAsia="zh-CN"/>
              </w:rPr>
            </w:pPr>
          </w:p>
        </w:tc>
        <w:tc>
          <w:tcPr>
            <w:tcW w:w="1420" w:type="dxa"/>
          </w:tcPr>
          <w:p w14:paraId="01DF1DD2">
            <w:pPr>
              <w:rPr>
                <w:rFonts w:hint="eastAsia"/>
                <w:vertAlign w:val="baseline"/>
                <w:lang w:eastAsia="zh-CN"/>
              </w:rPr>
            </w:pPr>
            <w:r>
              <w:rPr>
                <w:rFonts w:hint="eastAsia"/>
                <w:vertAlign w:val="baseline"/>
                <w:lang w:eastAsia="zh-CN"/>
              </w:rPr>
              <w:t>高压风机</w:t>
            </w:r>
          </w:p>
        </w:tc>
      </w:tr>
      <w:tr w14:paraId="0032F0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vAlign w:val="top"/>
          </w:tcPr>
          <w:p w14:paraId="70B772F7">
            <w:pPr>
              <w:rPr>
                <w:rFonts w:hint="eastAsia"/>
                <w:vertAlign w:val="baseline"/>
                <w:lang w:eastAsia="zh-CN"/>
              </w:rPr>
            </w:pPr>
            <w:r>
              <w:rPr>
                <w:rFonts w:hint="eastAsia"/>
                <w:vertAlign w:val="baseline"/>
                <w:lang w:eastAsia="zh-CN"/>
              </w:rPr>
              <w:t>水洗</w:t>
            </w:r>
          </w:p>
        </w:tc>
        <w:tc>
          <w:tcPr>
            <w:tcW w:w="1420" w:type="dxa"/>
            <w:vAlign w:val="top"/>
          </w:tcPr>
          <w:p w14:paraId="7D51FC06">
            <w:pPr>
              <w:rPr>
                <w:rFonts w:hint="eastAsia"/>
                <w:vertAlign w:val="baseline"/>
                <w:lang w:eastAsia="zh-CN"/>
              </w:rPr>
            </w:pPr>
            <w:r>
              <w:rPr>
                <w:rFonts w:hint="eastAsia"/>
                <w:vertAlign w:val="baseline"/>
                <w:lang w:eastAsia="zh-CN"/>
              </w:rPr>
              <w:t>水洗槽</w:t>
            </w:r>
          </w:p>
        </w:tc>
        <w:tc>
          <w:tcPr>
            <w:tcW w:w="1420" w:type="dxa"/>
            <w:vAlign w:val="top"/>
          </w:tcPr>
          <w:p w14:paraId="793274B3">
            <w:pPr>
              <w:rPr>
                <w:rFonts w:hint="eastAsia"/>
                <w:vertAlign w:val="baseline"/>
                <w:lang w:eastAsia="zh-CN"/>
              </w:rPr>
            </w:pPr>
            <w:r>
              <w:rPr>
                <w:rFonts w:hint="eastAsia"/>
                <w:vertAlign w:val="baseline"/>
                <w:lang w:eastAsia="zh-CN"/>
              </w:rPr>
              <w:t>自制</w:t>
            </w:r>
          </w:p>
        </w:tc>
        <w:tc>
          <w:tcPr>
            <w:tcW w:w="1420" w:type="dxa"/>
            <w:vAlign w:val="top"/>
          </w:tcPr>
          <w:p w14:paraId="7BE8C313">
            <w:pPr>
              <w:rPr>
                <w:rFonts w:hint="eastAsia"/>
                <w:vertAlign w:val="baseline"/>
                <w:lang w:eastAsia="zh-CN"/>
              </w:rPr>
            </w:pPr>
          </w:p>
        </w:tc>
        <w:tc>
          <w:tcPr>
            <w:tcW w:w="1420" w:type="dxa"/>
            <w:vAlign w:val="top"/>
          </w:tcPr>
          <w:p w14:paraId="5427F092">
            <w:pPr>
              <w:rPr>
                <w:rFonts w:hint="eastAsia"/>
                <w:vertAlign w:val="baseline"/>
                <w:lang w:eastAsia="zh-CN"/>
              </w:rPr>
            </w:pPr>
            <w:r>
              <w:rPr>
                <w:rFonts w:hint="eastAsia"/>
                <w:vertAlign w:val="baseline"/>
                <w:lang w:eastAsia="zh-CN"/>
              </w:rPr>
              <w:t>自来水</w:t>
            </w:r>
          </w:p>
        </w:tc>
        <w:tc>
          <w:tcPr>
            <w:tcW w:w="1420" w:type="dxa"/>
            <w:vAlign w:val="top"/>
          </w:tcPr>
          <w:p w14:paraId="16C38146">
            <w:pPr>
              <w:rPr>
                <w:rFonts w:hint="eastAsia"/>
                <w:vertAlign w:val="baseline"/>
                <w:lang w:val="en-US" w:eastAsia="zh-CN"/>
              </w:rPr>
            </w:pPr>
            <w:r>
              <w:rPr>
                <w:rFonts w:hint="eastAsia"/>
                <w:vertAlign w:val="baseline"/>
                <w:lang w:eastAsia="zh-CN"/>
              </w:rPr>
              <w:t>气吹，</w:t>
            </w:r>
            <w:r>
              <w:rPr>
                <w:rFonts w:hint="eastAsia"/>
                <w:vertAlign w:val="baseline"/>
                <w:lang w:val="en-US" w:eastAsia="zh-CN"/>
              </w:rPr>
              <w:t>流动水洗</w:t>
            </w:r>
          </w:p>
        </w:tc>
      </w:tr>
      <w:tr w14:paraId="2867E2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Pr>
          <w:p w14:paraId="491F3417">
            <w:pPr>
              <w:rPr>
                <w:rFonts w:hint="default"/>
                <w:vertAlign w:val="baseline"/>
                <w:lang w:val="en-US" w:eastAsia="zh-CN"/>
              </w:rPr>
            </w:pPr>
            <w:r>
              <w:rPr>
                <w:rFonts w:hint="eastAsia"/>
                <w:vertAlign w:val="baseline"/>
                <w:lang w:val="en-US" w:eastAsia="zh-CN"/>
              </w:rPr>
              <w:t>活性聚合物电解涂覆</w:t>
            </w:r>
          </w:p>
        </w:tc>
        <w:tc>
          <w:tcPr>
            <w:tcW w:w="1420" w:type="dxa"/>
          </w:tcPr>
          <w:p w14:paraId="0357B854">
            <w:pPr>
              <w:rPr>
                <w:rFonts w:hint="default"/>
                <w:vertAlign w:val="baseline"/>
                <w:lang w:val="en-US" w:eastAsia="zh-CN"/>
              </w:rPr>
            </w:pPr>
            <w:r>
              <w:rPr>
                <w:rFonts w:hint="eastAsia"/>
                <w:vertAlign w:val="baseline"/>
                <w:lang w:val="en-US" w:eastAsia="zh-CN"/>
              </w:rPr>
              <w:t>覆膜槽配套导电极板整流器</w:t>
            </w:r>
          </w:p>
        </w:tc>
        <w:tc>
          <w:tcPr>
            <w:tcW w:w="1420" w:type="dxa"/>
          </w:tcPr>
          <w:p w14:paraId="78A051DD">
            <w:pPr>
              <w:rPr>
                <w:rFonts w:hint="eastAsia"/>
                <w:vertAlign w:val="baseline"/>
                <w:lang w:val="en-US" w:eastAsia="zh-CN"/>
              </w:rPr>
            </w:pPr>
            <w:r>
              <w:rPr>
                <w:rFonts w:hint="eastAsia"/>
                <w:vertAlign w:val="baseline"/>
                <w:lang w:val="en-US" w:eastAsia="zh-CN"/>
              </w:rPr>
              <w:t>槽体自制</w:t>
            </w:r>
          </w:p>
        </w:tc>
        <w:tc>
          <w:tcPr>
            <w:tcW w:w="1420" w:type="dxa"/>
          </w:tcPr>
          <w:p w14:paraId="0D7FCF56">
            <w:pPr>
              <w:rPr>
                <w:rFonts w:hint="eastAsia"/>
                <w:vertAlign w:val="baseline"/>
                <w:lang w:val="en-US" w:eastAsia="zh-CN"/>
              </w:rPr>
            </w:pPr>
            <w:r>
              <w:rPr>
                <w:rFonts w:hint="eastAsia"/>
                <w:vertAlign w:val="baseline"/>
                <w:lang w:val="en-US" w:eastAsia="zh-CN"/>
              </w:rPr>
              <w:t>50-80°时间0.05-1秒</w:t>
            </w:r>
          </w:p>
          <w:p w14:paraId="45EA8380">
            <w:pPr>
              <w:rPr>
                <w:rFonts w:hint="default"/>
                <w:vertAlign w:val="baseline"/>
                <w:lang w:val="en-US" w:eastAsia="zh-CN"/>
              </w:rPr>
            </w:pPr>
            <w:r>
              <w:rPr>
                <w:rFonts w:hint="eastAsia"/>
                <w:vertAlign w:val="baseline"/>
                <w:lang w:val="en-US" w:eastAsia="zh-CN"/>
              </w:rPr>
              <w:t>电解涂覆槽尺寸1-2米</w:t>
            </w:r>
          </w:p>
        </w:tc>
        <w:tc>
          <w:tcPr>
            <w:tcW w:w="1420" w:type="dxa"/>
          </w:tcPr>
          <w:p w14:paraId="15D2C42B">
            <w:pPr>
              <w:rPr>
                <w:rFonts w:hint="eastAsia"/>
                <w:vertAlign w:val="baseline"/>
                <w:lang w:val="en-US" w:eastAsia="zh-CN"/>
              </w:rPr>
            </w:pPr>
            <w:r>
              <w:rPr>
                <w:rFonts w:hint="eastAsia"/>
                <w:vertAlign w:val="baseline"/>
                <w:lang w:val="en-US" w:eastAsia="zh-CN"/>
              </w:rPr>
              <w:t>电解覆膜剂</w:t>
            </w:r>
          </w:p>
          <w:p w14:paraId="4DD7A1FB">
            <w:pPr>
              <w:rPr>
                <w:rFonts w:hint="default"/>
                <w:vertAlign w:val="baseline"/>
                <w:lang w:val="en-US" w:eastAsia="zh-CN"/>
              </w:rPr>
            </w:pPr>
            <w:r>
              <w:rPr>
                <w:rFonts w:hint="eastAsia"/>
                <w:vertAlign w:val="baseline"/>
                <w:lang w:val="en-US" w:eastAsia="zh-CN"/>
              </w:rPr>
              <w:t>DW-077</w:t>
            </w:r>
          </w:p>
        </w:tc>
        <w:tc>
          <w:tcPr>
            <w:tcW w:w="1420" w:type="dxa"/>
          </w:tcPr>
          <w:p w14:paraId="1C8EC6B5">
            <w:pPr>
              <w:rPr>
                <w:rFonts w:hint="eastAsia"/>
                <w:vertAlign w:val="baseline"/>
                <w:lang w:val="en-US" w:eastAsia="zh-CN"/>
              </w:rPr>
            </w:pPr>
            <w:r>
              <w:rPr>
                <w:rFonts w:hint="eastAsia"/>
                <w:vertAlign w:val="baseline"/>
                <w:lang w:val="en-US" w:eastAsia="zh-CN"/>
              </w:rPr>
              <w:t>循环搅拌，气吹</w:t>
            </w:r>
          </w:p>
          <w:p w14:paraId="4575EA51">
            <w:pPr>
              <w:rPr>
                <w:rFonts w:hint="default"/>
                <w:vertAlign w:val="baseline"/>
                <w:lang w:val="en-US" w:eastAsia="zh-CN"/>
              </w:rPr>
            </w:pPr>
          </w:p>
        </w:tc>
      </w:tr>
      <w:tr w14:paraId="4D4451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vAlign w:val="top"/>
          </w:tcPr>
          <w:p w14:paraId="473D4299">
            <w:pPr>
              <w:rPr>
                <w:rFonts w:hint="eastAsia" w:asciiTheme="minorHAnsi" w:hAnsiTheme="minorHAnsi" w:eastAsiaTheme="minorEastAsia" w:cstheme="minorBidi"/>
                <w:kern w:val="2"/>
                <w:sz w:val="21"/>
                <w:szCs w:val="24"/>
                <w:vertAlign w:val="baseline"/>
                <w:lang w:val="en-US" w:eastAsia="zh-CN" w:bidi="ar-SA"/>
              </w:rPr>
            </w:pPr>
            <w:r>
              <w:rPr>
                <w:rFonts w:hint="eastAsia"/>
                <w:vertAlign w:val="baseline"/>
                <w:lang w:eastAsia="zh-CN"/>
              </w:rPr>
              <w:t>水洗</w:t>
            </w:r>
          </w:p>
        </w:tc>
        <w:tc>
          <w:tcPr>
            <w:tcW w:w="1420" w:type="dxa"/>
            <w:vAlign w:val="top"/>
          </w:tcPr>
          <w:p w14:paraId="49A63424">
            <w:pPr>
              <w:rPr>
                <w:rFonts w:hint="eastAsia" w:asciiTheme="minorHAnsi" w:hAnsiTheme="minorHAnsi" w:eastAsiaTheme="minorEastAsia" w:cstheme="minorBidi"/>
                <w:kern w:val="2"/>
                <w:sz w:val="21"/>
                <w:szCs w:val="24"/>
                <w:vertAlign w:val="baseline"/>
                <w:lang w:val="en-US" w:eastAsia="zh-CN" w:bidi="ar-SA"/>
              </w:rPr>
            </w:pPr>
            <w:r>
              <w:rPr>
                <w:rFonts w:hint="eastAsia"/>
                <w:vertAlign w:val="baseline"/>
                <w:lang w:eastAsia="zh-CN"/>
              </w:rPr>
              <w:t>水洗槽</w:t>
            </w:r>
          </w:p>
        </w:tc>
        <w:tc>
          <w:tcPr>
            <w:tcW w:w="1420" w:type="dxa"/>
            <w:vAlign w:val="top"/>
          </w:tcPr>
          <w:p w14:paraId="0F964CB7">
            <w:pPr>
              <w:rPr>
                <w:rFonts w:hint="eastAsia" w:asciiTheme="minorHAnsi" w:hAnsiTheme="minorHAnsi" w:eastAsiaTheme="minorEastAsia" w:cstheme="minorBidi"/>
                <w:kern w:val="2"/>
                <w:sz w:val="21"/>
                <w:szCs w:val="24"/>
                <w:vertAlign w:val="baseline"/>
                <w:lang w:val="en-US" w:eastAsia="zh-CN" w:bidi="ar-SA"/>
              </w:rPr>
            </w:pPr>
            <w:r>
              <w:rPr>
                <w:rFonts w:hint="eastAsia"/>
                <w:vertAlign w:val="baseline"/>
                <w:lang w:eastAsia="zh-CN"/>
              </w:rPr>
              <w:t>自制</w:t>
            </w:r>
          </w:p>
        </w:tc>
        <w:tc>
          <w:tcPr>
            <w:tcW w:w="1420" w:type="dxa"/>
            <w:vAlign w:val="top"/>
          </w:tcPr>
          <w:p w14:paraId="669E039B">
            <w:pPr>
              <w:rPr>
                <w:rFonts w:hint="eastAsia" w:asciiTheme="minorHAnsi" w:hAnsiTheme="minorHAnsi" w:eastAsiaTheme="minorEastAsia" w:cstheme="minorBidi"/>
                <w:kern w:val="2"/>
                <w:sz w:val="21"/>
                <w:szCs w:val="24"/>
                <w:vertAlign w:val="baseline"/>
                <w:lang w:val="en-US" w:eastAsia="zh-CN" w:bidi="ar-SA"/>
              </w:rPr>
            </w:pPr>
          </w:p>
        </w:tc>
        <w:tc>
          <w:tcPr>
            <w:tcW w:w="1420" w:type="dxa"/>
            <w:vAlign w:val="top"/>
          </w:tcPr>
          <w:p w14:paraId="57A857F8">
            <w:pPr>
              <w:rPr>
                <w:rFonts w:hint="default" w:asciiTheme="minorHAnsi" w:hAnsiTheme="minorHAnsi" w:eastAsiaTheme="minorEastAsia" w:cstheme="minorBidi"/>
                <w:kern w:val="2"/>
                <w:sz w:val="21"/>
                <w:szCs w:val="24"/>
                <w:vertAlign w:val="baseline"/>
                <w:lang w:val="en-US" w:eastAsia="zh-CN" w:bidi="ar-SA"/>
              </w:rPr>
            </w:pPr>
            <w:r>
              <w:rPr>
                <w:rFonts w:hint="eastAsia"/>
                <w:vertAlign w:val="baseline"/>
                <w:lang w:eastAsia="zh-CN"/>
              </w:rPr>
              <w:t>自来水</w:t>
            </w:r>
          </w:p>
        </w:tc>
        <w:tc>
          <w:tcPr>
            <w:tcW w:w="1420" w:type="dxa"/>
            <w:vAlign w:val="top"/>
          </w:tcPr>
          <w:p w14:paraId="14E7F3EA">
            <w:pPr>
              <w:rPr>
                <w:rFonts w:hint="default" w:asciiTheme="minorHAnsi" w:hAnsiTheme="minorHAnsi" w:eastAsiaTheme="minorEastAsia" w:cstheme="minorBidi"/>
                <w:kern w:val="2"/>
                <w:sz w:val="21"/>
                <w:szCs w:val="24"/>
                <w:vertAlign w:val="baseline"/>
                <w:lang w:val="en-US" w:eastAsia="zh-CN" w:bidi="ar-SA"/>
              </w:rPr>
            </w:pPr>
            <w:r>
              <w:rPr>
                <w:rFonts w:hint="eastAsia"/>
                <w:vertAlign w:val="baseline"/>
                <w:lang w:eastAsia="zh-CN"/>
              </w:rPr>
              <w:t>气吹，</w:t>
            </w:r>
            <w:r>
              <w:rPr>
                <w:rFonts w:hint="eastAsia"/>
                <w:vertAlign w:val="baseline"/>
                <w:lang w:val="en-US" w:eastAsia="zh-CN"/>
              </w:rPr>
              <w:t>流动水洗</w:t>
            </w:r>
          </w:p>
        </w:tc>
      </w:tr>
      <w:tr w14:paraId="146B11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vAlign w:val="top"/>
          </w:tcPr>
          <w:p w14:paraId="0ADEFD12">
            <w:pPr>
              <w:rPr>
                <w:rFonts w:hint="eastAsia"/>
                <w:vertAlign w:val="baseline"/>
                <w:lang w:eastAsia="zh-CN"/>
              </w:rPr>
            </w:pPr>
            <w:r>
              <w:rPr>
                <w:rFonts w:hint="eastAsia"/>
                <w:vertAlign w:val="baseline"/>
                <w:lang w:val="en-US" w:eastAsia="zh-CN"/>
              </w:rPr>
              <w:t>烘干</w:t>
            </w:r>
          </w:p>
        </w:tc>
        <w:tc>
          <w:tcPr>
            <w:tcW w:w="1420" w:type="dxa"/>
            <w:vAlign w:val="top"/>
          </w:tcPr>
          <w:p w14:paraId="2A13D626">
            <w:pPr>
              <w:rPr>
                <w:rFonts w:hint="eastAsia"/>
                <w:vertAlign w:val="baseline"/>
                <w:lang w:val="en-US" w:eastAsia="zh-CN"/>
              </w:rPr>
            </w:pPr>
            <w:r>
              <w:rPr>
                <w:rFonts w:hint="eastAsia"/>
                <w:vertAlign w:val="baseline"/>
                <w:lang w:val="en-US" w:eastAsia="zh-CN"/>
              </w:rPr>
              <w:t>高频电瓷感应加热器</w:t>
            </w:r>
          </w:p>
          <w:p w14:paraId="31AE3BD8">
            <w:pPr>
              <w:rPr>
                <w:rFonts w:hint="eastAsia" w:eastAsiaTheme="minorEastAsia"/>
                <w:vertAlign w:val="baseline"/>
                <w:lang w:val="en-US" w:eastAsia="zh-CN"/>
              </w:rPr>
            </w:pPr>
          </w:p>
        </w:tc>
        <w:tc>
          <w:tcPr>
            <w:tcW w:w="1420" w:type="dxa"/>
            <w:vAlign w:val="top"/>
          </w:tcPr>
          <w:p w14:paraId="44D95476">
            <w:pPr>
              <w:rPr>
                <w:rFonts w:hint="eastAsia"/>
                <w:vertAlign w:val="baseline"/>
                <w:lang w:val="en-US" w:eastAsia="zh-CN"/>
              </w:rPr>
            </w:pPr>
            <w:r>
              <w:rPr>
                <w:rFonts w:hint="eastAsia"/>
                <w:vertAlign w:val="baseline"/>
                <w:lang w:val="en-US" w:eastAsia="zh-CN"/>
              </w:rPr>
              <w:t>可自己配置</w:t>
            </w:r>
          </w:p>
          <w:p w14:paraId="04312CA7">
            <w:pPr>
              <w:rPr>
                <w:rFonts w:hint="default"/>
                <w:vertAlign w:val="baseline"/>
                <w:lang w:val="en-US" w:eastAsia="zh-CN"/>
              </w:rPr>
            </w:pPr>
            <w:r>
              <w:rPr>
                <w:rFonts w:hint="eastAsia"/>
                <w:vertAlign w:val="baseline"/>
                <w:lang w:val="en-US" w:eastAsia="zh-CN"/>
              </w:rPr>
              <w:t>功率根据焊线运行速度订</w:t>
            </w:r>
          </w:p>
        </w:tc>
        <w:tc>
          <w:tcPr>
            <w:tcW w:w="1420" w:type="dxa"/>
            <w:vAlign w:val="top"/>
          </w:tcPr>
          <w:p w14:paraId="77D737F5">
            <w:pPr>
              <w:rPr>
                <w:rFonts w:hint="eastAsia"/>
                <w:vertAlign w:val="baseline"/>
                <w:lang w:eastAsia="zh-CN"/>
              </w:rPr>
            </w:pPr>
            <w:r>
              <w:rPr>
                <w:rFonts w:hint="eastAsia"/>
                <w:vertAlign w:val="baseline"/>
                <w:lang w:val="en-US" w:eastAsia="zh-CN"/>
              </w:rPr>
              <w:t>60-120°</w:t>
            </w:r>
          </w:p>
        </w:tc>
        <w:tc>
          <w:tcPr>
            <w:tcW w:w="1420" w:type="dxa"/>
            <w:vAlign w:val="top"/>
          </w:tcPr>
          <w:p w14:paraId="4B07290F">
            <w:pPr>
              <w:rPr>
                <w:rFonts w:hint="default"/>
                <w:vertAlign w:val="baseline"/>
                <w:lang w:val="en-US" w:eastAsia="zh-CN"/>
              </w:rPr>
            </w:pPr>
            <w:r>
              <w:rPr>
                <w:rFonts w:hint="eastAsia"/>
                <w:vertAlign w:val="baseline"/>
                <w:lang w:val="en-US" w:eastAsia="zh-CN"/>
              </w:rPr>
              <w:t>风机</w:t>
            </w:r>
          </w:p>
        </w:tc>
        <w:tc>
          <w:tcPr>
            <w:tcW w:w="1420" w:type="dxa"/>
            <w:vAlign w:val="top"/>
          </w:tcPr>
          <w:p w14:paraId="4D7CBFBE">
            <w:pPr>
              <w:rPr>
                <w:rFonts w:hint="eastAsia"/>
                <w:vertAlign w:val="baseline"/>
                <w:lang w:val="en-US" w:eastAsia="zh-CN"/>
              </w:rPr>
            </w:pPr>
            <w:r>
              <w:rPr>
                <w:rFonts w:hint="eastAsia"/>
                <w:vertAlign w:val="baseline"/>
                <w:lang w:val="en-US" w:eastAsia="zh-CN"/>
              </w:rPr>
              <w:t>干透</w:t>
            </w:r>
          </w:p>
        </w:tc>
      </w:tr>
      <w:tr w14:paraId="4BAE40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Pr>
          <w:p w14:paraId="33EAABDB">
            <w:pPr>
              <w:rPr>
                <w:rFonts w:hint="default"/>
                <w:vertAlign w:val="baseline"/>
                <w:lang w:val="en-US" w:eastAsia="zh-CN"/>
              </w:rPr>
            </w:pPr>
          </w:p>
        </w:tc>
        <w:tc>
          <w:tcPr>
            <w:tcW w:w="1420" w:type="dxa"/>
          </w:tcPr>
          <w:p w14:paraId="1A0403D5">
            <w:pPr>
              <w:rPr>
                <w:rFonts w:hint="eastAsia"/>
                <w:vertAlign w:val="baseline"/>
                <w:lang w:eastAsia="zh-CN"/>
              </w:rPr>
            </w:pPr>
          </w:p>
        </w:tc>
        <w:tc>
          <w:tcPr>
            <w:tcW w:w="1420" w:type="dxa"/>
          </w:tcPr>
          <w:p w14:paraId="25BFADB2">
            <w:pPr>
              <w:rPr>
                <w:rFonts w:hint="eastAsia"/>
                <w:vertAlign w:val="baseline"/>
                <w:lang w:eastAsia="zh-CN"/>
              </w:rPr>
            </w:pPr>
          </w:p>
        </w:tc>
        <w:tc>
          <w:tcPr>
            <w:tcW w:w="1420" w:type="dxa"/>
          </w:tcPr>
          <w:p w14:paraId="4FCE8585">
            <w:pPr>
              <w:rPr>
                <w:rFonts w:hint="eastAsia"/>
                <w:vertAlign w:val="baseline"/>
                <w:lang w:eastAsia="zh-CN"/>
              </w:rPr>
            </w:pPr>
          </w:p>
        </w:tc>
        <w:tc>
          <w:tcPr>
            <w:tcW w:w="1420" w:type="dxa"/>
          </w:tcPr>
          <w:p w14:paraId="2ED4F29B">
            <w:pPr>
              <w:rPr>
                <w:rFonts w:hint="eastAsia"/>
                <w:vertAlign w:val="baseline"/>
                <w:lang w:eastAsia="zh-CN"/>
              </w:rPr>
            </w:pPr>
          </w:p>
        </w:tc>
        <w:tc>
          <w:tcPr>
            <w:tcW w:w="1420" w:type="dxa"/>
          </w:tcPr>
          <w:p w14:paraId="3E7165B5">
            <w:pPr>
              <w:rPr>
                <w:rFonts w:hint="default"/>
                <w:vertAlign w:val="baseline"/>
                <w:lang w:val="en-US" w:eastAsia="zh-CN"/>
              </w:rPr>
            </w:pPr>
          </w:p>
        </w:tc>
      </w:tr>
      <w:tr w14:paraId="13A7F7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Pr>
          <w:p w14:paraId="65FDA92D">
            <w:pPr>
              <w:rPr>
                <w:rFonts w:hint="eastAsia"/>
                <w:vertAlign w:val="baseline"/>
                <w:lang w:val="en-US" w:eastAsia="zh-CN"/>
              </w:rPr>
            </w:pPr>
            <w:r>
              <w:rPr>
                <w:rFonts w:hint="eastAsia"/>
                <w:vertAlign w:val="baseline"/>
                <w:lang w:val="en-US" w:eastAsia="zh-CN"/>
              </w:rPr>
              <w:t>涂油</w:t>
            </w:r>
          </w:p>
          <w:p w14:paraId="40A128C4">
            <w:pPr>
              <w:rPr>
                <w:rFonts w:hint="default"/>
                <w:vertAlign w:val="baseline"/>
                <w:lang w:val="en-US" w:eastAsia="zh-CN"/>
              </w:rPr>
            </w:pPr>
          </w:p>
        </w:tc>
        <w:tc>
          <w:tcPr>
            <w:tcW w:w="1420" w:type="dxa"/>
          </w:tcPr>
          <w:p w14:paraId="2BF727A5">
            <w:pPr>
              <w:rPr>
                <w:rFonts w:hint="eastAsia"/>
                <w:vertAlign w:val="baseline"/>
                <w:lang w:eastAsia="zh-CN"/>
              </w:rPr>
            </w:pPr>
            <w:r>
              <w:rPr>
                <w:rFonts w:hint="eastAsia"/>
                <w:vertAlign w:val="baseline"/>
                <w:lang w:val="en-US" w:eastAsia="zh-CN"/>
              </w:rPr>
              <w:t>涂油</w:t>
            </w:r>
            <w:r>
              <w:rPr>
                <w:rFonts w:hint="eastAsia"/>
                <w:vertAlign w:val="baseline"/>
                <w:lang w:eastAsia="zh-CN"/>
              </w:rPr>
              <w:t>设备</w:t>
            </w:r>
          </w:p>
        </w:tc>
        <w:tc>
          <w:tcPr>
            <w:tcW w:w="1420" w:type="dxa"/>
          </w:tcPr>
          <w:p w14:paraId="74778F2B">
            <w:pPr>
              <w:rPr>
                <w:rFonts w:hint="eastAsia"/>
                <w:vertAlign w:val="baseline"/>
                <w:lang w:val="en-US" w:eastAsia="zh-CN"/>
              </w:rPr>
            </w:pPr>
            <w:r>
              <w:rPr>
                <w:rFonts w:hint="eastAsia"/>
                <w:vertAlign w:val="baseline"/>
                <w:lang w:val="en-US" w:eastAsia="zh-CN"/>
              </w:rPr>
              <w:t>设备厂</w:t>
            </w:r>
          </w:p>
          <w:p w14:paraId="68999E0D">
            <w:pPr>
              <w:rPr>
                <w:rFonts w:hint="eastAsia"/>
                <w:vertAlign w:val="baseline"/>
                <w:lang w:val="en-US" w:eastAsia="zh-CN"/>
              </w:rPr>
            </w:pPr>
          </w:p>
        </w:tc>
        <w:tc>
          <w:tcPr>
            <w:tcW w:w="1420" w:type="dxa"/>
          </w:tcPr>
          <w:p w14:paraId="7D059323">
            <w:pPr>
              <w:rPr>
                <w:rFonts w:hint="eastAsia"/>
                <w:vertAlign w:val="baseline"/>
                <w:lang w:eastAsia="zh-CN"/>
              </w:rPr>
            </w:pPr>
            <w:r>
              <w:rPr>
                <w:rFonts w:hint="eastAsia"/>
                <w:vertAlign w:val="baseline"/>
                <w:lang w:eastAsia="zh-CN"/>
              </w:rPr>
              <w:t>常温</w:t>
            </w:r>
          </w:p>
          <w:p w14:paraId="432969FF">
            <w:pPr>
              <w:rPr>
                <w:rFonts w:hint="default"/>
                <w:vertAlign w:val="baseline"/>
                <w:lang w:val="en-US" w:eastAsia="zh-CN"/>
              </w:rPr>
            </w:pPr>
            <w:r>
              <w:rPr>
                <w:rFonts w:hint="eastAsia"/>
                <w:vertAlign w:val="baseline"/>
                <w:lang w:val="en-US" w:eastAsia="zh-CN"/>
              </w:rPr>
              <w:t>长度0.1-0.5米</w:t>
            </w:r>
          </w:p>
        </w:tc>
        <w:tc>
          <w:tcPr>
            <w:tcW w:w="1420" w:type="dxa"/>
          </w:tcPr>
          <w:p w14:paraId="3A74107A">
            <w:pPr>
              <w:rPr>
                <w:rFonts w:hint="eastAsia"/>
                <w:vertAlign w:val="baseline"/>
                <w:lang w:eastAsia="zh-CN"/>
              </w:rPr>
            </w:pPr>
            <w:r>
              <w:rPr>
                <w:rFonts w:hint="eastAsia"/>
                <w:vertAlign w:val="baseline"/>
                <w:lang w:val="en-US" w:eastAsia="zh-CN"/>
              </w:rPr>
              <w:t>无镀铜焊丝导电防锈</w:t>
            </w:r>
            <w:r>
              <w:rPr>
                <w:rFonts w:hint="eastAsia"/>
                <w:vertAlign w:val="baseline"/>
                <w:lang w:eastAsia="zh-CN"/>
              </w:rPr>
              <w:t>油</w:t>
            </w:r>
          </w:p>
          <w:p w14:paraId="4C2A593B">
            <w:pPr>
              <w:rPr>
                <w:rFonts w:hint="default"/>
                <w:vertAlign w:val="baseline"/>
                <w:lang w:val="en-US" w:eastAsia="zh-CN"/>
              </w:rPr>
            </w:pPr>
            <w:r>
              <w:rPr>
                <w:rFonts w:hint="eastAsia"/>
                <w:vertAlign w:val="baseline"/>
                <w:lang w:val="en-US" w:eastAsia="zh-CN"/>
              </w:rPr>
              <w:t>DW-099</w:t>
            </w:r>
          </w:p>
        </w:tc>
        <w:tc>
          <w:tcPr>
            <w:tcW w:w="1420" w:type="dxa"/>
          </w:tcPr>
          <w:p w14:paraId="1F9437FE">
            <w:pPr>
              <w:rPr>
                <w:rFonts w:hint="default"/>
                <w:vertAlign w:val="baseline"/>
                <w:lang w:val="en-US" w:eastAsia="zh-CN"/>
              </w:rPr>
            </w:pPr>
            <w:r>
              <w:rPr>
                <w:rFonts w:hint="eastAsia"/>
                <w:vertAlign w:val="baseline"/>
                <w:lang w:val="en-US" w:eastAsia="zh-CN"/>
              </w:rPr>
              <w:t>自动滴加装置</w:t>
            </w:r>
          </w:p>
        </w:tc>
      </w:tr>
      <w:tr w14:paraId="7DAA54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Pr>
          <w:p w14:paraId="76D0C546">
            <w:pPr>
              <w:rPr>
                <w:rFonts w:hint="eastAsia"/>
                <w:vertAlign w:val="baseline"/>
                <w:lang w:eastAsia="zh-CN"/>
              </w:rPr>
            </w:pPr>
            <w:r>
              <w:rPr>
                <w:rFonts w:hint="eastAsia"/>
                <w:vertAlign w:val="baseline"/>
                <w:lang w:eastAsia="zh-CN"/>
              </w:rPr>
              <w:t>工字轮收线</w:t>
            </w:r>
          </w:p>
        </w:tc>
        <w:tc>
          <w:tcPr>
            <w:tcW w:w="1420" w:type="dxa"/>
          </w:tcPr>
          <w:p w14:paraId="74149E13">
            <w:pPr>
              <w:rPr>
                <w:rFonts w:hint="eastAsia"/>
                <w:vertAlign w:val="baseline"/>
                <w:lang w:eastAsia="zh-CN"/>
              </w:rPr>
            </w:pPr>
            <w:r>
              <w:rPr>
                <w:rFonts w:hint="eastAsia"/>
                <w:vertAlign w:val="baseline"/>
                <w:lang w:eastAsia="zh-CN"/>
              </w:rPr>
              <w:t>收线机</w:t>
            </w:r>
          </w:p>
        </w:tc>
        <w:tc>
          <w:tcPr>
            <w:tcW w:w="1420" w:type="dxa"/>
          </w:tcPr>
          <w:p w14:paraId="5EA51177">
            <w:pPr>
              <w:rPr>
                <w:rFonts w:hint="default"/>
                <w:vertAlign w:val="baseline"/>
                <w:lang w:val="en-US" w:eastAsia="zh-CN"/>
              </w:rPr>
            </w:pPr>
            <w:r>
              <w:rPr>
                <w:rFonts w:hint="eastAsia"/>
                <w:vertAlign w:val="baseline"/>
                <w:lang w:val="en-US" w:eastAsia="zh-CN"/>
              </w:rPr>
              <w:t>利旧</w:t>
            </w:r>
          </w:p>
        </w:tc>
        <w:tc>
          <w:tcPr>
            <w:tcW w:w="1420" w:type="dxa"/>
          </w:tcPr>
          <w:p w14:paraId="62FC0988">
            <w:pPr>
              <w:rPr>
                <w:rFonts w:hint="eastAsia"/>
                <w:vertAlign w:val="baseline"/>
                <w:lang w:eastAsia="zh-CN"/>
              </w:rPr>
            </w:pPr>
          </w:p>
        </w:tc>
        <w:tc>
          <w:tcPr>
            <w:tcW w:w="1420" w:type="dxa"/>
          </w:tcPr>
          <w:p w14:paraId="1D1FCC32">
            <w:pPr>
              <w:rPr>
                <w:rFonts w:hint="eastAsia"/>
                <w:vertAlign w:val="baseline"/>
                <w:lang w:eastAsia="zh-CN"/>
              </w:rPr>
            </w:pPr>
            <w:r>
              <w:rPr>
                <w:rFonts w:hint="eastAsia"/>
                <w:lang w:val="en-US" w:eastAsia="zh-CN"/>
              </w:rPr>
              <w:t>速度6-20/每秒</w:t>
            </w:r>
          </w:p>
        </w:tc>
        <w:tc>
          <w:tcPr>
            <w:tcW w:w="1420" w:type="dxa"/>
          </w:tcPr>
          <w:p w14:paraId="43AA8CD3">
            <w:pPr>
              <w:rPr>
                <w:rFonts w:hint="eastAsia"/>
                <w:vertAlign w:val="baseline"/>
                <w:lang w:eastAsia="zh-CN"/>
              </w:rPr>
            </w:pPr>
          </w:p>
        </w:tc>
      </w:tr>
    </w:tbl>
    <w:p w14:paraId="656383EB">
      <w:pPr>
        <w:rPr>
          <w:rFonts w:hint="eastAsia"/>
          <w:lang w:eastAsia="zh-CN"/>
        </w:rPr>
      </w:pPr>
    </w:p>
    <w:p w14:paraId="700C1157">
      <w:pPr>
        <w:rPr>
          <w:rFonts w:hint="default"/>
          <w:lang w:val="en-US" w:eastAsia="zh-CN"/>
        </w:rPr>
      </w:pPr>
    </w:p>
    <w:p w14:paraId="41AEEF55">
      <w:pPr>
        <w:rPr>
          <w:rFonts w:hint="default" w:eastAsiaTheme="minorEastAsia"/>
          <w:lang w:val="en-US" w:eastAsia="zh-CN"/>
        </w:rPr>
      </w:pPr>
      <w:r>
        <w:rPr>
          <w:rFonts w:hint="eastAsia"/>
          <w:lang w:val="en-US" w:eastAsia="zh-CN"/>
        </w:rPr>
        <w:t>二：附件</w:t>
      </w:r>
    </w:p>
    <w:p w14:paraId="6185FC96">
      <w:pPr>
        <w:rPr>
          <w:rFonts w:hint="eastAsia" w:ascii="宋体" w:hAnsi="宋体" w:eastAsia="宋体" w:cs="宋体"/>
          <w:b w:val="0"/>
          <w:i w:val="0"/>
          <w:caps w:val="0"/>
          <w:color w:val="000000"/>
          <w:spacing w:val="0"/>
          <w:sz w:val="27"/>
          <w:szCs w:val="27"/>
          <w:shd w:val="clear" w:fill="FFFFFF"/>
          <w:lang w:val="en-US" w:eastAsia="zh-CN"/>
        </w:rPr>
      </w:pPr>
      <w:r>
        <w:rPr>
          <w:rFonts w:hint="eastAsia" w:ascii="宋体" w:hAnsi="宋体" w:eastAsia="宋体" w:cs="宋体"/>
          <w:b w:val="0"/>
          <w:i w:val="0"/>
          <w:caps w:val="0"/>
          <w:color w:val="000000"/>
          <w:spacing w:val="0"/>
          <w:sz w:val="27"/>
          <w:szCs w:val="27"/>
          <w:shd w:val="clear" w:fill="FFFFFF"/>
          <w:lang w:val="en-US" w:eastAsia="zh-CN"/>
        </w:rPr>
        <w:t>附件一： DW-066金属通用脱胶清洗</w:t>
      </w:r>
      <w:r>
        <w:rPr>
          <w:rFonts w:ascii="宋体" w:hAnsi="宋体" w:eastAsia="宋体" w:cs="宋体"/>
          <w:b w:val="0"/>
          <w:i w:val="0"/>
          <w:caps w:val="0"/>
          <w:color w:val="000000"/>
          <w:spacing w:val="0"/>
          <w:sz w:val="27"/>
          <w:szCs w:val="27"/>
          <w:shd w:val="clear" w:fill="FFFFFF"/>
        </w:rPr>
        <w:t>剂</w:t>
      </w:r>
    </w:p>
    <w:p w14:paraId="7B5EB126">
      <w:pPr>
        <w:spacing w:after="240" w:afterAutospacing="0"/>
        <w:rPr>
          <w:rFonts w:hint="default" w:ascii="宋体" w:hAnsi="宋体" w:eastAsia="宋体" w:cs="宋体"/>
          <w:b w:val="0"/>
          <w:i w:val="0"/>
          <w:caps w:val="0"/>
          <w:color w:val="000000"/>
          <w:spacing w:val="0"/>
          <w:sz w:val="27"/>
          <w:szCs w:val="27"/>
          <w:shd w:val="clear" w:fill="FFFFFF"/>
          <w:lang w:val="en-US" w:eastAsia="zh-CN"/>
        </w:rPr>
      </w:pPr>
      <w:r>
        <w:rPr>
          <w:rFonts w:hint="eastAsia" w:ascii="宋体" w:hAnsi="宋体" w:eastAsia="宋体" w:cs="宋体"/>
          <w:b w:val="0"/>
          <w:i w:val="0"/>
          <w:caps w:val="0"/>
          <w:color w:val="000000"/>
          <w:spacing w:val="0"/>
          <w:sz w:val="27"/>
          <w:szCs w:val="27"/>
          <w:shd w:val="clear" w:fill="FFFFFF"/>
          <w:lang w:val="en-US" w:eastAsia="zh-CN"/>
        </w:rPr>
        <w:t xml:space="preserve"> DW-066金属通用脱胶</w:t>
      </w:r>
      <w:r>
        <w:rPr>
          <w:rFonts w:ascii="宋体" w:hAnsi="宋体" w:eastAsia="宋体" w:cs="宋体"/>
          <w:b w:val="0"/>
          <w:i w:val="0"/>
          <w:caps w:val="0"/>
          <w:color w:val="000000"/>
          <w:spacing w:val="0"/>
          <w:sz w:val="27"/>
          <w:szCs w:val="27"/>
          <w:shd w:val="clear" w:fill="FFFFFF"/>
        </w:rPr>
        <w:t>清洗剂</w:t>
      </w:r>
      <w:r>
        <w:rPr>
          <w:rFonts w:hint="eastAsia" w:ascii="宋体" w:hAnsi="宋体" w:eastAsia="宋体" w:cs="宋体"/>
          <w:b w:val="0"/>
          <w:i w:val="0"/>
          <w:caps w:val="0"/>
          <w:color w:val="000000"/>
          <w:spacing w:val="0"/>
          <w:sz w:val="27"/>
          <w:szCs w:val="27"/>
          <w:shd w:val="clear" w:fill="FFFFFF"/>
          <w:lang w:val="en-US" w:eastAsia="zh-CN"/>
        </w:rPr>
        <w:t>,</w:t>
      </w:r>
      <w:r>
        <w:rPr>
          <w:rFonts w:ascii="宋体" w:hAnsi="宋体" w:eastAsia="宋体" w:cs="宋体"/>
          <w:b w:val="0"/>
          <w:i w:val="0"/>
          <w:caps w:val="0"/>
          <w:color w:val="000000"/>
          <w:spacing w:val="0"/>
          <w:sz w:val="27"/>
          <w:szCs w:val="27"/>
          <w:shd w:val="clear" w:fill="FFFFFF"/>
        </w:rPr>
        <w:t>具有极强的渗透、分散、增溶、乳化</w:t>
      </w:r>
      <w:r>
        <w:rPr>
          <w:rFonts w:hint="eastAsia" w:ascii="宋体" w:hAnsi="宋体" w:eastAsia="宋体" w:cs="宋体"/>
          <w:b w:val="0"/>
          <w:i w:val="0"/>
          <w:caps w:val="0"/>
          <w:color w:val="000000"/>
          <w:spacing w:val="0"/>
          <w:sz w:val="27"/>
          <w:szCs w:val="27"/>
          <w:shd w:val="clear" w:fill="FFFFFF"/>
          <w:lang w:eastAsia="zh-CN"/>
        </w:rPr>
        <w:t>，钝化</w:t>
      </w:r>
      <w:r>
        <w:rPr>
          <w:rFonts w:hint="eastAsia" w:ascii="宋体" w:hAnsi="宋体" w:eastAsia="宋体" w:cs="宋体"/>
          <w:b w:val="0"/>
          <w:i w:val="0"/>
          <w:caps w:val="0"/>
          <w:color w:val="000000"/>
          <w:spacing w:val="0"/>
          <w:sz w:val="27"/>
          <w:szCs w:val="27"/>
          <w:shd w:val="clear" w:fill="FFFFFF"/>
          <w:lang w:val="en-US" w:eastAsia="zh-CN"/>
        </w:rPr>
        <w:t>功能</w:t>
      </w:r>
      <w:r>
        <w:rPr>
          <w:rFonts w:ascii="宋体" w:hAnsi="宋体" w:eastAsia="宋体" w:cs="宋体"/>
          <w:b w:val="0"/>
          <w:i w:val="0"/>
          <w:caps w:val="0"/>
          <w:color w:val="000000"/>
          <w:spacing w:val="0"/>
          <w:sz w:val="27"/>
          <w:szCs w:val="27"/>
          <w:shd w:val="clear" w:fill="FFFFFF"/>
        </w:rPr>
        <w:t>，对油脂、污垢</w:t>
      </w:r>
      <w:r>
        <w:rPr>
          <w:rFonts w:hint="eastAsia" w:ascii="宋体" w:hAnsi="宋体" w:eastAsia="宋体" w:cs="宋体"/>
          <w:b w:val="0"/>
          <w:i w:val="0"/>
          <w:caps w:val="0"/>
          <w:color w:val="000000"/>
          <w:spacing w:val="0"/>
          <w:sz w:val="27"/>
          <w:szCs w:val="27"/>
          <w:shd w:val="clear" w:fill="FFFFFF"/>
          <w:lang w:eastAsia="zh-CN"/>
        </w:rPr>
        <w:t>，</w:t>
      </w:r>
      <w:r>
        <w:rPr>
          <w:rFonts w:hint="eastAsia" w:ascii="宋体" w:hAnsi="宋体" w:eastAsia="宋体" w:cs="宋体"/>
          <w:b w:val="0"/>
          <w:i w:val="0"/>
          <w:caps w:val="0"/>
          <w:color w:val="000000"/>
          <w:spacing w:val="0"/>
          <w:sz w:val="27"/>
          <w:szCs w:val="27"/>
          <w:shd w:val="clear" w:fill="FFFFFF"/>
          <w:lang w:val="en-US" w:eastAsia="zh-CN"/>
        </w:rPr>
        <w:t>凝固拉丝粉，凝胶</w:t>
      </w:r>
      <w:r>
        <w:rPr>
          <w:rFonts w:ascii="宋体" w:hAnsi="宋体" w:eastAsia="宋体" w:cs="宋体"/>
          <w:b w:val="0"/>
          <w:i w:val="0"/>
          <w:caps w:val="0"/>
          <w:color w:val="000000"/>
          <w:spacing w:val="0"/>
          <w:sz w:val="27"/>
          <w:szCs w:val="27"/>
          <w:shd w:val="clear" w:fill="FFFFFF"/>
        </w:rPr>
        <w:t>有很好的清洗能力</w:t>
      </w:r>
      <w:r>
        <w:rPr>
          <w:rFonts w:hint="eastAsia" w:ascii="宋体" w:hAnsi="宋体" w:eastAsia="宋体" w:cs="宋体"/>
          <w:b w:val="0"/>
          <w:i w:val="0"/>
          <w:caps w:val="0"/>
          <w:color w:val="000000"/>
          <w:spacing w:val="0"/>
          <w:sz w:val="27"/>
          <w:szCs w:val="27"/>
          <w:shd w:val="clear" w:fill="FFFFFF"/>
          <w:lang w:val="en-US" w:eastAsia="zh-CN"/>
        </w:rPr>
        <w:t>剥离</w:t>
      </w:r>
      <w:r>
        <w:rPr>
          <w:rFonts w:ascii="宋体" w:hAnsi="宋体" w:eastAsia="宋体" w:cs="宋体"/>
          <w:b w:val="0"/>
          <w:i w:val="0"/>
          <w:caps w:val="0"/>
          <w:color w:val="000000"/>
          <w:spacing w:val="0"/>
          <w:sz w:val="27"/>
          <w:szCs w:val="27"/>
          <w:shd w:val="clear" w:fill="FFFFFF"/>
        </w:rPr>
        <w:t>，其脱脂、去污净洗能力超强。</w:t>
      </w:r>
      <w:r>
        <w:rPr>
          <w:rFonts w:hint="eastAsia" w:ascii="宋体" w:hAnsi="宋体" w:eastAsia="宋体" w:cs="宋体"/>
          <w:b w:val="0"/>
          <w:i w:val="0"/>
          <w:caps w:val="0"/>
          <w:color w:val="000000"/>
          <w:spacing w:val="0"/>
          <w:sz w:val="27"/>
          <w:szCs w:val="27"/>
          <w:shd w:val="clear" w:fill="FFFFFF"/>
          <w:lang w:val="en-US" w:eastAsia="zh-CN"/>
        </w:rPr>
        <w:t xml:space="preserve"> </w:t>
      </w:r>
      <w:r>
        <w:rPr>
          <w:rFonts w:hint="eastAsia" w:ascii="宋体" w:hAnsi="宋体" w:eastAsia="宋体" w:cs="宋体"/>
          <w:b w:val="0"/>
          <w:i w:val="0"/>
          <w:caps w:val="0"/>
          <w:color w:val="000000"/>
          <w:spacing w:val="0"/>
          <w:sz w:val="27"/>
          <w:szCs w:val="27"/>
          <w:shd w:val="clear" w:fill="FFFFFF"/>
          <w:lang w:eastAsia="zh-CN"/>
        </w:rPr>
        <w:t>经</w:t>
      </w:r>
      <w:r>
        <w:rPr>
          <w:rFonts w:hint="eastAsia" w:ascii="宋体" w:hAnsi="宋体" w:eastAsia="宋体" w:cs="宋体"/>
          <w:b w:val="0"/>
          <w:i w:val="0"/>
          <w:caps w:val="0"/>
          <w:color w:val="000000"/>
          <w:spacing w:val="0"/>
          <w:sz w:val="27"/>
          <w:szCs w:val="27"/>
          <w:shd w:val="clear" w:fill="FFFFFF"/>
          <w:lang w:val="en-US" w:eastAsia="zh-CN"/>
        </w:rPr>
        <w:t xml:space="preserve"> DW-066金属通用脱胶</w:t>
      </w:r>
      <w:r>
        <w:rPr>
          <w:rFonts w:ascii="宋体" w:hAnsi="宋体" w:eastAsia="宋体" w:cs="宋体"/>
          <w:b w:val="0"/>
          <w:i w:val="0"/>
          <w:caps w:val="0"/>
          <w:color w:val="000000"/>
          <w:spacing w:val="0"/>
          <w:sz w:val="27"/>
          <w:szCs w:val="27"/>
          <w:shd w:val="clear" w:fill="FFFFFF"/>
        </w:rPr>
        <w:t>清洗剂</w:t>
      </w:r>
      <w:r>
        <w:rPr>
          <w:rFonts w:hint="eastAsia" w:ascii="宋体" w:hAnsi="宋体" w:eastAsia="宋体" w:cs="宋体"/>
          <w:b w:val="0"/>
          <w:i w:val="0"/>
          <w:caps w:val="0"/>
          <w:color w:val="000000"/>
          <w:spacing w:val="0"/>
          <w:sz w:val="27"/>
          <w:szCs w:val="27"/>
          <w:shd w:val="clear" w:fill="FFFFFF"/>
          <w:lang w:eastAsia="zh-CN"/>
        </w:rPr>
        <w:t>清洗的</w:t>
      </w:r>
      <w:r>
        <w:rPr>
          <w:rFonts w:hint="eastAsia" w:ascii="宋体" w:hAnsi="宋体" w:eastAsia="宋体" w:cs="宋体"/>
          <w:b w:val="0"/>
          <w:i w:val="0"/>
          <w:caps w:val="0"/>
          <w:color w:val="000000"/>
          <w:spacing w:val="0"/>
          <w:sz w:val="27"/>
          <w:szCs w:val="27"/>
          <w:shd w:val="clear" w:fill="FFFFFF"/>
          <w:lang w:val="en-US" w:eastAsia="zh-CN"/>
        </w:rPr>
        <w:t>金属</w:t>
      </w:r>
      <w:r>
        <w:rPr>
          <w:rFonts w:hint="eastAsia" w:ascii="宋体" w:hAnsi="宋体" w:eastAsia="宋体" w:cs="宋体"/>
          <w:b w:val="0"/>
          <w:i w:val="0"/>
          <w:caps w:val="0"/>
          <w:color w:val="000000"/>
          <w:spacing w:val="0"/>
          <w:sz w:val="27"/>
          <w:szCs w:val="27"/>
          <w:shd w:val="clear" w:fill="FFFFFF"/>
          <w:lang w:eastAsia="zh-CN"/>
        </w:rPr>
        <w:t>不腐蚀基体。</w:t>
      </w:r>
      <w:r>
        <w:rPr>
          <w:rFonts w:ascii="宋体" w:hAnsi="宋体" w:eastAsia="宋体" w:cs="宋体"/>
          <w:b w:val="0"/>
          <w:i w:val="0"/>
          <w:caps w:val="0"/>
          <w:color w:val="000000"/>
          <w:spacing w:val="0"/>
          <w:sz w:val="27"/>
          <w:szCs w:val="27"/>
          <w:shd w:val="clear" w:fill="FFFFFF"/>
        </w:rPr>
        <w:t>本产品可做到低泡清洗，能改善劳动条件，防止环境污染；</w:t>
      </w:r>
      <w:r>
        <w:rPr>
          <w:rFonts w:hint="eastAsia" w:ascii="宋体" w:hAnsi="宋体" w:eastAsia="宋体" w:cs="宋体"/>
          <w:b w:val="0"/>
          <w:i w:val="0"/>
          <w:caps w:val="0"/>
          <w:color w:val="000000"/>
          <w:spacing w:val="0"/>
          <w:sz w:val="27"/>
          <w:szCs w:val="27"/>
          <w:shd w:val="clear" w:fill="FFFFFF"/>
          <w:lang w:val="en-US" w:eastAsia="zh-CN"/>
        </w:rPr>
        <w:t>适用于钕铁硼脱胶，焊丝镀前清洗，金属线材去污清洗。</w:t>
      </w:r>
    </w:p>
    <w:p w14:paraId="3E4CE784">
      <w:pPr>
        <w:spacing w:after="240" w:afterAutospacing="0"/>
        <w:rPr>
          <w:rFonts w:hint="eastAsia" w:ascii="宋体" w:hAnsi="宋体" w:eastAsia="宋体" w:cs="宋体"/>
          <w:b w:val="0"/>
          <w:i w:val="0"/>
          <w:caps w:val="0"/>
          <w:color w:val="000000"/>
          <w:spacing w:val="0"/>
          <w:sz w:val="27"/>
          <w:szCs w:val="27"/>
          <w:shd w:val="clear" w:fill="FFFFFF"/>
        </w:rPr>
      </w:pPr>
      <w:r>
        <w:rPr>
          <w:rFonts w:hint="eastAsia" w:ascii="宋体" w:hAnsi="宋体" w:eastAsia="宋体" w:cs="宋体"/>
          <w:b w:val="0"/>
          <w:i w:val="0"/>
          <w:caps w:val="0"/>
          <w:color w:val="000000"/>
          <w:spacing w:val="0"/>
          <w:sz w:val="27"/>
          <w:szCs w:val="27"/>
          <w:shd w:val="clear" w:fill="FFFFFF"/>
        </w:rPr>
        <w:t>特性：</w:t>
      </w:r>
      <w:r>
        <w:rPr>
          <w:rFonts w:hint="eastAsia" w:ascii="宋体" w:hAnsi="宋体" w:eastAsia="宋体" w:cs="宋体"/>
          <w:b w:val="0"/>
          <w:i w:val="0"/>
          <w:caps w:val="0"/>
          <w:color w:val="000000"/>
          <w:spacing w:val="0"/>
          <w:sz w:val="27"/>
          <w:szCs w:val="27"/>
          <w:shd w:val="clear" w:fill="FFFFFF"/>
        </w:rPr>
        <w:br w:type="textWrapping"/>
      </w:r>
      <w:r>
        <w:rPr>
          <w:rFonts w:hint="eastAsia" w:ascii="宋体" w:hAnsi="宋体" w:eastAsia="宋体" w:cs="宋体"/>
          <w:b w:val="0"/>
          <w:i w:val="0"/>
          <w:caps w:val="0"/>
          <w:color w:val="000000"/>
          <w:spacing w:val="0"/>
          <w:sz w:val="27"/>
          <w:szCs w:val="27"/>
          <w:shd w:val="clear" w:fill="FFFFFF"/>
        </w:rPr>
        <w:t>外 观：</w:t>
      </w:r>
      <w:r>
        <w:rPr>
          <w:rFonts w:hint="eastAsia" w:ascii="宋体" w:hAnsi="宋体" w:eastAsia="宋体" w:cs="宋体"/>
          <w:b w:val="0"/>
          <w:i w:val="0"/>
          <w:caps w:val="0"/>
          <w:color w:val="000000"/>
          <w:spacing w:val="0"/>
          <w:sz w:val="27"/>
          <w:szCs w:val="27"/>
          <w:shd w:val="clear" w:fill="FFFFFF"/>
          <w:lang w:val="en-US" w:eastAsia="zh-CN"/>
        </w:rPr>
        <w:t>淡</w:t>
      </w:r>
      <w:r>
        <w:rPr>
          <w:rFonts w:hint="eastAsia" w:ascii="宋体" w:hAnsi="宋体" w:eastAsia="宋体" w:cs="宋体"/>
          <w:b w:val="0"/>
          <w:i w:val="0"/>
          <w:caps w:val="0"/>
          <w:color w:val="000000"/>
          <w:spacing w:val="0"/>
          <w:sz w:val="27"/>
          <w:szCs w:val="27"/>
          <w:shd w:val="clear" w:fill="FFFFFF"/>
        </w:rPr>
        <w:t>黄色透明液体 </w:t>
      </w:r>
      <w:r>
        <w:rPr>
          <w:rFonts w:hint="eastAsia" w:ascii="宋体" w:hAnsi="宋体" w:eastAsia="宋体" w:cs="宋体"/>
          <w:b w:val="0"/>
          <w:i w:val="0"/>
          <w:caps w:val="0"/>
          <w:color w:val="000000"/>
          <w:spacing w:val="0"/>
          <w:sz w:val="27"/>
          <w:szCs w:val="27"/>
          <w:shd w:val="clear" w:fill="FFFFFF"/>
        </w:rPr>
        <w:br w:type="textWrapping"/>
      </w:r>
      <w:r>
        <w:rPr>
          <w:rFonts w:hint="eastAsia" w:ascii="宋体" w:hAnsi="宋体" w:eastAsia="宋体" w:cs="宋体"/>
          <w:b w:val="0"/>
          <w:i w:val="0"/>
          <w:caps w:val="0"/>
          <w:color w:val="000000"/>
          <w:spacing w:val="0"/>
          <w:sz w:val="27"/>
          <w:szCs w:val="27"/>
          <w:shd w:val="clear" w:fill="FFFFFF"/>
        </w:rPr>
        <w:t>pH 值：</w:t>
      </w:r>
      <w:r>
        <w:rPr>
          <w:rFonts w:hint="eastAsia" w:ascii="宋体" w:hAnsi="宋体" w:eastAsia="宋体" w:cs="宋体"/>
          <w:b w:val="0"/>
          <w:i w:val="0"/>
          <w:caps w:val="0"/>
          <w:color w:val="000000"/>
          <w:spacing w:val="0"/>
          <w:sz w:val="27"/>
          <w:szCs w:val="27"/>
          <w:shd w:val="clear" w:fill="FFFFFF"/>
          <w:lang w:val="en-US" w:eastAsia="zh-CN"/>
        </w:rPr>
        <w:t>13</w:t>
      </w:r>
      <w:r>
        <w:rPr>
          <w:rFonts w:hint="eastAsia" w:ascii="宋体" w:hAnsi="宋体" w:eastAsia="宋体" w:cs="宋体"/>
          <w:b w:val="0"/>
          <w:i w:val="0"/>
          <w:caps w:val="0"/>
          <w:color w:val="000000"/>
          <w:spacing w:val="0"/>
          <w:sz w:val="27"/>
          <w:szCs w:val="27"/>
          <w:shd w:val="clear" w:fill="FFFFFF"/>
        </w:rPr>
        <w:t>～1</w:t>
      </w:r>
      <w:r>
        <w:rPr>
          <w:rFonts w:hint="eastAsia" w:ascii="宋体" w:hAnsi="宋体" w:eastAsia="宋体" w:cs="宋体"/>
          <w:b w:val="0"/>
          <w:i w:val="0"/>
          <w:caps w:val="0"/>
          <w:color w:val="000000"/>
          <w:spacing w:val="0"/>
          <w:sz w:val="27"/>
          <w:szCs w:val="27"/>
          <w:shd w:val="clear" w:fill="FFFFFF"/>
          <w:lang w:val="en-US" w:eastAsia="zh-CN"/>
        </w:rPr>
        <w:t>4</w:t>
      </w:r>
      <w:r>
        <w:rPr>
          <w:rFonts w:hint="eastAsia" w:ascii="宋体" w:hAnsi="宋体" w:eastAsia="宋体" w:cs="宋体"/>
          <w:b w:val="0"/>
          <w:i w:val="0"/>
          <w:caps w:val="0"/>
          <w:color w:val="000000"/>
          <w:spacing w:val="0"/>
          <w:sz w:val="27"/>
          <w:szCs w:val="27"/>
          <w:shd w:val="clear" w:fill="FFFFFF"/>
        </w:rPr>
        <w:t>（100%原液）</w:t>
      </w:r>
      <w:r>
        <w:rPr>
          <w:rFonts w:hint="eastAsia" w:ascii="宋体" w:hAnsi="宋体" w:eastAsia="宋体" w:cs="宋体"/>
          <w:b w:val="0"/>
          <w:i w:val="0"/>
          <w:caps w:val="0"/>
          <w:color w:val="000000"/>
          <w:spacing w:val="0"/>
          <w:sz w:val="27"/>
          <w:szCs w:val="27"/>
          <w:shd w:val="clear" w:fill="FFFFFF"/>
        </w:rPr>
        <w:br w:type="textWrapping"/>
      </w:r>
      <w:r>
        <w:rPr>
          <w:rFonts w:hint="eastAsia" w:ascii="宋体" w:hAnsi="宋体" w:eastAsia="宋体" w:cs="宋体"/>
          <w:b w:val="0"/>
          <w:i w:val="0"/>
          <w:caps w:val="0"/>
          <w:color w:val="000000"/>
          <w:spacing w:val="0"/>
          <w:sz w:val="27"/>
          <w:szCs w:val="27"/>
          <w:shd w:val="clear" w:fill="FFFFFF"/>
        </w:rPr>
        <w:t>相对密度：1.0</w:t>
      </w:r>
      <w:r>
        <w:rPr>
          <w:rFonts w:hint="eastAsia" w:ascii="宋体" w:hAnsi="宋体" w:eastAsia="宋体" w:cs="宋体"/>
          <w:b w:val="0"/>
          <w:i w:val="0"/>
          <w:caps w:val="0"/>
          <w:color w:val="000000"/>
          <w:spacing w:val="0"/>
          <w:sz w:val="27"/>
          <w:szCs w:val="27"/>
          <w:shd w:val="clear" w:fill="FFFFFF"/>
          <w:lang w:val="en-US" w:eastAsia="zh-CN"/>
        </w:rPr>
        <w:t>5</w:t>
      </w:r>
      <w:r>
        <w:rPr>
          <w:rFonts w:hint="eastAsia" w:ascii="宋体" w:hAnsi="宋体" w:eastAsia="宋体" w:cs="宋体"/>
          <w:b w:val="0"/>
          <w:i w:val="0"/>
          <w:caps w:val="0"/>
          <w:color w:val="000000"/>
          <w:spacing w:val="0"/>
          <w:sz w:val="27"/>
          <w:szCs w:val="27"/>
          <w:shd w:val="clear" w:fill="FFFFFF"/>
        </w:rPr>
        <w:t>～1.10 </w:t>
      </w:r>
      <w:r>
        <w:rPr>
          <w:rFonts w:hint="eastAsia" w:ascii="宋体" w:hAnsi="宋体" w:eastAsia="宋体" w:cs="宋体"/>
          <w:b w:val="0"/>
          <w:i w:val="0"/>
          <w:caps w:val="0"/>
          <w:color w:val="000000"/>
          <w:spacing w:val="0"/>
          <w:sz w:val="27"/>
          <w:szCs w:val="27"/>
          <w:shd w:val="clear" w:fill="FFFFFF"/>
        </w:rPr>
        <w:br w:type="textWrapping"/>
      </w:r>
      <w:r>
        <w:rPr>
          <w:rFonts w:hint="eastAsia" w:ascii="宋体" w:hAnsi="宋体" w:eastAsia="宋体" w:cs="宋体"/>
          <w:b w:val="0"/>
          <w:i w:val="0"/>
          <w:caps w:val="0"/>
          <w:color w:val="000000"/>
          <w:spacing w:val="0"/>
          <w:sz w:val="27"/>
          <w:szCs w:val="27"/>
          <w:shd w:val="clear" w:fill="FFFFFF"/>
        </w:rPr>
        <w:t>最佳清洗温度50-60℃。</w:t>
      </w:r>
    </w:p>
    <w:p w14:paraId="55D8091B">
      <w:pPr>
        <w:spacing w:after="240" w:afterAutospacing="0"/>
        <w:rPr>
          <w:rFonts w:hint="eastAsia" w:ascii="宋体" w:hAnsi="宋体" w:eastAsia="宋体" w:cs="宋体"/>
          <w:b w:val="0"/>
          <w:i w:val="0"/>
          <w:caps w:val="0"/>
          <w:color w:val="000000"/>
          <w:spacing w:val="0"/>
          <w:sz w:val="27"/>
          <w:szCs w:val="27"/>
          <w:shd w:val="clear" w:fill="FFFFFF"/>
        </w:rPr>
      </w:pPr>
      <w:r>
        <w:rPr>
          <w:rFonts w:hint="eastAsia" w:ascii="宋体" w:hAnsi="宋体" w:eastAsia="宋体" w:cs="宋体"/>
          <w:b w:val="0"/>
          <w:i w:val="0"/>
          <w:caps w:val="0"/>
          <w:color w:val="000000"/>
          <w:spacing w:val="0"/>
          <w:sz w:val="27"/>
          <w:szCs w:val="27"/>
          <w:shd w:val="clear" w:fill="FFFFFF"/>
        </w:rPr>
        <w:t>本品可重复使用，首次需按</w:t>
      </w:r>
      <w:r>
        <w:rPr>
          <w:rFonts w:hint="eastAsia" w:ascii="宋体" w:hAnsi="宋体" w:eastAsia="宋体" w:cs="宋体"/>
          <w:b w:val="0"/>
          <w:i w:val="0"/>
          <w:caps w:val="0"/>
          <w:color w:val="000000"/>
          <w:spacing w:val="0"/>
          <w:sz w:val="27"/>
          <w:szCs w:val="27"/>
          <w:shd w:val="clear" w:fill="FFFFFF"/>
          <w:lang w:val="en-US" w:eastAsia="zh-CN"/>
        </w:rPr>
        <w:t>1:2-10</w:t>
      </w:r>
      <w:r>
        <w:rPr>
          <w:rFonts w:hint="eastAsia" w:ascii="宋体" w:hAnsi="宋体" w:eastAsia="宋体" w:cs="宋体"/>
          <w:b w:val="0"/>
          <w:i w:val="0"/>
          <w:caps w:val="0"/>
          <w:color w:val="000000"/>
          <w:spacing w:val="0"/>
          <w:sz w:val="27"/>
          <w:szCs w:val="27"/>
          <w:shd w:val="clear" w:fill="FFFFFF"/>
        </w:rPr>
        <w:t>浓度配槽。</w:t>
      </w:r>
    </w:p>
    <w:p w14:paraId="01C127B8">
      <w:pPr>
        <w:spacing w:after="240" w:afterAutospacing="0"/>
        <w:rPr>
          <w:rFonts w:hint="default" w:ascii="宋体" w:hAnsi="宋体" w:eastAsia="宋体" w:cs="宋体"/>
          <w:b w:val="0"/>
          <w:i w:val="0"/>
          <w:caps w:val="0"/>
          <w:color w:val="000000"/>
          <w:spacing w:val="0"/>
          <w:sz w:val="27"/>
          <w:szCs w:val="27"/>
          <w:shd w:val="clear" w:fill="FFFFFF"/>
          <w:lang w:val="en-US" w:eastAsia="zh-CN"/>
        </w:rPr>
      </w:pPr>
      <w:r>
        <w:rPr>
          <w:rFonts w:hint="eastAsia" w:ascii="宋体" w:hAnsi="宋体" w:eastAsia="宋体" w:cs="宋体"/>
          <w:b w:val="0"/>
          <w:i w:val="0"/>
          <w:caps w:val="0"/>
          <w:color w:val="000000"/>
          <w:spacing w:val="0"/>
          <w:sz w:val="27"/>
          <w:szCs w:val="27"/>
          <w:shd w:val="clear" w:fill="FFFFFF"/>
          <w:lang w:val="en-US" w:eastAsia="zh-CN"/>
        </w:rPr>
        <w:t>在含有氢氧化钠40-60g/l的碱液中加入本品5-20%清洗效果更佳。</w:t>
      </w:r>
    </w:p>
    <w:p w14:paraId="130A45F4">
      <w:pPr>
        <w:spacing w:after="240" w:afterAutospacing="0"/>
        <w:rPr>
          <w:rFonts w:hint="eastAsia" w:eastAsiaTheme="minorEastAsia"/>
          <w:sz w:val="32"/>
          <w:szCs w:val="32"/>
          <w:lang w:val="en-US" w:eastAsia="zh-CN"/>
        </w:rPr>
      </w:pPr>
      <w:r>
        <w:rPr>
          <w:rFonts w:hint="eastAsia" w:ascii="宋体" w:hAnsi="宋体" w:eastAsia="宋体" w:cs="宋体"/>
          <w:b w:val="0"/>
          <w:i w:val="0"/>
          <w:caps w:val="0"/>
          <w:color w:val="000000"/>
          <w:spacing w:val="0"/>
          <w:sz w:val="27"/>
          <w:szCs w:val="27"/>
          <w:shd w:val="clear" w:fill="FFFFFF"/>
        </w:rPr>
        <w:t>但是随着处理次数的不断增加，槽液浓度会逐渐衰减，因此当浓度</w:t>
      </w:r>
      <w:r>
        <w:rPr>
          <w:rFonts w:hint="eastAsia" w:ascii="宋体" w:hAnsi="宋体" w:eastAsia="宋体" w:cs="宋体"/>
          <w:b w:val="0"/>
          <w:i w:val="0"/>
          <w:caps w:val="0"/>
          <w:color w:val="000000"/>
          <w:spacing w:val="0"/>
          <w:sz w:val="27"/>
          <w:szCs w:val="27"/>
          <w:shd w:val="clear" w:fill="FFFFFF"/>
          <w:lang w:val="en-US" w:eastAsia="zh-CN"/>
        </w:rPr>
        <w:t>低</w:t>
      </w:r>
      <w:r>
        <w:rPr>
          <w:rFonts w:hint="eastAsia" w:ascii="宋体" w:hAnsi="宋体" w:eastAsia="宋体" w:cs="宋体"/>
          <w:b w:val="0"/>
          <w:i w:val="0"/>
          <w:caps w:val="0"/>
          <w:color w:val="000000"/>
          <w:spacing w:val="0"/>
          <w:sz w:val="27"/>
          <w:szCs w:val="27"/>
          <w:shd w:val="clear" w:fill="FFFFFF"/>
          <w:lang w:eastAsia="zh-CN"/>
        </w:rPr>
        <w:t>时</w:t>
      </w:r>
      <w:r>
        <w:rPr>
          <w:rFonts w:hint="eastAsia" w:ascii="宋体" w:hAnsi="宋体" w:eastAsia="宋体" w:cs="宋体"/>
          <w:b w:val="0"/>
          <w:i w:val="0"/>
          <w:caps w:val="0"/>
          <w:color w:val="000000"/>
          <w:spacing w:val="0"/>
          <w:sz w:val="27"/>
          <w:szCs w:val="27"/>
          <w:shd w:val="clear" w:fill="FFFFFF"/>
        </w:rPr>
        <w:t>及时补充原液，使其达到规定的浓度并继续使用。</w:t>
      </w:r>
      <w:r>
        <w:rPr>
          <w:rFonts w:hint="eastAsia" w:ascii="宋体" w:hAnsi="宋体" w:eastAsia="宋体" w:cs="宋体"/>
          <w:b w:val="0"/>
          <w:i w:val="0"/>
          <w:caps w:val="0"/>
          <w:color w:val="000000"/>
          <w:spacing w:val="0"/>
          <w:sz w:val="27"/>
          <w:szCs w:val="27"/>
          <w:shd w:val="clear" w:fill="FFFFFF"/>
        </w:rPr>
        <w:br w:type="textWrapping"/>
      </w:r>
      <w:r>
        <w:rPr>
          <w:rFonts w:hint="eastAsia" w:ascii="宋体" w:hAnsi="宋体" w:eastAsia="宋体" w:cs="宋体"/>
          <w:b w:val="0"/>
          <w:i w:val="0"/>
          <w:caps w:val="0"/>
          <w:color w:val="000000"/>
          <w:spacing w:val="0"/>
          <w:sz w:val="27"/>
          <w:szCs w:val="27"/>
          <w:shd w:val="clear" w:fill="FFFFFF"/>
          <w:lang w:val="en-US" w:eastAsia="zh-CN"/>
        </w:rPr>
        <w:t>附件二：</w:t>
      </w:r>
      <w:r>
        <w:rPr>
          <w:rFonts w:hint="eastAsia"/>
          <w:sz w:val="32"/>
          <w:szCs w:val="32"/>
        </w:rPr>
        <w:t>DW</w:t>
      </w:r>
      <w:r>
        <w:rPr>
          <w:rFonts w:hint="eastAsia"/>
          <w:sz w:val="32"/>
          <w:szCs w:val="32"/>
          <w:lang w:val="en-US" w:eastAsia="zh-CN"/>
        </w:rPr>
        <w:t>-077无镀铜焊丝电解</w:t>
      </w:r>
      <w:r>
        <w:rPr>
          <w:rFonts w:hint="eastAsia"/>
          <w:sz w:val="32"/>
          <w:szCs w:val="32"/>
        </w:rPr>
        <w:t>活性涂层涂覆</w:t>
      </w:r>
      <w:r>
        <w:rPr>
          <w:rFonts w:hint="eastAsia"/>
          <w:sz w:val="32"/>
          <w:szCs w:val="32"/>
          <w:lang w:val="en-US" w:eastAsia="zh-CN"/>
        </w:rPr>
        <w:t>剂</w:t>
      </w:r>
    </w:p>
    <w:p w14:paraId="117FFFA4">
      <w:pPr>
        <w:rPr>
          <w:rFonts w:hint="eastAsia"/>
          <w:sz w:val="28"/>
          <w:szCs w:val="28"/>
        </w:rPr>
      </w:pPr>
      <w:r>
        <w:rPr>
          <w:rFonts w:hint="eastAsia"/>
          <w:sz w:val="28"/>
          <w:szCs w:val="28"/>
        </w:rPr>
        <w:t> DW</w:t>
      </w:r>
      <w:r>
        <w:rPr>
          <w:rFonts w:hint="eastAsia"/>
          <w:sz w:val="28"/>
          <w:szCs w:val="28"/>
          <w:lang w:val="en-US" w:eastAsia="zh-CN"/>
        </w:rPr>
        <w:t>-077电解</w:t>
      </w:r>
      <w:r>
        <w:rPr>
          <w:rFonts w:hint="eastAsia"/>
          <w:sz w:val="28"/>
          <w:szCs w:val="28"/>
        </w:rPr>
        <w:t>活性涂层涂覆</w:t>
      </w:r>
      <w:r>
        <w:rPr>
          <w:rFonts w:hint="eastAsia"/>
          <w:sz w:val="28"/>
          <w:szCs w:val="28"/>
          <w:lang w:val="en-US" w:eastAsia="zh-CN"/>
        </w:rPr>
        <w:t>剂采</w:t>
      </w:r>
      <w:r>
        <w:rPr>
          <w:rFonts w:hint="eastAsia"/>
          <w:sz w:val="28"/>
          <w:szCs w:val="28"/>
        </w:rPr>
        <w:t>用</w:t>
      </w:r>
      <w:r>
        <w:rPr>
          <w:rFonts w:hint="eastAsia"/>
          <w:sz w:val="28"/>
          <w:szCs w:val="28"/>
          <w:lang w:eastAsia="zh-CN"/>
        </w:rPr>
        <w:t>纳</w:t>
      </w:r>
      <w:r>
        <w:rPr>
          <w:rFonts w:hint="eastAsia"/>
          <w:sz w:val="28"/>
          <w:szCs w:val="28"/>
        </w:rPr>
        <w:t>米</w:t>
      </w:r>
      <w:r>
        <w:rPr>
          <w:rFonts w:hint="eastAsia"/>
          <w:sz w:val="28"/>
          <w:szCs w:val="28"/>
          <w:lang w:val="en-US" w:eastAsia="zh-CN"/>
        </w:rPr>
        <w:t>活性剂</w:t>
      </w:r>
      <w:r>
        <w:rPr>
          <w:rFonts w:hint="eastAsia"/>
          <w:sz w:val="28"/>
          <w:szCs w:val="28"/>
        </w:rPr>
        <w:t>、纳米级润滑物质</w:t>
      </w:r>
      <w:r>
        <w:rPr>
          <w:rFonts w:hint="eastAsia"/>
          <w:sz w:val="28"/>
          <w:szCs w:val="28"/>
          <w:lang w:eastAsia="zh-CN"/>
        </w:rPr>
        <w:t>，</w:t>
      </w:r>
      <w:r>
        <w:rPr>
          <w:rFonts w:hint="eastAsia"/>
          <w:sz w:val="28"/>
          <w:szCs w:val="28"/>
          <w:lang w:val="en-US" w:eastAsia="zh-CN"/>
        </w:rPr>
        <w:t>导电盐，覆膜剂为主要材料，</w:t>
      </w:r>
      <w:r>
        <w:rPr>
          <w:rFonts w:hint="eastAsia"/>
          <w:sz w:val="28"/>
          <w:szCs w:val="28"/>
        </w:rPr>
        <w:t>实现了</w:t>
      </w:r>
      <w:r>
        <w:rPr>
          <w:rFonts w:hint="eastAsia"/>
          <w:sz w:val="28"/>
          <w:szCs w:val="28"/>
          <w:lang w:val="en-US" w:eastAsia="zh-CN"/>
        </w:rPr>
        <w:t>在钢线上电解涂覆并赋予</w:t>
      </w:r>
      <w:r>
        <w:rPr>
          <w:rFonts w:hint="eastAsia"/>
          <w:sz w:val="28"/>
          <w:szCs w:val="28"/>
        </w:rPr>
        <w:t>导电、润滑、防锈的功能。</w:t>
      </w:r>
    </w:p>
    <w:p w14:paraId="43CAFA14">
      <w:pPr>
        <w:rPr>
          <w:rFonts w:hint="eastAsia"/>
          <w:sz w:val="28"/>
          <w:szCs w:val="28"/>
        </w:rPr>
      </w:pPr>
      <w:r>
        <w:rPr>
          <w:rFonts w:hint="eastAsia"/>
          <w:sz w:val="28"/>
          <w:szCs w:val="28"/>
          <w:lang w:val="en-US" w:eastAsia="zh-CN"/>
        </w:rPr>
        <w:t>采用</w:t>
      </w:r>
      <w:r>
        <w:rPr>
          <w:rFonts w:hint="eastAsia"/>
          <w:sz w:val="28"/>
          <w:szCs w:val="28"/>
        </w:rPr>
        <w:t>DW</w:t>
      </w:r>
      <w:r>
        <w:rPr>
          <w:rFonts w:hint="eastAsia"/>
          <w:sz w:val="28"/>
          <w:szCs w:val="28"/>
          <w:lang w:val="en-US" w:eastAsia="zh-CN"/>
        </w:rPr>
        <w:t>-077电解</w:t>
      </w:r>
      <w:r>
        <w:rPr>
          <w:rFonts w:hint="eastAsia"/>
          <w:sz w:val="28"/>
          <w:szCs w:val="28"/>
        </w:rPr>
        <w:t>活性涂层涂覆</w:t>
      </w:r>
      <w:r>
        <w:rPr>
          <w:rFonts w:hint="eastAsia"/>
          <w:sz w:val="28"/>
          <w:szCs w:val="28"/>
          <w:lang w:val="en-US" w:eastAsia="zh-CN"/>
        </w:rPr>
        <w:t>剂</w:t>
      </w:r>
      <w:r>
        <w:rPr>
          <w:rFonts w:hint="eastAsia"/>
          <w:sz w:val="28"/>
          <w:szCs w:val="28"/>
        </w:rPr>
        <w:t>生产的气体保护无镀铜焊丝解决了镀铜焊丝易生锈、掉铜沫、焊接烟尘中有重金属、生产过程环境污染突出的问题，并在焊接工艺性能方面已达到镀铜焊丝的水平，在焊接烟尘、抗锈性能、熔敷金属扩散氢方面要优于镀铜焊丝。导电嘴磨损接近镀铜焊丝。</w:t>
      </w:r>
    </w:p>
    <w:p w14:paraId="338727A2">
      <w:pPr>
        <w:rPr>
          <w:rFonts w:hint="eastAsia"/>
          <w:sz w:val="28"/>
          <w:szCs w:val="28"/>
        </w:rPr>
      </w:pPr>
      <w:r>
        <w:rPr>
          <w:rFonts w:hint="eastAsia"/>
          <w:sz w:val="28"/>
          <w:szCs w:val="28"/>
        </w:rPr>
        <w:t> </w:t>
      </w:r>
    </w:p>
    <w:p w14:paraId="3541A426">
      <w:pPr>
        <w:rPr>
          <w:rFonts w:hint="eastAsia"/>
          <w:sz w:val="28"/>
          <w:szCs w:val="28"/>
        </w:rPr>
      </w:pPr>
      <w:r>
        <w:rPr>
          <w:rFonts w:hint="eastAsia"/>
          <w:sz w:val="28"/>
          <w:szCs w:val="28"/>
          <w:lang w:eastAsia="zh-CN"/>
        </w:rPr>
        <w:t>成品尺寸钢丝</w:t>
      </w:r>
      <w:r>
        <w:rPr>
          <w:rFonts w:hint="eastAsia"/>
          <w:sz w:val="28"/>
          <w:szCs w:val="28"/>
          <w:lang w:val="en-US" w:eastAsia="zh-CN"/>
        </w:rPr>
        <w:t>电解</w:t>
      </w:r>
      <w:r>
        <w:rPr>
          <w:rFonts w:hint="eastAsia"/>
          <w:sz w:val="28"/>
          <w:szCs w:val="28"/>
        </w:rPr>
        <w:t>涂覆</w:t>
      </w:r>
    </w:p>
    <w:p w14:paraId="56ADFEEC">
      <w:pPr>
        <w:rPr>
          <w:rFonts w:hint="eastAsia"/>
          <w:sz w:val="28"/>
          <w:szCs w:val="28"/>
          <w:lang w:val="en-US" w:eastAsia="zh-CN"/>
        </w:rPr>
      </w:pPr>
      <w:r>
        <w:rPr>
          <w:rFonts w:hint="eastAsia"/>
          <w:sz w:val="28"/>
          <w:szCs w:val="28"/>
          <w:lang w:val="en-US" w:eastAsia="zh-CN"/>
        </w:rPr>
        <w:t>涂覆剂：白色粉末</w:t>
      </w:r>
    </w:p>
    <w:p w14:paraId="1EADB5D0">
      <w:pPr>
        <w:rPr>
          <w:rFonts w:hint="default"/>
          <w:sz w:val="28"/>
          <w:szCs w:val="28"/>
          <w:lang w:val="en-US" w:eastAsia="zh-CN"/>
        </w:rPr>
      </w:pPr>
      <w:r>
        <w:rPr>
          <w:rFonts w:hint="eastAsia"/>
          <w:sz w:val="28"/>
          <w:szCs w:val="28"/>
          <w:lang w:val="en-US" w:eastAsia="zh-CN"/>
        </w:rPr>
        <w:t>电解极板：A3钢板或不锈钢板，竖立式极板，两极板间距50-100mm</w:t>
      </w:r>
    </w:p>
    <w:p w14:paraId="4806C762">
      <w:pPr>
        <w:rPr>
          <w:rFonts w:hint="default" w:eastAsiaTheme="minorEastAsia"/>
          <w:sz w:val="28"/>
          <w:szCs w:val="28"/>
          <w:lang w:val="en-US" w:eastAsia="zh-CN"/>
        </w:rPr>
      </w:pPr>
      <w:r>
        <w:rPr>
          <w:rFonts w:hint="eastAsia"/>
          <w:sz w:val="28"/>
          <w:szCs w:val="28"/>
          <w:lang w:val="en-US" w:eastAsia="zh-CN"/>
        </w:rPr>
        <w:t>涂覆液配比：5%</w:t>
      </w:r>
    </w:p>
    <w:p w14:paraId="1AAA2884">
      <w:pPr>
        <w:rPr>
          <w:rFonts w:hint="default" w:eastAsiaTheme="minorEastAsia"/>
          <w:sz w:val="28"/>
          <w:szCs w:val="28"/>
          <w:lang w:val="en-US" w:eastAsia="zh-CN"/>
        </w:rPr>
      </w:pPr>
      <w:r>
        <w:rPr>
          <w:rFonts w:hint="eastAsia"/>
          <w:sz w:val="28"/>
          <w:szCs w:val="28"/>
        </w:rPr>
        <w:t>涂覆温度：</w:t>
      </w:r>
      <w:r>
        <w:rPr>
          <w:rFonts w:hint="eastAsia"/>
          <w:sz w:val="28"/>
          <w:szCs w:val="28"/>
          <w:lang w:val="en-US" w:eastAsia="zh-CN"/>
        </w:rPr>
        <w:t>50-80°</w:t>
      </w:r>
    </w:p>
    <w:p w14:paraId="2BAA083A">
      <w:pPr>
        <w:rPr>
          <w:rFonts w:hint="eastAsia"/>
          <w:sz w:val="28"/>
          <w:szCs w:val="28"/>
        </w:rPr>
      </w:pPr>
      <w:r>
        <w:rPr>
          <w:rFonts w:hint="eastAsia"/>
          <w:sz w:val="28"/>
          <w:szCs w:val="28"/>
        </w:rPr>
        <w:t>时间：</w:t>
      </w:r>
      <w:r>
        <w:rPr>
          <w:rFonts w:hint="eastAsia"/>
          <w:sz w:val="28"/>
          <w:szCs w:val="28"/>
          <w:lang w:val="en-US" w:eastAsia="zh-CN"/>
        </w:rPr>
        <w:t>0.5</w:t>
      </w:r>
      <w:r>
        <w:rPr>
          <w:rFonts w:hint="eastAsia"/>
          <w:sz w:val="28"/>
          <w:szCs w:val="28"/>
        </w:rPr>
        <w:t>-</w:t>
      </w:r>
      <w:r>
        <w:rPr>
          <w:rFonts w:hint="eastAsia"/>
          <w:sz w:val="28"/>
          <w:szCs w:val="28"/>
          <w:lang w:val="en-US" w:eastAsia="zh-CN"/>
        </w:rPr>
        <w:t>3</w:t>
      </w:r>
      <w:r>
        <w:rPr>
          <w:rFonts w:hint="eastAsia"/>
          <w:sz w:val="28"/>
          <w:szCs w:val="28"/>
        </w:rPr>
        <w:t>秒</w:t>
      </w:r>
    </w:p>
    <w:p w14:paraId="46DC3F28">
      <w:pPr>
        <w:rPr>
          <w:sz w:val="28"/>
          <w:szCs w:val="28"/>
        </w:rPr>
      </w:pPr>
    </w:p>
    <w:p w14:paraId="317122CB">
      <w:pPr>
        <w:rPr>
          <w:rFonts w:hint="default" w:ascii="微软雅黑" w:hAnsi="微软雅黑" w:eastAsia="微软雅黑" w:cs="微软雅黑"/>
          <w:i w:val="0"/>
          <w:iCs w:val="0"/>
          <w:caps w:val="0"/>
          <w:color w:val="666666"/>
          <w:spacing w:val="0"/>
          <w:sz w:val="30"/>
          <w:szCs w:val="30"/>
          <w:shd w:val="clear" w:fill="FFFFFF"/>
          <w:lang w:val="en-US" w:eastAsia="zh-CN"/>
        </w:rPr>
      </w:pPr>
      <w:r>
        <w:rPr>
          <w:rFonts w:hint="eastAsia"/>
          <w:lang w:val="en-US" w:eastAsia="zh-CN"/>
        </w:rPr>
        <w:t>附件三：</w:t>
      </w:r>
      <w:r>
        <w:rPr>
          <w:rFonts w:hint="eastAsia" w:ascii="微软雅黑" w:hAnsi="微软雅黑" w:eastAsia="微软雅黑" w:cs="微软雅黑"/>
          <w:i w:val="0"/>
          <w:iCs w:val="0"/>
          <w:caps w:val="0"/>
          <w:color w:val="666666"/>
          <w:spacing w:val="0"/>
          <w:sz w:val="30"/>
          <w:szCs w:val="30"/>
          <w:shd w:val="clear" w:fill="FFFFFF"/>
          <w:lang w:val="en-US" w:eastAsia="zh-CN"/>
        </w:rPr>
        <w:t>DW-077无镀铜焊丝电解涂膜剂工艺</w:t>
      </w:r>
    </w:p>
    <w:p w14:paraId="41C2FC29">
      <w:pPr>
        <w:rPr>
          <w:rFonts w:hint="eastAsia" w:ascii="微软雅黑" w:hAnsi="微软雅黑" w:eastAsia="微软雅黑" w:cs="微软雅黑"/>
          <w:i w:val="0"/>
          <w:iCs w:val="0"/>
          <w:caps w:val="0"/>
          <w:color w:val="666666"/>
          <w:spacing w:val="0"/>
          <w:sz w:val="30"/>
          <w:szCs w:val="30"/>
          <w:shd w:val="clear" w:fill="FFFFFF"/>
          <w:lang w:val="en-US" w:eastAsia="zh-CN"/>
        </w:rPr>
      </w:pPr>
      <w:r>
        <w:rPr>
          <w:rFonts w:hint="eastAsia" w:ascii="微软雅黑" w:hAnsi="微软雅黑" w:eastAsia="微软雅黑" w:cs="微软雅黑"/>
          <w:i w:val="0"/>
          <w:iCs w:val="0"/>
          <w:caps w:val="0"/>
          <w:color w:val="666666"/>
          <w:spacing w:val="0"/>
          <w:sz w:val="30"/>
          <w:szCs w:val="30"/>
          <w:shd w:val="clear" w:fill="FFFFFF"/>
        </w:rPr>
        <w:t>5～</w:t>
      </w:r>
      <w:r>
        <w:rPr>
          <w:rFonts w:hint="eastAsia" w:ascii="微软雅黑" w:hAnsi="微软雅黑" w:eastAsia="微软雅黑" w:cs="微软雅黑"/>
          <w:i w:val="0"/>
          <w:iCs w:val="0"/>
          <w:caps w:val="0"/>
          <w:color w:val="666666"/>
          <w:spacing w:val="0"/>
          <w:sz w:val="30"/>
          <w:szCs w:val="30"/>
          <w:shd w:val="clear" w:fill="FFFFFF"/>
          <w:lang w:val="en-US" w:eastAsia="zh-CN"/>
        </w:rPr>
        <w:t>30</w:t>
      </w:r>
      <w:r>
        <w:rPr>
          <w:rFonts w:hint="eastAsia" w:ascii="微软雅黑" w:hAnsi="微软雅黑" w:eastAsia="微软雅黑" w:cs="微软雅黑"/>
          <w:i w:val="0"/>
          <w:iCs w:val="0"/>
          <w:caps w:val="0"/>
          <w:color w:val="666666"/>
          <w:spacing w:val="0"/>
          <w:sz w:val="30"/>
          <w:szCs w:val="30"/>
          <w:shd w:val="clear" w:fill="FFFFFF"/>
        </w:rPr>
        <w:t>A/dm2的电流</w:t>
      </w:r>
      <w:r>
        <w:rPr>
          <w:rFonts w:hint="eastAsia" w:ascii="微软雅黑" w:hAnsi="微软雅黑" w:eastAsia="微软雅黑" w:cs="微软雅黑"/>
          <w:i w:val="0"/>
          <w:iCs w:val="0"/>
          <w:caps w:val="0"/>
          <w:color w:val="666666"/>
          <w:spacing w:val="0"/>
          <w:sz w:val="30"/>
          <w:szCs w:val="30"/>
          <w:shd w:val="clear" w:fill="FFFFFF"/>
          <w:lang w:val="en-US" w:eastAsia="zh-CN"/>
        </w:rPr>
        <w:t xml:space="preserve">   </w:t>
      </w:r>
      <w:r>
        <w:rPr>
          <w:rFonts w:hint="eastAsia" w:ascii="微软雅黑" w:hAnsi="微软雅黑" w:eastAsia="微软雅黑" w:cs="微软雅黑"/>
          <w:i w:val="0"/>
          <w:iCs w:val="0"/>
          <w:caps w:val="0"/>
          <w:color w:val="666666"/>
          <w:spacing w:val="0"/>
          <w:sz w:val="30"/>
          <w:szCs w:val="30"/>
          <w:shd w:val="clear" w:fill="FFFFFF"/>
        </w:rPr>
        <w:t>;</w:t>
      </w:r>
      <w:r>
        <w:rPr>
          <w:rFonts w:hint="eastAsia" w:ascii="微软雅黑" w:hAnsi="微软雅黑" w:eastAsia="微软雅黑" w:cs="微软雅黑"/>
          <w:i w:val="0"/>
          <w:iCs w:val="0"/>
          <w:caps w:val="0"/>
          <w:color w:val="666666"/>
          <w:spacing w:val="0"/>
          <w:sz w:val="30"/>
          <w:szCs w:val="30"/>
          <w:shd w:val="clear" w:fill="FFFFFF"/>
          <w:lang w:val="en-US" w:eastAsia="zh-CN"/>
        </w:rPr>
        <w:t>电压25-50V最佳40</w:t>
      </w:r>
    </w:p>
    <w:p w14:paraId="0577EEB4">
      <w:pPr>
        <w:rPr>
          <w:rFonts w:hint="default" w:ascii="微软雅黑" w:hAnsi="微软雅黑" w:eastAsia="微软雅黑" w:cs="微软雅黑"/>
          <w:i w:val="0"/>
          <w:iCs w:val="0"/>
          <w:caps w:val="0"/>
          <w:color w:val="666666"/>
          <w:spacing w:val="0"/>
          <w:sz w:val="30"/>
          <w:szCs w:val="30"/>
          <w:shd w:val="clear" w:fill="FFFFFF"/>
          <w:lang w:val="en-US" w:eastAsia="zh-CN"/>
        </w:rPr>
      </w:pPr>
      <w:r>
        <w:rPr>
          <w:rFonts w:hint="eastAsia" w:ascii="微软雅黑" w:hAnsi="微软雅黑" w:eastAsia="微软雅黑" w:cs="微软雅黑"/>
          <w:i w:val="0"/>
          <w:iCs w:val="0"/>
          <w:caps w:val="0"/>
          <w:color w:val="666666"/>
          <w:spacing w:val="0"/>
          <w:sz w:val="30"/>
          <w:szCs w:val="30"/>
          <w:shd w:val="clear" w:fill="FFFFFF"/>
          <w:lang w:val="en-US" w:eastAsia="zh-CN"/>
        </w:rPr>
        <w:t>脉冲电源：频率300-1000hz占空比50%</w:t>
      </w:r>
    </w:p>
    <w:p w14:paraId="03CF8310">
      <w:pPr>
        <w:rPr>
          <w:rFonts w:hint="eastAsia" w:ascii="微软雅黑" w:hAnsi="微软雅黑" w:eastAsia="微软雅黑" w:cs="微软雅黑"/>
          <w:i w:val="0"/>
          <w:iCs w:val="0"/>
          <w:caps w:val="0"/>
          <w:color w:val="666666"/>
          <w:spacing w:val="0"/>
          <w:sz w:val="30"/>
          <w:szCs w:val="30"/>
          <w:shd w:val="clear" w:fill="FFFFFF"/>
        </w:rPr>
      </w:pPr>
      <w:r>
        <w:rPr>
          <w:rFonts w:hint="eastAsia" w:ascii="微软雅黑" w:hAnsi="微软雅黑" w:eastAsia="微软雅黑" w:cs="微软雅黑"/>
          <w:i w:val="0"/>
          <w:iCs w:val="0"/>
          <w:caps w:val="0"/>
          <w:color w:val="666666"/>
          <w:spacing w:val="0"/>
          <w:sz w:val="30"/>
          <w:szCs w:val="30"/>
          <w:shd w:val="clear" w:fill="FFFFFF"/>
          <w:lang w:val="en-US" w:eastAsia="zh-CN"/>
        </w:rPr>
        <w:t>电解涂膜剂</w:t>
      </w:r>
      <w:r>
        <w:rPr>
          <w:rFonts w:hint="eastAsia" w:ascii="微软雅黑" w:hAnsi="微软雅黑" w:eastAsia="微软雅黑" w:cs="微软雅黑"/>
          <w:i w:val="0"/>
          <w:iCs w:val="0"/>
          <w:caps w:val="0"/>
          <w:color w:val="666666"/>
          <w:spacing w:val="0"/>
          <w:sz w:val="30"/>
          <w:szCs w:val="30"/>
          <w:shd w:val="clear" w:fill="FFFFFF"/>
        </w:rPr>
        <w:t>,</w:t>
      </w:r>
      <w:r>
        <w:rPr>
          <w:rFonts w:hint="eastAsia" w:ascii="微软雅黑" w:hAnsi="微软雅黑" w:eastAsia="微软雅黑" w:cs="微软雅黑"/>
          <w:i w:val="0"/>
          <w:iCs w:val="0"/>
          <w:caps w:val="0"/>
          <w:color w:val="666666"/>
          <w:spacing w:val="0"/>
          <w:sz w:val="30"/>
          <w:szCs w:val="30"/>
          <w:shd w:val="clear" w:fill="FFFFFF"/>
          <w:lang w:val="en-US" w:eastAsia="zh-CN"/>
        </w:rPr>
        <w:t xml:space="preserve">    </w:t>
      </w:r>
      <w:r>
        <w:rPr>
          <w:rFonts w:hint="eastAsia" w:ascii="微软雅黑" w:hAnsi="微软雅黑" w:eastAsia="微软雅黑" w:cs="微软雅黑"/>
          <w:i w:val="0"/>
          <w:iCs w:val="0"/>
          <w:caps w:val="0"/>
          <w:color w:val="666666"/>
          <w:spacing w:val="0"/>
          <w:sz w:val="30"/>
          <w:szCs w:val="30"/>
          <w:shd w:val="clear" w:fill="FFFFFF"/>
        </w:rPr>
        <w:t>浓度</w:t>
      </w:r>
      <w:r>
        <w:rPr>
          <w:rFonts w:hint="eastAsia" w:ascii="微软雅黑" w:hAnsi="微软雅黑" w:eastAsia="微软雅黑" w:cs="微软雅黑"/>
          <w:i w:val="0"/>
          <w:iCs w:val="0"/>
          <w:caps w:val="0"/>
          <w:color w:val="666666"/>
          <w:spacing w:val="0"/>
          <w:sz w:val="30"/>
          <w:szCs w:val="30"/>
          <w:shd w:val="clear" w:fill="FFFFFF"/>
          <w:lang w:val="en-US" w:eastAsia="zh-CN"/>
        </w:rPr>
        <w:t>2-10</w:t>
      </w:r>
      <w:r>
        <w:rPr>
          <w:rFonts w:hint="eastAsia" w:ascii="微软雅黑" w:hAnsi="微软雅黑" w:eastAsia="微软雅黑" w:cs="微软雅黑"/>
          <w:i w:val="0"/>
          <w:iCs w:val="0"/>
          <w:caps w:val="0"/>
          <w:color w:val="666666"/>
          <w:spacing w:val="0"/>
          <w:sz w:val="30"/>
          <w:szCs w:val="30"/>
          <w:shd w:val="clear" w:fill="FFFFFF"/>
        </w:rPr>
        <w:t>％、</w:t>
      </w:r>
    </w:p>
    <w:p w14:paraId="4E5222AC">
      <w:pPr>
        <w:rPr>
          <w:rFonts w:hint="eastAsia" w:ascii="微软雅黑" w:hAnsi="微软雅黑" w:eastAsia="微软雅黑" w:cs="微软雅黑"/>
          <w:i w:val="0"/>
          <w:iCs w:val="0"/>
          <w:caps w:val="0"/>
          <w:color w:val="666666"/>
          <w:spacing w:val="0"/>
          <w:sz w:val="30"/>
          <w:szCs w:val="30"/>
          <w:shd w:val="clear" w:fill="FFFFFF"/>
        </w:rPr>
      </w:pPr>
      <w:r>
        <w:rPr>
          <w:rFonts w:hint="eastAsia" w:ascii="微软雅黑" w:hAnsi="微软雅黑" w:eastAsia="微软雅黑" w:cs="微软雅黑"/>
          <w:i w:val="0"/>
          <w:iCs w:val="0"/>
          <w:caps w:val="0"/>
          <w:color w:val="666666"/>
          <w:spacing w:val="0"/>
          <w:sz w:val="30"/>
          <w:szCs w:val="30"/>
          <w:shd w:val="clear" w:fill="FFFFFF"/>
        </w:rPr>
        <w:t xml:space="preserve">PH </w:t>
      </w:r>
      <w:r>
        <w:rPr>
          <w:rFonts w:hint="eastAsia" w:ascii="微软雅黑" w:hAnsi="微软雅黑" w:eastAsia="微软雅黑" w:cs="微软雅黑"/>
          <w:i w:val="0"/>
          <w:iCs w:val="0"/>
          <w:caps w:val="0"/>
          <w:color w:val="666666"/>
          <w:spacing w:val="0"/>
          <w:sz w:val="30"/>
          <w:szCs w:val="30"/>
          <w:shd w:val="clear" w:fill="FFFFFF"/>
          <w:lang w:val="en-US" w:eastAsia="zh-CN"/>
        </w:rPr>
        <w:t>9</w:t>
      </w:r>
      <w:r>
        <w:rPr>
          <w:rFonts w:hint="eastAsia" w:ascii="微软雅黑" w:hAnsi="微软雅黑" w:eastAsia="微软雅黑" w:cs="微软雅黑"/>
          <w:i w:val="0"/>
          <w:iCs w:val="0"/>
          <w:caps w:val="0"/>
          <w:color w:val="666666"/>
          <w:spacing w:val="0"/>
          <w:sz w:val="30"/>
          <w:szCs w:val="30"/>
          <w:shd w:val="clear" w:fill="FFFFFF"/>
        </w:rPr>
        <w:t>～12,</w:t>
      </w:r>
    </w:p>
    <w:p w14:paraId="1E89C848">
      <w:pPr>
        <w:rPr>
          <w:rFonts w:hint="eastAsia" w:ascii="微软雅黑" w:hAnsi="微软雅黑" w:eastAsia="微软雅黑" w:cs="微软雅黑"/>
          <w:i w:val="0"/>
          <w:iCs w:val="0"/>
          <w:caps w:val="0"/>
          <w:color w:val="666666"/>
          <w:spacing w:val="0"/>
          <w:sz w:val="30"/>
          <w:szCs w:val="30"/>
          <w:shd w:val="clear" w:fill="FFFFFF"/>
        </w:rPr>
      </w:pPr>
      <w:r>
        <w:rPr>
          <w:rFonts w:hint="eastAsia" w:ascii="微软雅黑" w:hAnsi="微软雅黑" w:eastAsia="微软雅黑" w:cs="微软雅黑"/>
          <w:i w:val="0"/>
          <w:iCs w:val="0"/>
          <w:caps w:val="0"/>
          <w:color w:val="666666"/>
          <w:spacing w:val="0"/>
          <w:sz w:val="30"/>
          <w:szCs w:val="30"/>
          <w:shd w:val="clear" w:fill="FFFFFF"/>
        </w:rPr>
        <w:t>温度50～70℃;</w:t>
      </w:r>
    </w:p>
    <w:p w14:paraId="2D853DEF">
      <w:pPr>
        <w:rPr>
          <w:rFonts w:hint="eastAsia" w:ascii="微软雅黑" w:hAnsi="微软雅黑" w:eastAsia="微软雅黑" w:cs="微软雅黑"/>
          <w:i w:val="0"/>
          <w:iCs w:val="0"/>
          <w:caps w:val="0"/>
          <w:color w:val="666666"/>
          <w:spacing w:val="0"/>
          <w:sz w:val="30"/>
          <w:szCs w:val="30"/>
          <w:shd w:val="clear" w:fill="FFFFFF"/>
          <w:lang w:val="en-US" w:eastAsia="zh-CN"/>
        </w:rPr>
      </w:pPr>
      <w:r>
        <w:rPr>
          <w:rFonts w:hint="eastAsia" w:ascii="微软雅黑" w:hAnsi="微软雅黑" w:eastAsia="微软雅黑" w:cs="微软雅黑"/>
          <w:i w:val="0"/>
          <w:iCs w:val="0"/>
          <w:caps w:val="0"/>
          <w:color w:val="666666"/>
          <w:spacing w:val="0"/>
          <w:sz w:val="30"/>
          <w:szCs w:val="30"/>
          <w:shd w:val="clear" w:fill="FFFFFF"/>
          <w:lang w:val="en-US" w:eastAsia="zh-CN"/>
        </w:rPr>
        <w:t>时间：0.5-2秒</w:t>
      </w:r>
    </w:p>
    <w:p w14:paraId="1AE9ABA4">
      <w:pPr>
        <w:rPr>
          <w:rFonts w:ascii="Arial" w:hAnsi="Arial" w:eastAsia="宋体" w:cs="Arial"/>
          <w:i w:val="0"/>
          <w:iCs w:val="0"/>
          <w:caps w:val="0"/>
          <w:color w:val="333333"/>
          <w:spacing w:val="0"/>
          <w:sz w:val="30"/>
          <w:szCs w:val="30"/>
        </w:rPr>
      </w:pPr>
      <w:r>
        <w:rPr>
          <w:rFonts w:ascii="Arial" w:hAnsi="Arial" w:eastAsia="宋体" w:cs="Arial"/>
          <w:i w:val="0"/>
          <w:iCs w:val="0"/>
          <w:caps w:val="0"/>
          <w:color w:val="333333"/>
          <w:spacing w:val="0"/>
          <w:sz w:val="30"/>
          <w:szCs w:val="30"/>
        </w:rPr>
        <w:t>一种用于电解</w:t>
      </w:r>
      <w:r>
        <w:rPr>
          <w:rFonts w:hint="eastAsia" w:ascii="Arial" w:hAnsi="Arial" w:eastAsia="宋体" w:cs="Arial"/>
          <w:i w:val="0"/>
          <w:iCs w:val="0"/>
          <w:caps w:val="0"/>
          <w:color w:val="333333"/>
          <w:spacing w:val="0"/>
          <w:sz w:val="30"/>
          <w:szCs w:val="30"/>
          <w:lang w:val="en-US" w:eastAsia="zh-CN"/>
        </w:rPr>
        <w:t>涂覆，</w:t>
      </w:r>
      <w:r>
        <w:rPr>
          <w:rFonts w:ascii="Arial" w:hAnsi="Arial" w:eastAsia="宋体" w:cs="Arial"/>
          <w:i w:val="0"/>
          <w:iCs w:val="0"/>
          <w:caps w:val="0"/>
          <w:color w:val="333333"/>
          <w:spacing w:val="0"/>
          <w:sz w:val="30"/>
          <w:szCs w:val="30"/>
        </w:rPr>
        <w:t>其中电流间接地通过</w:t>
      </w:r>
      <w:r>
        <w:rPr>
          <w:rFonts w:hint="eastAsia" w:ascii="Arial" w:hAnsi="Arial" w:eastAsia="宋体" w:cs="Arial"/>
          <w:i w:val="0"/>
          <w:iCs w:val="0"/>
          <w:caps w:val="0"/>
          <w:color w:val="333333"/>
          <w:spacing w:val="0"/>
          <w:sz w:val="30"/>
          <w:szCs w:val="30"/>
          <w:lang w:val="en-US" w:eastAsia="zh-CN"/>
        </w:rPr>
        <w:t>钢线</w:t>
      </w:r>
      <w:r>
        <w:rPr>
          <w:rFonts w:ascii="Arial" w:hAnsi="Arial" w:eastAsia="宋体" w:cs="Arial"/>
          <w:i w:val="0"/>
          <w:iCs w:val="0"/>
          <w:caps w:val="0"/>
          <w:color w:val="333333"/>
          <w:spacing w:val="0"/>
          <w:sz w:val="30"/>
          <w:szCs w:val="30"/>
        </w:rPr>
        <w:t>传导，而</w:t>
      </w:r>
      <w:r>
        <w:rPr>
          <w:rFonts w:hint="eastAsia" w:ascii="Arial" w:hAnsi="Arial" w:eastAsia="宋体" w:cs="Arial"/>
          <w:i w:val="0"/>
          <w:iCs w:val="0"/>
          <w:caps w:val="0"/>
          <w:color w:val="333333"/>
          <w:spacing w:val="0"/>
          <w:sz w:val="30"/>
          <w:szCs w:val="30"/>
          <w:lang w:val="en-US" w:eastAsia="zh-CN"/>
        </w:rPr>
        <w:t>钢线</w:t>
      </w:r>
      <w:r>
        <w:rPr>
          <w:rFonts w:ascii="Arial" w:hAnsi="Arial" w:eastAsia="宋体" w:cs="Arial"/>
          <w:i w:val="0"/>
          <w:iCs w:val="0"/>
          <w:caps w:val="0"/>
          <w:color w:val="333333"/>
          <w:spacing w:val="0"/>
          <w:sz w:val="30"/>
          <w:szCs w:val="30"/>
        </w:rPr>
        <w:t>和电极之间没有任何导电接触从而产生</w:t>
      </w:r>
      <w:r>
        <w:rPr>
          <w:rFonts w:hint="eastAsia" w:ascii="Arial" w:hAnsi="Arial" w:eastAsia="宋体" w:cs="Arial"/>
          <w:i w:val="0"/>
          <w:iCs w:val="0"/>
          <w:caps w:val="0"/>
          <w:color w:val="333333"/>
          <w:spacing w:val="0"/>
          <w:sz w:val="30"/>
          <w:szCs w:val="30"/>
          <w:lang w:val="en-US" w:eastAsia="zh-CN"/>
        </w:rPr>
        <w:t>传导</w:t>
      </w:r>
      <w:r>
        <w:rPr>
          <w:rFonts w:ascii="Arial" w:hAnsi="Arial" w:eastAsia="宋体" w:cs="Arial"/>
          <w:i w:val="0"/>
          <w:iCs w:val="0"/>
          <w:caps w:val="0"/>
          <w:color w:val="333333"/>
          <w:spacing w:val="0"/>
          <w:sz w:val="30"/>
          <w:szCs w:val="30"/>
        </w:rPr>
        <w:t>电流。</w:t>
      </w:r>
    </w:p>
    <w:p w14:paraId="75C64A01">
      <w:pPr>
        <w:rPr>
          <w:rFonts w:hint="eastAsia" w:ascii="微软雅黑" w:hAnsi="微软雅黑" w:eastAsia="微软雅黑" w:cs="微软雅黑"/>
          <w:i w:val="0"/>
          <w:iCs w:val="0"/>
          <w:caps w:val="0"/>
          <w:color w:val="000000"/>
          <w:spacing w:val="0"/>
          <w:sz w:val="30"/>
          <w:szCs w:val="30"/>
          <w:shd w:val="clear" w:fill="FFFFFF"/>
          <w:lang w:val="en-US" w:eastAsia="zh-CN"/>
        </w:rPr>
      </w:pPr>
      <w:r>
        <w:rPr>
          <w:rFonts w:hint="eastAsia" w:ascii="宋体" w:hAnsi="宋体" w:eastAsia="宋体" w:cs="宋体"/>
          <w:i w:val="0"/>
          <w:iCs w:val="0"/>
          <w:caps w:val="0"/>
          <w:color w:val="333333"/>
          <w:spacing w:val="0"/>
          <w:sz w:val="30"/>
          <w:szCs w:val="30"/>
          <w:shd w:val="clear" w:fill="FBEDC6"/>
        </w:rPr>
        <w:t>在阴极阶段，氢气在导线上排出，而在阳极阶段，氧气排出，从而溶解任何氧化物和表面杂质</w:t>
      </w:r>
    </w:p>
    <w:p w14:paraId="594ECB64">
      <w:pPr>
        <w:rPr>
          <w:rFonts w:hint="eastAsia" w:ascii="微软雅黑" w:hAnsi="微软雅黑" w:eastAsia="微软雅黑" w:cs="微软雅黑"/>
          <w:i w:val="0"/>
          <w:iCs w:val="0"/>
          <w:caps w:val="0"/>
          <w:color w:val="666666"/>
          <w:spacing w:val="0"/>
          <w:sz w:val="30"/>
          <w:szCs w:val="30"/>
          <w:shd w:val="clear" w:fill="FFFFFF"/>
          <w:lang w:val="en-US" w:eastAsia="zh-CN"/>
        </w:rPr>
      </w:pPr>
      <w:r>
        <w:rPr>
          <w:rFonts w:hint="eastAsia" w:ascii="微软雅黑" w:hAnsi="微软雅黑" w:eastAsia="微软雅黑" w:cs="微软雅黑"/>
          <w:i w:val="0"/>
          <w:iCs w:val="0"/>
          <w:caps w:val="0"/>
          <w:color w:val="666666"/>
          <w:spacing w:val="0"/>
          <w:sz w:val="30"/>
          <w:szCs w:val="30"/>
          <w:shd w:val="clear" w:fill="FFFFFF"/>
          <w:lang w:val="en-US" w:eastAsia="zh-CN"/>
        </w:rPr>
        <w:t>金属线材从一对阳极中间无接触通过，阳极采用A3钢板，极间距30-50，长度500-1000，在无接触经过一对阴极，阴极采用A3钢板。一对阴极极间距30-50.长度根据线行进速度而定，在电解液里行进最少0.5秒，最佳1.秒</w:t>
      </w:r>
    </w:p>
    <w:p w14:paraId="7D2988C6">
      <w:pPr>
        <w:rPr>
          <w:rFonts w:hint="default" w:ascii="微软雅黑" w:hAnsi="微软雅黑" w:eastAsia="微软雅黑" w:cs="微软雅黑"/>
          <w:i w:val="0"/>
          <w:iCs w:val="0"/>
          <w:caps w:val="0"/>
          <w:color w:val="666666"/>
          <w:spacing w:val="0"/>
          <w:sz w:val="30"/>
          <w:szCs w:val="30"/>
          <w:shd w:val="clear" w:fill="FFFFFF"/>
          <w:lang w:val="en-US" w:eastAsia="zh-CN"/>
        </w:rPr>
      </w:pPr>
      <w:r>
        <w:rPr>
          <w:rFonts w:hint="eastAsia" w:ascii="微软雅黑" w:hAnsi="微软雅黑" w:eastAsia="微软雅黑" w:cs="微软雅黑"/>
          <w:i w:val="0"/>
          <w:iCs w:val="0"/>
          <w:caps w:val="0"/>
          <w:color w:val="666666"/>
          <w:spacing w:val="0"/>
          <w:sz w:val="30"/>
          <w:szCs w:val="30"/>
          <w:shd w:val="clear" w:fill="FFFFFF"/>
          <w:lang w:val="en-US" w:eastAsia="zh-CN"/>
        </w:rPr>
        <w:t>电解涂膜剂补加：PH低于9就需要补加电解涂膜剂</w:t>
      </w:r>
    </w:p>
    <w:p w14:paraId="06EB5F18"/>
    <w:p w14:paraId="2AF86895"/>
    <w:p w14:paraId="226DA2AB">
      <w:pPr>
        <w:rPr>
          <w:rFonts w:hint="eastAsia"/>
          <w:lang w:val="en-US" w:eastAsia="zh-CN"/>
        </w:rPr>
      </w:pPr>
    </w:p>
    <w:p w14:paraId="3561DAF0">
      <w:pPr>
        <w:rPr>
          <w:rFonts w:hint="default" w:eastAsia="宋体"/>
          <w:caps/>
          <w:sz w:val="35"/>
          <w:szCs w:val="35"/>
          <w:lang w:val="en-US" w:eastAsia="zh-CN"/>
        </w:rPr>
      </w:pPr>
      <w:r>
        <w:rPr>
          <w:rFonts w:hint="eastAsia"/>
          <w:lang w:val="en-US" w:eastAsia="zh-CN"/>
        </w:rPr>
        <w:t>附件四：</w:t>
      </w:r>
      <w:r>
        <w:rPr>
          <w:rFonts w:hint="eastAsia"/>
          <w:i w:val="0"/>
          <w:iCs w:val="0"/>
          <w:caps/>
          <w:color w:val="222222"/>
          <w:spacing w:val="0"/>
          <w:sz w:val="35"/>
          <w:szCs w:val="35"/>
          <w:lang w:val="en-US" w:eastAsia="zh-CN"/>
        </w:rPr>
        <w:t>DW-099无镀铜</w:t>
      </w:r>
      <w:r>
        <w:rPr>
          <w:i w:val="0"/>
          <w:iCs w:val="0"/>
          <w:caps/>
          <w:color w:val="222222"/>
          <w:spacing w:val="0"/>
          <w:sz w:val="35"/>
          <w:szCs w:val="35"/>
        </w:rPr>
        <w:t>焊丝涂敷剂</w:t>
      </w:r>
      <w:r>
        <w:rPr>
          <w:rFonts w:hint="eastAsia"/>
          <w:i w:val="0"/>
          <w:iCs w:val="0"/>
          <w:caps/>
          <w:color w:val="222222"/>
          <w:spacing w:val="0"/>
          <w:sz w:val="35"/>
          <w:szCs w:val="35"/>
          <w:lang w:val="en-US" w:eastAsia="zh-CN"/>
        </w:rPr>
        <w:t>的优点</w:t>
      </w:r>
    </w:p>
    <w:p w14:paraId="6F89F4AD">
      <w:pPr>
        <w:pStyle w:val="3"/>
        <w:keepNext w:val="0"/>
        <w:keepLines w:val="0"/>
        <w:widowControl/>
        <w:suppressLineNumbers w:val="0"/>
        <w:spacing w:before="526" w:beforeAutospacing="0" w:after="210" w:afterAutospacing="0" w:line="252" w:lineRule="atLeast"/>
        <w:ind w:left="0" w:right="0"/>
        <w:jc w:val="left"/>
        <w:rPr>
          <w:rFonts w:hint="eastAsia" w:ascii="sans-serif" w:hAnsi="sans-serif" w:cs="sans-serif" w:eastAsiaTheme="minorEastAsia"/>
          <w:sz w:val="24"/>
          <w:szCs w:val="24"/>
          <w:lang w:val="en-US" w:eastAsia="zh-CN"/>
        </w:rPr>
      </w:pPr>
      <w:r>
        <w:rPr>
          <w:rFonts w:hint="default" w:ascii="sans-serif" w:hAnsi="sans-serif" w:eastAsia="sans-serif" w:cs="sans-serif"/>
          <w:i w:val="0"/>
          <w:iCs w:val="0"/>
          <w:caps w:val="0"/>
          <w:color w:val="222222"/>
          <w:spacing w:val="0"/>
          <w:sz w:val="24"/>
          <w:szCs w:val="24"/>
        </w:rPr>
        <w:t>润滑剂</w:t>
      </w:r>
      <w:r>
        <w:rPr>
          <w:rFonts w:hint="eastAsia"/>
          <w:i w:val="0"/>
          <w:iCs w:val="0"/>
          <w:caps/>
          <w:color w:val="222222"/>
          <w:spacing w:val="0"/>
          <w:sz w:val="24"/>
          <w:szCs w:val="24"/>
          <w:lang w:val="en-US" w:eastAsia="zh-CN"/>
        </w:rPr>
        <w:t>DW-099</w:t>
      </w:r>
      <w:r>
        <w:rPr>
          <w:rFonts w:hint="default" w:ascii="sans-serif" w:hAnsi="sans-serif" w:eastAsia="sans-serif" w:cs="sans-serif"/>
          <w:i w:val="0"/>
          <w:iCs w:val="0"/>
          <w:caps w:val="0"/>
          <w:color w:val="222222"/>
          <w:spacing w:val="0"/>
          <w:sz w:val="24"/>
          <w:szCs w:val="24"/>
        </w:rPr>
        <w:t>是焊丝的涂层剂。它改善了焊接过程中导电嘴的滑动性能，减少了焊接过程中的振动，并避免了由于导电嘴中的“微焊接”而导致的焊丝停止。</w:t>
      </w:r>
      <w:r>
        <w:rPr>
          <w:rFonts w:hint="default" w:ascii="sans-serif" w:hAnsi="sans-serif" w:eastAsia="sans-serif" w:cs="sans-serif"/>
          <w:i w:val="0"/>
          <w:iCs w:val="0"/>
          <w:caps w:val="0"/>
          <w:color w:val="222222"/>
          <w:spacing w:val="0"/>
          <w:sz w:val="24"/>
          <w:szCs w:val="24"/>
        </w:rPr>
        <w:br w:type="textWrapping"/>
      </w:r>
      <w:r>
        <w:rPr>
          <w:rFonts w:hint="default" w:ascii="sans-serif" w:hAnsi="sans-serif" w:eastAsia="sans-serif" w:cs="sans-serif"/>
          <w:i w:val="0"/>
          <w:iCs w:val="0"/>
          <w:caps w:val="0"/>
          <w:color w:val="222222"/>
          <w:spacing w:val="0"/>
          <w:sz w:val="24"/>
          <w:szCs w:val="24"/>
        </w:rPr>
        <w:t xml:space="preserve">润滑剂  </w:t>
      </w:r>
      <w:r>
        <w:rPr>
          <w:rFonts w:hint="eastAsia"/>
          <w:i w:val="0"/>
          <w:iCs w:val="0"/>
          <w:caps/>
          <w:color w:val="222222"/>
          <w:spacing w:val="0"/>
          <w:sz w:val="24"/>
          <w:szCs w:val="24"/>
          <w:lang w:val="en-US" w:eastAsia="zh-CN"/>
        </w:rPr>
        <w:t>DW-099</w:t>
      </w:r>
      <w:r>
        <w:rPr>
          <w:rFonts w:hint="default" w:ascii="sans-serif" w:hAnsi="sans-serif" w:eastAsia="sans-serif" w:cs="sans-serif"/>
          <w:i w:val="0"/>
          <w:iCs w:val="0"/>
          <w:caps w:val="0"/>
          <w:color w:val="222222"/>
          <w:spacing w:val="0"/>
          <w:sz w:val="24"/>
          <w:szCs w:val="24"/>
        </w:rPr>
        <w:t>是一种与水不混溶的低粘度润滑剂，具有基于无芳香烃的清洁效果。特殊添加剂确保焊丝具有良好的滑动性能 - 即使在导电嘴的高温下也是如此。</w:t>
      </w:r>
      <w:r>
        <w:rPr>
          <w:rFonts w:hint="default" w:ascii="sans-serif" w:hAnsi="sans-serif" w:eastAsia="sans-serif" w:cs="sans-serif"/>
          <w:i w:val="0"/>
          <w:iCs w:val="0"/>
          <w:caps w:val="0"/>
          <w:color w:val="222222"/>
          <w:spacing w:val="0"/>
          <w:sz w:val="24"/>
          <w:szCs w:val="24"/>
        </w:rPr>
        <w:br w:type="textWrapping"/>
      </w:r>
      <w:r>
        <w:rPr>
          <w:i w:val="0"/>
          <w:iCs w:val="0"/>
          <w:caps/>
          <w:color w:val="222222"/>
          <w:spacing w:val="0"/>
          <w:sz w:val="24"/>
          <w:szCs w:val="24"/>
        </w:rPr>
        <w:t>润滑剂</w:t>
      </w:r>
      <w:r>
        <w:rPr>
          <w:rFonts w:hint="eastAsia"/>
          <w:i w:val="0"/>
          <w:iCs w:val="0"/>
          <w:caps/>
          <w:color w:val="222222"/>
          <w:spacing w:val="0"/>
          <w:sz w:val="24"/>
          <w:szCs w:val="24"/>
          <w:lang w:val="en-US" w:eastAsia="zh-CN"/>
        </w:rPr>
        <w:t>DW-099</w:t>
      </w:r>
      <w:r>
        <w:rPr>
          <w:i w:val="0"/>
          <w:iCs w:val="0"/>
          <w:caps/>
          <w:color w:val="222222"/>
          <w:spacing w:val="0"/>
          <w:sz w:val="24"/>
          <w:szCs w:val="24"/>
        </w:rPr>
        <w:t>焊丝涂敷剂</w:t>
      </w:r>
      <w:r>
        <w:rPr>
          <w:rFonts w:hint="eastAsia"/>
          <w:i w:val="0"/>
          <w:iCs w:val="0"/>
          <w:caps/>
          <w:color w:val="222222"/>
          <w:spacing w:val="0"/>
          <w:sz w:val="24"/>
          <w:szCs w:val="24"/>
          <w:lang w:val="en-US" w:eastAsia="zh-CN"/>
        </w:rPr>
        <w:t>优点</w:t>
      </w:r>
    </w:p>
    <w:p w14:paraId="29354991">
      <w:pPr>
        <w:keepNext w:val="0"/>
        <w:keepLines w:val="0"/>
        <w:widowControl/>
        <w:numPr>
          <w:ilvl w:val="0"/>
          <w:numId w:val="1"/>
        </w:numPr>
        <w:suppressLineNumbers w:val="0"/>
        <w:pBdr>
          <w:left w:val="none" w:color="auto" w:sz="0" w:space="0"/>
          <w:bottom w:val="single" w:color="006C38" w:sz="4" w:space="3"/>
        </w:pBdr>
        <w:spacing w:before="63" w:beforeAutospacing="0" w:after="0" w:afterAutospacing="0" w:line="315" w:lineRule="atLeast"/>
        <w:ind w:left="720" w:hanging="360"/>
        <w:rPr>
          <w:rFonts w:hint="default" w:ascii="sans-serif" w:hAnsi="sans-serif" w:eastAsia="sans-serif" w:cs="sans-serif"/>
          <w:sz w:val="24"/>
          <w:szCs w:val="24"/>
        </w:rPr>
      </w:pPr>
      <w:r>
        <w:rPr>
          <w:rFonts w:hint="default" w:ascii="sans-serif" w:hAnsi="sans-serif" w:eastAsia="sans-serif" w:cs="sans-serif"/>
          <w:i w:val="0"/>
          <w:iCs w:val="0"/>
          <w:caps w:val="0"/>
          <w:color w:val="222222"/>
          <w:spacing w:val="0"/>
          <w:sz w:val="24"/>
          <w:szCs w:val="24"/>
          <w:shd w:val="clear" w:fill="A9C5B6"/>
        </w:rPr>
        <w:t>可适用于所有常见的涂布设备</w:t>
      </w:r>
    </w:p>
    <w:p w14:paraId="51ABE941">
      <w:pPr>
        <w:keepNext w:val="0"/>
        <w:keepLines w:val="0"/>
        <w:widowControl/>
        <w:numPr>
          <w:ilvl w:val="0"/>
          <w:numId w:val="1"/>
        </w:numPr>
        <w:suppressLineNumbers w:val="0"/>
        <w:pBdr>
          <w:left w:val="none" w:color="auto" w:sz="0" w:space="0"/>
          <w:bottom w:val="single" w:color="006C38" w:sz="4" w:space="3"/>
        </w:pBdr>
        <w:spacing w:before="63" w:beforeAutospacing="0" w:after="0" w:afterAutospacing="0" w:line="315" w:lineRule="atLeast"/>
        <w:ind w:left="720" w:hanging="360"/>
        <w:rPr>
          <w:rFonts w:hint="default" w:ascii="sans-serif" w:hAnsi="sans-serif" w:eastAsia="sans-serif" w:cs="sans-serif"/>
          <w:sz w:val="24"/>
          <w:szCs w:val="24"/>
        </w:rPr>
      </w:pPr>
      <w:r>
        <w:rPr>
          <w:rFonts w:hint="default" w:ascii="sans-serif" w:hAnsi="sans-serif" w:eastAsia="sans-serif" w:cs="sans-serif"/>
          <w:i w:val="0"/>
          <w:iCs w:val="0"/>
          <w:caps w:val="0"/>
          <w:color w:val="222222"/>
          <w:spacing w:val="0"/>
          <w:sz w:val="24"/>
          <w:szCs w:val="24"/>
          <w:shd w:val="clear" w:fill="A9C5B6"/>
        </w:rPr>
        <w:t>即使使用 &lt; 10 mg/m2 的少量施用也能有效</w:t>
      </w:r>
    </w:p>
    <w:p w14:paraId="5020FEBC">
      <w:pPr>
        <w:keepNext w:val="0"/>
        <w:keepLines w:val="0"/>
        <w:widowControl/>
        <w:numPr>
          <w:ilvl w:val="0"/>
          <w:numId w:val="1"/>
        </w:numPr>
        <w:suppressLineNumbers w:val="0"/>
        <w:pBdr>
          <w:left w:val="none" w:color="auto" w:sz="0" w:space="0"/>
          <w:bottom w:val="single" w:color="006C38" w:sz="4" w:space="3"/>
        </w:pBdr>
        <w:spacing w:before="63" w:beforeAutospacing="0" w:after="0" w:afterAutospacing="0" w:line="315" w:lineRule="atLeast"/>
        <w:ind w:left="720" w:hanging="360"/>
        <w:rPr>
          <w:rFonts w:hint="default" w:ascii="sans-serif" w:hAnsi="sans-serif" w:eastAsia="sans-serif" w:cs="sans-serif"/>
          <w:sz w:val="24"/>
          <w:szCs w:val="24"/>
        </w:rPr>
      </w:pPr>
      <w:r>
        <w:rPr>
          <w:rFonts w:hint="default" w:ascii="sans-serif" w:hAnsi="sans-serif" w:eastAsia="sans-serif" w:cs="sans-serif"/>
          <w:i w:val="0"/>
          <w:iCs w:val="0"/>
          <w:caps w:val="0"/>
          <w:color w:val="222222"/>
          <w:spacing w:val="0"/>
          <w:sz w:val="24"/>
          <w:szCs w:val="24"/>
          <w:shd w:val="clear" w:fill="A9C5B6"/>
        </w:rPr>
        <w:t>芳香剂含量低且无味</w:t>
      </w:r>
    </w:p>
    <w:p w14:paraId="24278752">
      <w:pPr>
        <w:keepNext w:val="0"/>
        <w:keepLines w:val="0"/>
        <w:widowControl/>
        <w:numPr>
          <w:ilvl w:val="0"/>
          <w:numId w:val="1"/>
        </w:numPr>
        <w:suppressLineNumbers w:val="0"/>
        <w:pBdr>
          <w:left w:val="none" w:color="auto" w:sz="0" w:space="0"/>
          <w:bottom w:val="single" w:color="006C38" w:sz="4" w:space="3"/>
        </w:pBdr>
        <w:spacing w:before="63" w:beforeAutospacing="0" w:after="0" w:afterAutospacing="0" w:line="315" w:lineRule="atLeast"/>
        <w:ind w:left="720" w:hanging="360"/>
        <w:rPr>
          <w:rFonts w:hint="default" w:ascii="sans-serif" w:hAnsi="sans-serif" w:eastAsia="sans-serif" w:cs="sans-serif"/>
          <w:sz w:val="24"/>
          <w:szCs w:val="24"/>
        </w:rPr>
      </w:pPr>
      <w:r>
        <w:rPr>
          <w:rFonts w:hint="default" w:ascii="sans-serif" w:hAnsi="sans-serif" w:eastAsia="sans-serif" w:cs="sans-serif"/>
          <w:i w:val="0"/>
          <w:iCs w:val="0"/>
          <w:caps w:val="0"/>
          <w:color w:val="222222"/>
          <w:spacing w:val="0"/>
          <w:sz w:val="24"/>
          <w:szCs w:val="24"/>
          <w:shd w:val="clear" w:fill="A9C5B6"/>
        </w:rPr>
        <w:t>低水危害等级</w:t>
      </w:r>
    </w:p>
    <w:p w14:paraId="15C4D098">
      <w:pPr>
        <w:keepNext w:val="0"/>
        <w:keepLines w:val="0"/>
        <w:widowControl/>
        <w:numPr>
          <w:ilvl w:val="0"/>
          <w:numId w:val="1"/>
        </w:numPr>
        <w:suppressLineNumbers w:val="0"/>
        <w:pBdr>
          <w:left w:val="none" w:color="auto" w:sz="0" w:space="0"/>
          <w:bottom w:val="none" w:color="auto" w:sz="0" w:space="0"/>
        </w:pBdr>
        <w:spacing w:before="63" w:beforeAutospacing="0" w:after="0" w:afterAutospacing="0" w:line="315" w:lineRule="atLeast"/>
        <w:ind w:left="720" w:hanging="360"/>
        <w:rPr>
          <w:rFonts w:hint="default" w:ascii="sans-serif" w:hAnsi="sans-serif" w:eastAsia="sans-serif" w:cs="sans-serif"/>
          <w:sz w:val="24"/>
          <w:szCs w:val="24"/>
        </w:rPr>
      </w:pPr>
      <w:r>
        <w:rPr>
          <w:rFonts w:hint="default" w:ascii="sans-serif" w:hAnsi="sans-serif" w:eastAsia="sans-serif" w:cs="sans-serif"/>
          <w:i w:val="0"/>
          <w:iCs w:val="0"/>
          <w:caps w:val="0"/>
          <w:color w:val="222222"/>
          <w:spacing w:val="0"/>
          <w:sz w:val="24"/>
          <w:szCs w:val="24"/>
          <w:shd w:val="clear" w:fill="A9C5B6"/>
        </w:rPr>
        <w:t>即使在 300 °C 左右的温度下也具有良好的滑动性能</w:t>
      </w:r>
    </w:p>
    <w:p w14:paraId="32ADACEE">
      <w:pPr>
        <w:pStyle w:val="3"/>
        <w:keepNext w:val="0"/>
        <w:keepLines w:val="0"/>
        <w:widowControl/>
        <w:suppressLineNumbers w:val="0"/>
        <w:spacing w:before="526" w:beforeAutospacing="0" w:after="210" w:afterAutospacing="0" w:line="252" w:lineRule="atLeast"/>
        <w:ind w:left="0" w:right="0"/>
        <w:jc w:val="left"/>
        <w:rPr>
          <w:rFonts w:hint="default" w:ascii="sans-serif" w:hAnsi="sans-serif" w:eastAsia="sans-serif" w:cs="sans-serif"/>
          <w:sz w:val="24"/>
          <w:szCs w:val="24"/>
        </w:rPr>
      </w:pPr>
      <w:r>
        <w:rPr>
          <w:rFonts w:hint="default" w:ascii="sans-serif" w:hAnsi="sans-serif" w:eastAsia="sans-serif" w:cs="sans-serif"/>
          <w:i w:val="0"/>
          <w:iCs w:val="0"/>
          <w:caps/>
          <w:color w:val="FFFFFF"/>
          <w:spacing w:val="0"/>
          <w:sz w:val="24"/>
          <w:szCs w:val="24"/>
          <w:shd w:val="clear" w:fill="006C38"/>
        </w:rPr>
        <w:t>特征</w:t>
      </w:r>
    </w:p>
    <w:p w14:paraId="30FA4D83">
      <w:pPr>
        <w:keepNext w:val="0"/>
        <w:keepLines w:val="0"/>
        <w:widowControl/>
        <w:numPr>
          <w:ilvl w:val="0"/>
          <w:numId w:val="2"/>
        </w:numPr>
        <w:suppressLineNumbers w:val="0"/>
        <w:pBdr>
          <w:left w:val="none" w:color="auto" w:sz="0" w:space="0"/>
          <w:bottom w:val="single" w:color="006C38" w:sz="4" w:space="3"/>
        </w:pBdr>
        <w:spacing w:before="63" w:beforeAutospacing="0" w:after="0" w:afterAutospacing="0" w:line="315" w:lineRule="atLeast"/>
        <w:ind w:left="720" w:hanging="360"/>
        <w:rPr>
          <w:rFonts w:hint="default" w:ascii="sans-serif" w:hAnsi="sans-serif" w:eastAsia="sans-serif" w:cs="sans-serif"/>
          <w:sz w:val="24"/>
          <w:szCs w:val="24"/>
        </w:rPr>
      </w:pPr>
      <w:r>
        <w:rPr>
          <w:rFonts w:hint="default" w:ascii="sans-serif" w:hAnsi="sans-serif" w:eastAsia="sans-serif" w:cs="sans-serif"/>
          <w:i w:val="0"/>
          <w:iCs w:val="0"/>
          <w:caps w:val="0"/>
          <w:color w:val="222222"/>
          <w:spacing w:val="0"/>
          <w:sz w:val="24"/>
          <w:szCs w:val="24"/>
          <w:shd w:val="clear" w:fill="A9C5B6"/>
        </w:rPr>
        <w:t>15 °C 时的密度 &gt; 0.8 kg/l</w:t>
      </w:r>
    </w:p>
    <w:p w14:paraId="516B6CEE">
      <w:pPr>
        <w:keepNext w:val="0"/>
        <w:keepLines w:val="0"/>
        <w:widowControl/>
        <w:numPr>
          <w:ilvl w:val="0"/>
          <w:numId w:val="2"/>
        </w:numPr>
        <w:suppressLineNumbers w:val="0"/>
        <w:pBdr>
          <w:left w:val="none" w:color="auto" w:sz="0" w:space="0"/>
          <w:bottom w:val="single" w:color="006C38" w:sz="4" w:space="3"/>
        </w:pBdr>
        <w:spacing w:before="63" w:beforeAutospacing="0" w:after="0" w:afterAutospacing="0" w:line="315" w:lineRule="atLeast"/>
        <w:ind w:left="720" w:hanging="360"/>
        <w:rPr>
          <w:rFonts w:hint="default" w:ascii="sans-serif" w:hAnsi="sans-serif" w:eastAsia="sans-serif" w:cs="sans-serif"/>
          <w:sz w:val="24"/>
          <w:szCs w:val="24"/>
        </w:rPr>
      </w:pPr>
      <w:r>
        <w:rPr>
          <w:rFonts w:hint="default" w:ascii="sans-serif" w:hAnsi="sans-serif" w:eastAsia="sans-serif" w:cs="sans-serif"/>
          <w:i w:val="0"/>
          <w:iCs w:val="0"/>
          <w:caps w:val="0"/>
          <w:color w:val="222222"/>
          <w:spacing w:val="0"/>
          <w:sz w:val="24"/>
          <w:szCs w:val="24"/>
          <w:shd w:val="clear" w:fill="A9C5B6"/>
        </w:rPr>
        <w:t>40 °C 时的粘度 &gt; 1.8 mm²/s</w:t>
      </w:r>
    </w:p>
    <w:p w14:paraId="5E8F2BB7">
      <w:pPr>
        <w:keepNext w:val="0"/>
        <w:keepLines w:val="0"/>
        <w:widowControl/>
        <w:numPr>
          <w:ilvl w:val="0"/>
          <w:numId w:val="2"/>
        </w:numPr>
        <w:suppressLineNumbers w:val="0"/>
        <w:pBdr>
          <w:left w:val="none" w:color="auto" w:sz="0" w:space="0"/>
          <w:bottom w:val="none" w:color="auto" w:sz="0" w:space="0"/>
        </w:pBdr>
        <w:spacing w:before="63" w:beforeAutospacing="0" w:after="0" w:afterAutospacing="0" w:line="315" w:lineRule="atLeast"/>
        <w:ind w:left="720" w:hanging="360"/>
        <w:rPr>
          <w:rFonts w:hint="default" w:ascii="sans-serif" w:hAnsi="sans-serif" w:eastAsia="sans-serif" w:cs="sans-serif"/>
          <w:sz w:val="24"/>
          <w:szCs w:val="24"/>
        </w:rPr>
      </w:pPr>
      <w:r>
        <w:rPr>
          <w:rFonts w:hint="default" w:ascii="sans-serif" w:hAnsi="sans-serif" w:eastAsia="sans-serif" w:cs="sans-serif"/>
          <w:i w:val="0"/>
          <w:iCs w:val="0"/>
          <w:caps w:val="0"/>
          <w:color w:val="222222"/>
          <w:spacing w:val="0"/>
          <w:sz w:val="24"/>
          <w:szCs w:val="24"/>
          <w:shd w:val="clear" w:fill="A9C5B6"/>
        </w:rPr>
        <w:t>火焰 &gt; 61 °C</w:t>
      </w:r>
    </w:p>
    <w:p w14:paraId="4AE73B82">
      <w:pPr>
        <w:rPr>
          <w:sz w:val="24"/>
          <w:szCs w:val="24"/>
        </w:rPr>
      </w:pPr>
    </w:p>
    <w:p w14:paraId="1B76E960">
      <w:pPr>
        <w:rPr>
          <w:rFonts w:hint="default" w:ascii="Calibri" w:hAnsi="Calibri" w:eastAsia="宋体" w:cs="Calibri"/>
          <w:i w:val="0"/>
          <w:iCs w:val="0"/>
          <w:caps w:val="0"/>
          <w:color w:val="4F5B66"/>
          <w:spacing w:val="0"/>
          <w:sz w:val="24"/>
          <w:szCs w:val="24"/>
          <w:shd w:val="clear" w:fill="FFFFFF"/>
        </w:rPr>
      </w:pPr>
      <w:r>
        <w:rPr>
          <w:rFonts w:hint="default" w:ascii="Calibri" w:hAnsi="Calibri" w:eastAsia="宋体" w:cs="Calibri"/>
          <w:i w:val="0"/>
          <w:iCs w:val="0"/>
          <w:caps w:val="0"/>
          <w:color w:val="4F5B66"/>
          <w:spacing w:val="0"/>
          <w:sz w:val="24"/>
          <w:szCs w:val="24"/>
          <w:shd w:val="clear" w:fill="FFFFFF"/>
        </w:rPr>
        <w:t>无铜涂层的焊丝，具有改善的表面特性。它采用独特的技术对焊丝进行清洁，然后在其表面涂上特殊的涂层，从而影响电弧的燃烧并保护焊丝免受腐蚀。超洁净的表面、线圈上的排绕和层绕、沿整个长度的恒定直径确保送丝均匀、电弧燃烧稳定、飞溅最小和熔敷金属的高质量。</w:t>
      </w:r>
    </w:p>
    <w:p w14:paraId="2E53F663">
      <w:pPr>
        <w:rPr>
          <w:rFonts w:hint="eastAsia"/>
          <w:sz w:val="24"/>
          <w:szCs w:val="24"/>
        </w:rPr>
      </w:pPr>
      <w:r>
        <w:rPr>
          <w:rFonts w:hint="eastAsia"/>
          <w:sz w:val="24"/>
          <w:szCs w:val="24"/>
        </w:rPr>
        <w:t>在生产无铜涂层的电线时，不使用硫酸或任何其他酸，即环境负荷与生活废水的负荷相当。</w:t>
      </w:r>
    </w:p>
    <w:p w14:paraId="2EF941BD">
      <w:pPr>
        <w:rPr>
          <w:rFonts w:hint="eastAsia"/>
          <w:sz w:val="24"/>
          <w:szCs w:val="24"/>
        </w:rPr>
      </w:pPr>
      <w:r>
        <w:rPr>
          <w:rFonts w:hint="eastAsia"/>
          <w:sz w:val="24"/>
          <w:szCs w:val="24"/>
        </w:rPr>
        <w:t>即使在很长的焊接通道中，以高送丝速度，无铜填充材料也具有出色的送丝性能。</w:t>
      </w:r>
    </w:p>
    <w:p w14:paraId="30324812">
      <w:pPr>
        <w:rPr>
          <w:rFonts w:hint="eastAsia"/>
          <w:sz w:val="24"/>
          <w:szCs w:val="24"/>
        </w:rPr>
      </w:pPr>
      <w:r>
        <w:rPr>
          <w:rFonts w:hint="eastAsia"/>
          <w:sz w:val="24"/>
          <w:szCs w:val="24"/>
        </w:rPr>
        <w:t>拉拔后对导线进行特殊清洁，并在其表面涂上导电抗摩擦润滑剂（起到非常薄的铜层的作用），从而确保导线表面与载流尖端之间具有良好的电接触。</w:t>
      </w:r>
    </w:p>
    <w:p w14:paraId="3557DE97">
      <w:pPr>
        <w:rPr>
          <w:rFonts w:hint="eastAsia"/>
          <w:sz w:val="24"/>
          <w:szCs w:val="24"/>
        </w:rPr>
      </w:pPr>
      <w:r>
        <w:rPr>
          <w:rFonts w:hint="eastAsia"/>
          <w:sz w:val="24"/>
          <w:szCs w:val="24"/>
        </w:rPr>
        <w:t>经过特殊表面处理的焊丝的性能在全机械化焊接（包括使用机器人）中尤其引人注目。</w:t>
      </w:r>
    </w:p>
    <w:p w14:paraId="392A220D">
      <w:pPr>
        <w:rPr>
          <w:rFonts w:hint="eastAsia"/>
          <w:sz w:val="24"/>
          <w:szCs w:val="24"/>
        </w:rPr>
      </w:pPr>
      <w:r>
        <w:rPr>
          <w:rFonts w:hint="eastAsia"/>
          <w:sz w:val="24"/>
          <w:szCs w:val="24"/>
        </w:rPr>
        <w:t>焊接过程中的飞溅量比使用镀铜焊丝焊接时要少，因此减少了辅助焊后处理的时间，从而降低了焊接工作的总体成本。</w:t>
      </w:r>
    </w:p>
    <w:p w14:paraId="7D6471A4">
      <w:pPr>
        <w:rPr>
          <w:rFonts w:hint="eastAsia"/>
          <w:sz w:val="24"/>
          <w:szCs w:val="24"/>
        </w:rPr>
      </w:pPr>
      <w:r>
        <w:rPr>
          <w:rFonts w:hint="eastAsia"/>
          <w:sz w:val="24"/>
          <w:szCs w:val="24"/>
        </w:rPr>
        <w:t>新一代焊丝</w:t>
      </w:r>
    </w:p>
    <w:p w14:paraId="0A691F46">
      <w:pPr>
        <w:rPr>
          <w:rFonts w:hint="eastAsia"/>
          <w:sz w:val="24"/>
          <w:szCs w:val="24"/>
        </w:rPr>
      </w:pPr>
      <w:r>
        <w:rPr>
          <w:rFonts w:hint="eastAsia"/>
          <w:sz w:val="24"/>
          <w:szCs w:val="24"/>
        </w:rPr>
        <w:t>抛光表面具有特殊的减摩、导电、保护涂层；</w:t>
      </w:r>
    </w:p>
    <w:p w14:paraId="4D543A5D">
      <w:pPr>
        <w:rPr>
          <w:rFonts w:hint="eastAsia"/>
          <w:sz w:val="24"/>
          <w:szCs w:val="24"/>
        </w:rPr>
      </w:pPr>
      <w:r>
        <w:rPr>
          <w:rFonts w:hint="eastAsia"/>
          <w:sz w:val="24"/>
          <w:szCs w:val="24"/>
        </w:rPr>
        <w:t>焊接电弧燃烧稳定，飞溅极小；</w:t>
      </w:r>
    </w:p>
    <w:p w14:paraId="1A06F34D">
      <w:pPr>
        <w:rPr>
          <w:rFonts w:hint="eastAsia"/>
          <w:sz w:val="24"/>
          <w:szCs w:val="24"/>
        </w:rPr>
      </w:pPr>
      <w:r>
        <w:rPr>
          <w:rFonts w:hint="eastAsia"/>
          <w:sz w:val="24"/>
          <w:szCs w:val="24"/>
        </w:rPr>
        <w:t>可靠的电弧重燃；</w:t>
      </w:r>
    </w:p>
    <w:p w14:paraId="65028620">
      <w:pPr>
        <w:rPr>
          <w:rFonts w:hint="eastAsia"/>
          <w:sz w:val="24"/>
          <w:szCs w:val="24"/>
        </w:rPr>
      </w:pPr>
      <w:r>
        <w:rPr>
          <w:rFonts w:hint="eastAsia"/>
          <w:sz w:val="24"/>
          <w:szCs w:val="24"/>
        </w:rPr>
        <w:t>优良的钢丝滑行性能；</w:t>
      </w:r>
    </w:p>
    <w:p w14:paraId="3334EC98">
      <w:pPr>
        <w:rPr>
          <w:rFonts w:hint="eastAsia"/>
          <w:sz w:val="24"/>
          <w:szCs w:val="24"/>
        </w:rPr>
      </w:pPr>
      <w:r>
        <w:rPr>
          <w:rFonts w:hint="eastAsia"/>
          <w:sz w:val="24"/>
          <w:szCs w:val="24"/>
        </w:rPr>
        <w:t>进料通道和尖端的磨料磨损最小；</w:t>
      </w:r>
    </w:p>
    <w:p w14:paraId="705BAEC4">
      <w:pPr>
        <w:rPr>
          <w:rFonts w:hint="eastAsia"/>
          <w:sz w:val="24"/>
          <w:szCs w:val="24"/>
        </w:rPr>
      </w:pPr>
      <w:r>
        <w:rPr>
          <w:rFonts w:hint="eastAsia"/>
          <w:sz w:val="24"/>
          <w:szCs w:val="24"/>
        </w:rPr>
        <w:t>焊接气溶胶的排放量最少；</w:t>
      </w:r>
    </w:p>
    <w:p w14:paraId="07C06289">
      <w:pPr>
        <w:rPr>
          <w:rFonts w:hint="eastAsia"/>
          <w:sz w:val="24"/>
          <w:szCs w:val="24"/>
        </w:rPr>
      </w:pPr>
      <w:r>
        <w:rPr>
          <w:rFonts w:hint="eastAsia"/>
          <w:sz w:val="24"/>
          <w:szCs w:val="24"/>
        </w:rPr>
        <w:t>对环境影响最小；</w:t>
      </w:r>
    </w:p>
    <w:p w14:paraId="060BF0C4">
      <w:pPr>
        <w:rPr>
          <w:rFonts w:hint="eastAsia"/>
          <w:sz w:val="24"/>
          <w:szCs w:val="24"/>
        </w:rPr>
      </w:pPr>
      <w:r>
        <w:rPr>
          <w:rFonts w:hint="eastAsia"/>
          <w:sz w:val="24"/>
          <w:szCs w:val="24"/>
        </w:rPr>
        <w:t>该润滑剂还确保非合金钢制成的线材即使长期存放也具有足够的耐腐蚀性；</w:t>
      </w:r>
    </w:p>
    <w:p w14:paraId="746DB64E">
      <w:pPr>
        <w:rPr>
          <w:sz w:val="24"/>
          <w:szCs w:val="24"/>
        </w:rPr>
      </w:pPr>
      <w:r>
        <w:rPr>
          <w:rFonts w:hint="eastAsia"/>
          <w:sz w:val="24"/>
          <w:szCs w:val="24"/>
        </w:rPr>
        <w:t>与镀铜线不同，</w:t>
      </w:r>
      <w:r>
        <w:rPr>
          <w:rFonts w:hint="eastAsia"/>
          <w:i w:val="0"/>
          <w:iCs w:val="0"/>
          <w:caps/>
          <w:color w:val="222222"/>
          <w:spacing w:val="0"/>
          <w:sz w:val="24"/>
          <w:szCs w:val="24"/>
          <w:lang w:val="en-US" w:eastAsia="zh-CN"/>
        </w:rPr>
        <w:t>DW-099涂层</w:t>
      </w:r>
      <w:r>
        <w:rPr>
          <w:rFonts w:hint="eastAsia"/>
          <w:sz w:val="24"/>
          <w:szCs w:val="24"/>
        </w:rPr>
        <w:t>线的表面不会形成铜铁电偶，从而导致腐蚀的发展；</w:t>
      </w:r>
    </w:p>
    <w:p w14:paraId="205EC883">
      <w:pPr>
        <w:rPr>
          <w:rFonts w:hint="eastAsia"/>
          <w:sz w:val="24"/>
          <w:szCs w:val="24"/>
          <w:lang w:val="en-US" w:eastAsia="zh-CN"/>
        </w:rPr>
      </w:pPr>
      <w:r>
        <w:rPr>
          <w:rFonts w:hint="eastAsia"/>
          <w:sz w:val="24"/>
          <w:szCs w:val="24"/>
          <w:lang w:val="en-US" w:eastAsia="zh-CN"/>
        </w:rPr>
        <w:t>附件五：无镀铜焊丝设备布置图（根据需要选择）</w:t>
      </w:r>
    </w:p>
    <w:p w14:paraId="399F8F19">
      <w:pPr>
        <w:rPr>
          <w:rFonts w:hint="default"/>
          <w:sz w:val="24"/>
          <w:szCs w:val="24"/>
          <w:lang w:val="en-US" w:eastAsia="zh-CN"/>
        </w:rPr>
      </w:pPr>
      <w:r>
        <w:rPr>
          <w:rFonts w:hint="default"/>
          <w:sz w:val="24"/>
          <w:szCs w:val="24"/>
          <w:lang w:val="en-US" w:eastAsia="zh-CN"/>
        </w:rPr>
        <w:drawing>
          <wp:inline distT="0" distB="0" distL="114300" distR="114300">
            <wp:extent cx="5269865" cy="7452995"/>
            <wp:effectExtent l="0" t="0" r="3175" b="14605"/>
            <wp:docPr id="1" name="图片 1" descr="无镀铜焊丝设备布置图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无镀铜焊丝设备布置图_00"/>
                    <pic:cNvPicPr>
                      <a:picLocks noChangeAspect="1"/>
                    </pic:cNvPicPr>
                  </pic:nvPicPr>
                  <pic:blipFill>
                    <a:blip r:embed="rId4"/>
                    <a:stretch>
                      <a:fillRect/>
                    </a:stretch>
                  </pic:blipFill>
                  <pic:spPr>
                    <a:xfrm>
                      <a:off x="0" y="0"/>
                      <a:ext cx="5269865" cy="7452995"/>
                    </a:xfrm>
                    <a:prstGeom prst="rect">
                      <a:avLst/>
                    </a:prstGeom>
                  </pic:spPr>
                </pic:pic>
              </a:graphicData>
            </a:graphic>
          </wp:inline>
        </w:drawing>
      </w:r>
    </w:p>
    <w:p w14:paraId="075BF9BF">
      <w:pPr>
        <w:spacing w:before="156" w:after="100" w:afterAutospacing="1"/>
        <w:jc w:val="center"/>
        <w:rPr>
          <w:b/>
          <w:bCs/>
          <w:sz w:val="24"/>
          <w:szCs w:val="24"/>
        </w:rPr>
      </w:pPr>
      <w:r>
        <w:rPr>
          <w:rFonts w:hint="eastAsia"/>
          <w:sz w:val="24"/>
          <w:szCs w:val="24"/>
          <w:lang w:val="en-US" w:eastAsia="zh-CN"/>
        </w:rPr>
        <w:t>附件六：</w:t>
      </w:r>
      <w:r>
        <w:rPr>
          <w:rFonts w:hint="eastAsia" w:ascii="黑体" w:eastAsia="黑体"/>
          <w:b/>
          <w:bCs/>
          <w:sz w:val="24"/>
          <w:szCs w:val="24"/>
          <w:lang w:val="en-US" w:eastAsia="zh-CN"/>
        </w:rPr>
        <w:t>Dw-066脱胶</w:t>
      </w:r>
      <w:r>
        <w:rPr>
          <w:rFonts w:hint="eastAsia" w:ascii="黑体" w:eastAsia="黑体"/>
          <w:b/>
          <w:bCs/>
          <w:sz w:val="24"/>
          <w:szCs w:val="24"/>
        </w:rPr>
        <w:t>清洗剂</w:t>
      </w:r>
      <w:r>
        <w:rPr>
          <w:rFonts w:hint="eastAsia"/>
          <w:b/>
          <w:bCs/>
          <w:sz w:val="24"/>
          <w:szCs w:val="24"/>
        </w:rPr>
        <w:t>物质安全资料表（</w:t>
      </w:r>
      <w:r>
        <w:rPr>
          <w:b/>
          <w:bCs/>
          <w:sz w:val="24"/>
          <w:szCs w:val="24"/>
        </w:rPr>
        <w:t>MSDS</w:t>
      </w:r>
      <w:r>
        <w:rPr>
          <w:rFonts w:hint="eastAsia"/>
          <w:b/>
          <w:bCs/>
          <w:sz w:val="24"/>
          <w:szCs w:val="24"/>
        </w:rPr>
        <w:t>）</w:t>
      </w:r>
    </w:p>
    <w:p w14:paraId="3F9BC6B7">
      <w:pPr>
        <w:spacing w:before="156" w:after="100" w:afterAutospacing="1" w:line="360" w:lineRule="auto"/>
        <w:jc w:val="left"/>
        <w:rPr>
          <w:sz w:val="24"/>
          <w:szCs w:val="24"/>
        </w:rPr>
      </w:pPr>
      <w:r>
        <w:rPr>
          <w:rFonts w:hint="eastAsia"/>
          <w:sz w:val="24"/>
          <w:szCs w:val="24"/>
        </w:rPr>
        <w:t>一、供货商资料</w:t>
      </w:r>
    </w:p>
    <w:tbl>
      <w:tblPr>
        <w:tblStyle w:val="4"/>
        <w:tblW w:w="9108" w:type="dxa"/>
        <w:tblInd w:w="0" w:type="dxa"/>
        <w:tblLayout w:type="autofit"/>
        <w:tblCellMar>
          <w:top w:w="0" w:type="dxa"/>
          <w:left w:w="0" w:type="dxa"/>
          <w:bottom w:w="0" w:type="dxa"/>
          <w:right w:w="0" w:type="dxa"/>
        </w:tblCellMar>
      </w:tblPr>
      <w:tblGrid>
        <w:gridCol w:w="9108"/>
      </w:tblGrid>
      <w:tr w14:paraId="481D6309">
        <w:tblPrEx>
          <w:tblCellMar>
            <w:top w:w="0" w:type="dxa"/>
            <w:left w:w="0" w:type="dxa"/>
            <w:bottom w:w="0" w:type="dxa"/>
            <w:right w:w="0" w:type="dxa"/>
          </w:tblCellMar>
        </w:tblPrEx>
        <w:trPr>
          <w:trHeight w:val="454" w:hRule="atLeast"/>
        </w:trPr>
        <w:tc>
          <w:tcPr>
            <w:tcW w:w="9108"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top"/>
          </w:tcPr>
          <w:p w14:paraId="49B2962E">
            <w:pPr>
              <w:spacing w:before="100" w:beforeAutospacing="1" w:after="100" w:afterAutospacing="1" w:line="360" w:lineRule="auto"/>
              <w:rPr>
                <w:rFonts w:hint="eastAsia" w:ascii="宋体" w:hAnsi="宋体" w:eastAsia="宋体"/>
                <w:sz w:val="24"/>
                <w:szCs w:val="24"/>
                <w:lang w:val="en-US" w:eastAsia="zh-CN"/>
              </w:rPr>
            </w:pPr>
            <w:r>
              <w:rPr>
                <w:rFonts w:hint="eastAsia"/>
                <w:sz w:val="24"/>
                <w:szCs w:val="24"/>
              </w:rPr>
              <w:t>供货商名称：</w:t>
            </w:r>
            <w:r>
              <w:rPr>
                <w:sz w:val="24"/>
                <w:szCs w:val="24"/>
              </w:rPr>
              <w:t xml:space="preserve"> </w:t>
            </w:r>
            <w:r>
              <w:rPr>
                <w:rFonts w:hint="eastAsia"/>
                <w:sz w:val="24"/>
                <w:szCs w:val="24"/>
                <w:lang w:eastAsia="zh-CN"/>
              </w:rPr>
              <w:t>烟台卓然金属科技有限公司</w:t>
            </w:r>
          </w:p>
        </w:tc>
      </w:tr>
      <w:tr w14:paraId="208CC974">
        <w:tblPrEx>
          <w:tblCellMar>
            <w:top w:w="0" w:type="dxa"/>
            <w:left w:w="0" w:type="dxa"/>
            <w:bottom w:w="0" w:type="dxa"/>
            <w:right w:w="0" w:type="dxa"/>
          </w:tblCellMar>
        </w:tblPrEx>
        <w:trPr>
          <w:trHeight w:val="454" w:hRule="atLeast"/>
        </w:trPr>
        <w:tc>
          <w:tcPr>
            <w:tcW w:w="9108"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top"/>
          </w:tcPr>
          <w:p w14:paraId="14B76259">
            <w:pPr>
              <w:spacing w:before="100" w:beforeAutospacing="1" w:after="100" w:afterAutospacing="1" w:line="360" w:lineRule="auto"/>
              <w:rPr>
                <w:rFonts w:hint="default" w:ascii="宋体" w:hAnsi="宋体" w:eastAsia="宋体"/>
                <w:sz w:val="24"/>
                <w:szCs w:val="24"/>
                <w:lang w:val="en-US" w:eastAsia="zh-CN"/>
              </w:rPr>
            </w:pPr>
            <w:r>
              <w:rPr>
                <w:rFonts w:hint="eastAsia"/>
                <w:sz w:val="24"/>
                <w:szCs w:val="24"/>
              </w:rPr>
              <w:t>供货商地址：</w:t>
            </w:r>
            <w:r>
              <w:rPr>
                <w:sz w:val="24"/>
                <w:szCs w:val="24"/>
              </w:rPr>
              <w:t xml:space="preserve"> </w:t>
            </w:r>
            <w:r>
              <w:rPr>
                <w:rFonts w:hint="eastAsia"/>
                <w:sz w:val="24"/>
                <w:szCs w:val="24"/>
                <w:lang w:eastAsia="zh-CN"/>
              </w:rPr>
              <w:t>烟台市海港路</w:t>
            </w:r>
            <w:r>
              <w:rPr>
                <w:rFonts w:hint="eastAsia"/>
                <w:sz w:val="24"/>
                <w:szCs w:val="24"/>
                <w:lang w:val="en-US" w:eastAsia="zh-CN"/>
              </w:rPr>
              <w:t>1号</w:t>
            </w:r>
          </w:p>
        </w:tc>
      </w:tr>
      <w:tr w14:paraId="0D66D85A">
        <w:tblPrEx>
          <w:tblCellMar>
            <w:top w:w="0" w:type="dxa"/>
            <w:left w:w="0" w:type="dxa"/>
            <w:bottom w:w="0" w:type="dxa"/>
            <w:right w:w="0" w:type="dxa"/>
          </w:tblCellMar>
        </w:tblPrEx>
        <w:trPr>
          <w:trHeight w:val="454" w:hRule="atLeast"/>
        </w:trPr>
        <w:tc>
          <w:tcPr>
            <w:tcW w:w="9108"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top"/>
          </w:tcPr>
          <w:p w14:paraId="4CC615F1">
            <w:pPr>
              <w:spacing w:before="100" w:beforeAutospacing="1" w:after="100" w:afterAutospacing="1" w:line="360" w:lineRule="auto"/>
              <w:rPr>
                <w:rFonts w:hint="default" w:ascii="宋体" w:hAnsi="宋体" w:eastAsia="宋体"/>
                <w:sz w:val="24"/>
                <w:szCs w:val="24"/>
                <w:lang w:val="en-US" w:eastAsia="zh-CN"/>
              </w:rPr>
            </w:pPr>
            <w:r>
              <w:rPr>
                <w:rFonts w:hint="eastAsia"/>
                <w:sz w:val="24"/>
                <w:szCs w:val="24"/>
              </w:rPr>
              <w:t>电</w:t>
            </w:r>
            <w:r>
              <w:rPr>
                <w:sz w:val="24"/>
                <w:szCs w:val="24"/>
              </w:rPr>
              <w:t xml:space="preserve">      </w:t>
            </w:r>
            <w:r>
              <w:rPr>
                <w:rFonts w:hint="eastAsia"/>
                <w:sz w:val="24"/>
                <w:szCs w:val="24"/>
              </w:rPr>
              <w:t>话：</w:t>
            </w:r>
            <w:r>
              <w:rPr>
                <w:sz w:val="24"/>
                <w:szCs w:val="24"/>
              </w:rPr>
              <w:t xml:space="preserve"> </w:t>
            </w:r>
            <w:r>
              <w:rPr>
                <w:rFonts w:hint="eastAsia"/>
                <w:sz w:val="24"/>
                <w:szCs w:val="24"/>
                <w:lang w:val="en-US" w:eastAsia="zh-CN"/>
              </w:rPr>
              <w:t>13792569885</w:t>
            </w:r>
          </w:p>
        </w:tc>
      </w:tr>
      <w:tr w14:paraId="4662140A">
        <w:tblPrEx>
          <w:tblCellMar>
            <w:top w:w="0" w:type="dxa"/>
            <w:left w:w="0" w:type="dxa"/>
            <w:bottom w:w="0" w:type="dxa"/>
            <w:right w:w="0" w:type="dxa"/>
          </w:tblCellMar>
        </w:tblPrEx>
        <w:trPr>
          <w:trHeight w:val="454" w:hRule="atLeast"/>
        </w:trPr>
        <w:tc>
          <w:tcPr>
            <w:tcW w:w="9108"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top"/>
          </w:tcPr>
          <w:p w14:paraId="02AF78EC">
            <w:pPr>
              <w:spacing w:before="100" w:beforeAutospacing="1" w:after="100" w:afterAutospacing="1" w:line="360" w:lineRule="auto"/>
              <w:rPr>
                <w:rFonts w:hint="default" w:ascii="宋体" w:hAnsi="宋体" w:eastAsia="宋体"/>
                <w:sz w:val="24"/>
                <w:szCs w:val="24"/>
                <w:lang w:val="en-US" w:eastAsia="zh-CN"/>
              </w:rPr>
            </w:pPr>
            <w:r>
              <w:rPr>
                <w:rFonts w:hint="eastAsia"/>
                <w:sz w:val="24"/>
                <w:szCs w:val="24"/>
              </w:rPr>
              <w:t>传</w:t>
            </w:r>
            <w:r>
              <w:rPr>
                <w:sz w:val="24"/>
                <w:szCs w:val="24"/>
              </w:rPr>
              <w:t xml:space="preserve">      </w:t>
            </w:r>
            <w:r>
              <w:rPr>
                <w:rFonts w:hint="eastAsia"/>
                <w:sz w:val="24"/>
                <w:szCs w:val="24"/>
              </w:rPr>
              <w:t>真：</w:t>
            </w:r>
            <w:r>
              <w:rPr>
                <w:sz w:val="24"/>
                <w:szCs w:val="24"/>
              </w:rPr>
              <w:t xml:space="preserve"> </w:t>
            </w:r>
            <w:r>
              <w:rPr>
                <w:rFonts w:hint="eastAsia"/>
                <w:sz w:val="24"/>
                <w:szCs w:val="24"/>
                <w:lang w:val="en-US" w:eastAsia="zh-CN"/>
              </w:rPr>
              <w:t>0535-6394720</w:t>
            </w:r>
          </w:p>
        </w:tc>
      </w:tr>
    </w:tbl>
    <w:p w14:paraId="612BE951">
      <w:pPr>
        <w:spacing w:before="312" w:after="100" w:afterAutospacing="1"/>
        <w:rPr>
          <w:rFonts w:ascii="宋体" w:hAnsi="宋体"/>
          <w:sz w:val="24"/>
          <w:szCs w:val="24"/>
        </w:rPr>
      </w:pPr>
      <w:r>
        <w:rPr>
          <w:rFonts w:hint="eastAsia"/>
          <w:sz w:val="24"/>
          <w:szCs w:val="24"/>
        </w:rPr>
        <w:t>二、辩识资料</w:t>
      </w:r>
    </w:p>
    <w:tbl>
      <w:tblPr>
        <w:tblStyle w:val="4"/>
        <w:tblW w:w="9109" w:type="dxa"/>
        <w:tblInd w:w="0" w:type="dxa"/>
        <w:tblLayout w:type="fixed"/>
        <w:tblCellMar>
          <w:top w:w="0" w:type="dxa"/>
          <w:left w:w="0" w:type="dxa"/>
          <w:bottom w:w="0" w:type="dxa"/>
          <w:right w:w="0" w:type="dxa"/>
        </w:tblCellMar>
      </w:tblPr>
      <w:tblGrid>
        <w:gridCol w:w="2059"/>
        <w:gridCol w:w="2219"/>
        <w:gridCol w:w="1379"/>
        <w:gridCol w:w="1193"/>
        <w:gridCol w:w="1379"/>
        <w:gridCol w:w="880"/>
      </w:tblGrid>
      <w:tr w14:paraId="374C5380">
        <w:tblPrEx>
          <w:tblCellMar>
            <w:top w:w="0" w:type="dxa"/>
            <w:left w:w="0" w:type="dxa"/>
            <w:bottom w:w="0" w:type="dxa"/>
            <w:right w:w="0" w:type="dxa"/>
          </w:tblCellMar>
        </w:tblPrEx>
        <w:trPr>
          <w:trHeight w:val="454" w:hRule="atLeast"/>
        </w:trPr>
        <w:tc>
          <w:tcPr>
            <w:tcW w:w="4278" w:type="dxa"/>
            <w:gridSpan w:val="2"/>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4482F6EA">
            <w:pPr>
              <w:spacing w:before="100" w:beforeAutospacing="1" w:after="100" w:afterAutospacing="1" w:line="280" w:lineRule="atLeast"/>
              <w:rPr>
                <w:rFonts w:ascii="宋体" w:hAnsi="宋体"/>
                <w:sz w:val="24"/>
                <w:szCs w:val="24"/>
              </w:rPr>
            </w:pPr>
            <w:r>
              <w:rPr>
                <w:rFonts w:hint="eastAsia"/>
                <w:sz w:val="24"/>
                <w:szCs w:val="24"/>
              </w:rPr>
              <w:t>物料名称：</w:t>
            </w:r>
            <w:r>
              <w:rPr>
                <w:rFonts w:hint="eastAsia" w:ascii="黑体" w:eastAsia="黑体"/>
                <w:sz w:val="24"/>
                <w:szCs w:val="24"/>
              </w:rPr>
              <w:t>清洗剂</w:t>
            </w:r>
          </w:p>
        </w:tc>
        <w:tc>
          <w:tcPr>
            <w:tcW w:w="4831" w:type="dxa"/>
            <w:gridSpan w:val="4"/>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395861C7">
            <w:pPr>
              <w:spacing w:before="100" w:beforeAutospacing="1" w:after="100" w:afterAutospacing="1" w:line="280" w:lineRule="atLeast"/>
              <w:rPr>
                <w:rFonts w:hint="eastAsia"/>
                <w:sz w:val="24"/>
                <w:szCs w:val="24"/>
              </w:rPr>
            </w:pPr>
          </w:p>
        </w:tc>
      </w:tr>
      <w:tr w14:paraId="3A7422FF">
        <w:tblPrEx>
          <w:tblCellMar>
            <w:top w:w="0" w:type="dxa"/>
            <w:left w:w="0" w:type="dxa"/>
            <w:bottom w:w="0" w:type="dxa"/>
            <w:right w:w="0" w:type="dxa"/>
          </w:tblCellMar>
        </w:tblPrEx>
        <w:trPr>
          <w:trHeight w:val="454" w:hRule="atLeast"/>
        </w:trPr>
        <w:tc>
          <w:tcPr>
            <w:tcW w:w="4278" w:type="dxa"/>
            <w:gridSpan w:val="2"/>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0F83C487">
            <w:pPr>
              <w:spacing w:before="100" w:beforeAutospacing="1" w:after="100" w:afterAutospacing="1" w:line="280" w:lineRule="atLeast"/>
              <w:rPr>
                <w:rFonts w:hint="default" w:ascii="宋体" w:hAnsi="宋体" w:eastAsia="宋体"/>
                <w:sz w:val="24"/>
                <w:szCs w:val="24"/>
                <w:lang w:val="en-US" w:eastAsia="zh-CN"/>
              </w:rPr>
            </w:pPr>
            <w:r>
              <w:rPr>
                <w:rFonts w:hint="eastAsia"/>
                <w:sz w:val="24"/>
                <w:szCs w:val="24"/>
              </w:rPr>
              <w:t>规格型号：</w:t>
            </w:r>
            <w:r>
              <w:rPr>
                <w:rFonts w:hint="eastAsia"/>
                <w:sz w:val="24"/>
                <w:szCs w:val="24"/>
                <w:lang w:val="en-US" w:eastAsia="zh-CN"/>
              </w:rPr>
              <w:t>DW-066</w:t>
            </w:r>
          </w:p>
        </w:tc>
        <w:tc>
          <w:tcPr>
            <w:tcW w:w="4831" w:type="dxa"/>
            <w:gridSpan w:val="4"/>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56173E9A">
            <w:pPr>
              <w:spacing w:before="100" w:beforeAutospacing="1" w:after="100" w:afterAutospacing="1" w:line="280" w:lineRule="atLeast"/>
              <w:rPr>
                <w:rFonts w:hint="eastAsia"/>
                <w:sz w:val="24"/>
                <w:szCs w:val="24"/>
              </w:rPr>
            </w:pPr>
          </w:p>
        </w:tc>
      </w:tr>
      <w:tr w14:paraId="13674AC9">
        <w:tblPrEx>
          <w:tblCellMar>
            <w:top w:w="0" w:type="dxa"/>
            <w:left w:w="0" w:type="dxa"/>
            <w:bottom w:w="0" w:type="dxa"/>
            <w:right w:w="0" w:type="dxa"/>
          </w:tblCellMar>
        </w:tblPrEx>
        <w:tc>
          <w:tcPr>
            <w:tcW w:w="2059"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4A8214BF">
            <w:pPr>
              <w:spacing w:before="156" w:after="100" w:afterAutospacing="1"/>
              <w:jc w:val="center"/>
              <w:rPr>
                <w:rFonts w:ascii="宋体" w:hAnsi="宋体"/>
                <w:sz w:val="24"/>
                <w:szCs w:val="24"/>
              </w:rPr>
            </w:pPr>
            <w:r>
              <w:rPr>
                <w:rFonts w:hint="eastAsia"/>
                <w:sz w:val="24"/>
                <w:szCs w:val="24"/>
              </w:rPr>
              <w:t>主要成分</w:t>
            </w:r>
          </w:p>
        </w:tc>
        <w:tc>
          <w:tcPr>
            <w:tcW w:w="2219"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172FFE96">
            <w:pPr>
              <w:spacing w:before="156" w:after="100" w:afterAutospacing="1"/>
              <w:jc w:val="center"/>
              <w:rPr>
                <w:rFonts w:ascii="宋体" w:hAnsi="宋体"/>
                <w:sz w:val="24"/>
                <w:szCs w:val="24"/>
              </w:rPr>
            </w:pPr>
            <w:r>
              <w:rPr>
                <w:rFonts w:hint="eastAsia"/>
                <w:sz w:val="24"/>
                <w:szCs w:val="24"/>
              </w:rPr>
              <w:t>英文名称</w:t>
            </w:r>
          </w:p>
        </w:tc>
        <w:tc>
          <w:tcPr>
            <w:tcW w:w="1379"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A7EE3DB">
            <w:pPr>
              <w:spacing w:before="156" w:after="100" w:afterAutospacing="1"/>
              <w:jc w:val="center"/>
              <w:rPr>
                <w:rFonts w:hint="eastAsia"/>
                <w:sz w:val="24"/>
                <w:szCs w:val="24"/>
              </w:rPr>
            </w:pPr>
          </w:p>
        </w:tc>
        <w:tc>
          <w:tcPr>
            <w:tcW w:w="119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3C942DBF">
            <w:pPr>
              <w:spacing w:before="100" w:beforeAutospacing="1" w:after="100" w:afterAutospacing="1" w:line="280" w:lineRule="atLeast"/>
              <w:jc w:val="center"/>
              <w:rPr>
                <w:rFonts w:ascii="宋体" w:hAnsi="宋体"/>
                <w:sz w:val="24"/>
                <w:szCs w:val="24"/>
              </w:rPr>
            </w:pPr>
            <w:r>
              <w:rPr>
                <w:rFonts w:hint="eastAsia"/>
                <w:sz w:val="24"/>
                <w:szCs w:val="24"/>
              </w:rPr>
              <w:t>化学式</w:t>
            </w:r>
          </w:p>
        </w:tc>
        <w:tc>
          <w:tcPr>
            <w:tcW w:w="1379"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65934DE3">
            <w:pPr>
              <w:spacing w:before="100" w:beforeAutospacing="1" w:after="100" w:afterAutospacing="1" w:line="280" w:lineRule="atLeast"/>
              <w:jc w:val="center"/>
              <w:rPr>
                <w:rFonts w:ascii="宋体" w:hAnsi="宋体"/>
                <w:sz w:val="24"/>
                <w:szCs w:val="24"/>
              </w:rPr>
            </w:pPr>
            <w:r>
              <w:rPr>
                <w:rFonts w:hint="eastAsia"/>
                <w:sz w:val="24"/>
                <w:szCs w:val="24"/>
              </w:rPr>
              <w:t>工作场所最高</w:t>
            </w:r>
          </w:p>
          <w:p w14:paraId="1C90502C">
            <w:pPr>
              <w:spacing w:before="100" w:beforeAutospacing="1" w:after="100" w:afterAutospacing="1" w:line="280" w:lineRule="atLeast"/>
              <w:jc w:val="center"/>
              <w:rPr>
                <w:rFonts w:ascii="宋体" w:hAnsi="宋体"/>
                <w:sz w:val="24"/>
                <w:szCs w:val="24"/>
              </w:rPr>
            </w:pPr>
            <w:r>
              <w:rPr>
                <w:rFonts w:hint="eastAsia"/>
                <w:sz w:val="24"/>
                <w:szCs w:val="24"/>
              </w:rPr>
              <w:t>允许浓度</w:t>
            </w:r>
          </w:p>
        </w:tc>
        <w:tc>
          <w:tcPr>
            <w:tcW w:w="88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24EC45B7">
            <w:pPr>
              <w:spacing w:before="100" w:beforeAutospacing="1" w:after="100" w:afterAutospacing="1" w:line="280" w:lineRule="atLeast"/>
              <w:jc w:val="center"/>
              <w:rPr>
                <w:rFonts w:ascii="宋体" w:hAnsi="宋体"/>
                <w:sz w:val="24"/>
                <w:szCs w:val="24"/>
              </w:rPr>
            </w:pPr>
            <w:r>
              <w:rPr>
                <w:sz w:val="24"/>
                <w:szCs w:val="24"/>
              </w:rPr>
              <w:t>LD</w:t>
            </w:r>
            <w:r>
              <w:rPr>
                <w:sz w:val="24"/>
                <w:szCs w:val="24"/>
                <w:vertAlign w:val="subscript"/>
              </w:rPr>
              <w:t>50</w:t>
            </w:r>
            <w:r>
              <w:rPr>
                <w:sz w:val="24"/>
                <w:szCs w:val="24"/>
              </w:rPr>
              <w:t>(</w:t>
            </w:r>
            <w:r>
              <w:rPr>
                <w:rFonts w:hint="eastAsia"/>
                <w:sz w:val="24"/>
                <w:szCs w:val="24"/>
              </w:rPr>
              <w:t>食入</w:t>
            </w:r>
            <w:r>
              <w:rPr>
                <w:sz w:val="24"/>
                <w:szCs w:val="24"/>
              </w:rPr>
              <w:t>/</w:t>
            </w:r>
            <w:r>
              <w:rPr>
                <w:rFonts w:hint="eastAsia"/>
                <w:sz w:val="24"/>
                <w:szCs w:val="24"/>
              </w:rPr>
              <w:t>大鼠</w:t>
            </w:r>
            <w:r>
              <w:rPr>
                <w:sz w:val="24"/>
                <w:szCs w:val="24"/>
              </w:rPr>
              <w:t>)</w:t>
            </w:r>
          </w:p>
        </w:tc>
      </w:tr>
      <w:tr w14:paraId="6A9D3D1C">
        <w:tblPrEx>
          <w:tblCellMar>
            <w:top w:w="0" w:type="dxa"/>
            <w:left w:w="0" w:type="dxa"/>
            <w:bottom w:w="0" w:type="dxa"/>
            <w:right w:w="0" w:type="dxa"/>
          </w:tblCellMar>
        </w:tblPrEx>
        <w:trPr>
          <w:trHeight w:val="567" w:hRule="atLeast"/>
        </w:trPr>
        <w:tc>
          <w:tcPr>
            <w:tcW w:w="2059"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top"/>
          </w:tcPr>
          <w:p w14:paraId="1FEE0113">
            <w:pPr>
              <w:spacing w:before="156" w:after="100" w:afterAutospacing="1"/>
              <w:jc w:val="center"/>
              <w:rPr>
                <w:rFonts w:hint="default"/>
                <w:sz w:val="24"/>
                <w:szCs w:val="24"/>
                <w:lang w:val="en-US" w:eastAsia="zh-CN"/>
              </w:rPr>
            </w:pPr>
            <w:r>
              <w:rPr>
                <w:rFonts w:hint="eastAsia"/>
                <w:sz w:val="24"/>
                <w:szCs w:val="24"/>
                <w:lang w:val="en-US" w:eastAsia="zh-CN"/>
              </w:rPr>
              <w:t>剥离剂</w:t>
            </w:r>
          </w:p>
        </w:tc>
        <w:tc>
          <w:tcPr>
            <w:tcW w:w="2219"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30FB0879">
            <w:pPr>
              <w:spacing w:before="156" w:after="100" w:afterAutospacing="1"/>
              <w:jc w:val="center"/>
              <w:rPr>
                <w:rFonts w:hint="eastAsia"/>
                <w:sz w:val="24"/>
                <w:szCs w:val="24"/>
              </w:rPr>
            </w:pPr>
            <w:r>
              <w:rPr>
                <w:rFonts w:hint="eastAsia"/>
                <w:sz w:val="24"/>
                <w:szCs w:val="24"/>
              </w:rPr>
              <w:t>Stripper</w:t>
            </w:r>
          </w:p>
        </w:tc>
        <w:tc>
          <w:tcPr>
            <w:tcW w:w="1379"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2E8EE848">
            <w:pPr>
              <w:spacing w:before="156" w:after="100" w:afterAutospacing="1"/>
              <w:jc w:val="center"/>
              <w:rPr>
                <w:sz w:val="24"/>
                <w:szCs w:val="24"/>
              </w:rPr>
            </w:pPr>
          </w:p>
        </w:tc>
        <w:tc>
          <w:tcPr>
            <w:tcW w:w="1193"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46C2B99C">
            <w:pPr>
              <w:spacing w:before="156" w:after="100" w:afterAutospacing="1"/>
              <w:jc w:val="center"/>
              <w:rPr>
                <w:rFonts w:hint="default"/>
                <w:sz w:val="24"/>
                <w:szCs w:val="24"/>
                <w:lang w:val="en-US" w:eastAsia="zh-CN"/>
              </w:rPr>
            </w:pPr>
            <w:r>
              <w:rPr>
                <w:rFonts w:hint="eastAsia"/>
                <w:sz w:val="24"/>
                <w:szCs w:val="24"/>
                <w:lang w:val="en-US" w:eastAsia="zh-CN"/>
              </w:rPr>
              <w:t>复配</w:t>
            </w:r>
          </w:p>
        </w:tc>
        <w:tc>
          <w:tcPr>
            <w:tcW w:w="1379"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7DD28835">
            <w:pPr>
              <w:spacing w:before="156" w:after="100" w:afterAutospacing="1"/>
              <w:jc w:val="center"/>
              <w:rPr>
                <w:sz w:val="24"/>
                <w:szCs w:val="24"/>
              </w:rPr>
            </w:pPr>
          </w:p>
        </w:tc>
        <w:tc>
          <w:tcPr>
            <w:tcW w:w="880"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728A530C">
            <w:pPr>
              <w:spacing w:before="156" w:after="100" w:afterAutospacing="1"/>
              <w:jc w:val="center"/>
              <w:rPr>
                <w:sz w:val="24"/>
                <w:szCs w:val="24"/>
              </w:rPr>
            </w:pPr>
          </w:p>
        </w:tc>
      </w:tr>
      <w:tr w14:paraId="6785A52F">
        <w:tblPrEx>
          <w:tblCellMar>
            <w:top w:w="0" w:type="dxa"/>
            <w:left w:w="0" w:type="dxa"/>
            <w:bottom w:w="0" w:type="dxa"/>
            <w:right w:w="0" w:type="dxa"/>
          </w:tblCellMar>
        </w:tblPrEx>
        <w:trPr>
          <w:trHeight w:val="567" w:hRule="atLeast"/>
        </w:trPr>
        <w:tc>
          <w:tcPr>
            <w:tcW w:w="2059"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top"/>
          </w:tcPr>
          <w:p w14:paraId="3C83077E">
            <w:pPr>
              <w:spacing w:before="156" w:after="100" w:afterAutospacing="1"/>
              <w:jc w:val="center"/>
              <w:rPr>
                <w:rFonts w:hint="eastAsia" w:eastAsia="宋体"/>
                <w:sz w:val="24"/>
                <w:szCs w:val="24"/>
                <w:lang w:val="en-US" w:eastAsia="zh-CN"/>
              </w:rPr>
            </w:pPr>
            <w:r>
              <w:rPr>
                <w:rFonts w:hint="eastAsia"/>
                <w:sz w:val="24"/>
                <w:szCs w:val="24"/>
                <w:lang w:val="en-US" w:eastAsia="zh-CN"/>
              </w:rPr>
              <w:t>水</w:t>
            </w:r>
          </w:p>
        </w:tc>
        <w:tc>
          <w:tcPr>
            <w:tcW w:w="2219"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62474A10">
            <w:pPr>
              <w:spacing w:before="156" w:after="100" w:afterAutospacing="1"/>
              <w:jc w:val="center"/>
              <w:rPr>
                <w:sz w:val="24"/>
                <w:szCs w:val="24"/>
              </w:rPr>
            </w:pPr>
            <w:r>
              <w:rPr>
                <w:rFonts w:hint="eastAsia"/>
                <w:sz w:val="24"/>
                <w:szCs w:val="24"/>
              </w:rPr>
              <w:t>water</w:t>
            </w:r>
          </w:p>
        </w:tc>
        <w:tc>
          <w:tcPr>
            <w:tcW w:w="1379"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3528154F">
            <w:pPr>
              <w:spacing w:before="156" w:after="100" w:afterAutospacing="1"/>
              <w:jc w:val="center"/>
              <w:rPr>
                <w:sz w:val="24"/>
                <w:szCs w:val="24"/>
              </w:rPr>
            </w:pPr>
          </w:p>
        </w:tc>
        <w:tc>
          <w:tcPr>
            <w:tcW w:w="1193"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3F42081A">
            <w:pPr>
              <w:spacing w:before="156" w:after="100" w:afterAutospacing="1"/>
              <w:jc w:val="center"/>
              <w:rPr>
                <w:rFonts w:hint="default" w:eastAsia="宋体"/>
                <w:sz w:val="24"/>
                <w:szCs w:val="24"/>
                <w:lang w:val="en-US" w:eastAsia="zh-CN"/>
              </w:rPr>
            </w:pPr>
            <w:r>
              <w:rPr>
                <w:rFonts w:hint="eastAsia"/>
                <w:sz w:val="24"/>
                <w:szCs w:val="24"/>
                <w:lang w:val="en-US" w:eastAsia="zh-CN"/>
              </w:rPr>
              <w:t>H2O</w:t>
            </w:r>
          </w:p>
        </w:tc>
        <w:tc>
          <w:tcPr>
            <w:tcW w:w="1379"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1110CC04">
            <w:pPr>
              <w:spacing w:before="156" w:after="100" w:afterAutospacing="1"/>
              <w:jc w:val="center"/>
              <w:rPr>
                <w:sz w:val="24"/>
                <w:szCs w:val="24"/>
              </w:rPr>
            </w:pPr>
          </w:p>
        </w:tc>
        <w:tc>
          <w:tcPr>
            <w:tcW w:w="880"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4E9202B6">
            <w:pPr>
              <w:spacing w:before="156" w:after="100" w:afterAutospacing="1"/>
              <w:jc w:val="center"/>
              <w:rPr>
                <w:sz w:val="24"/>
                <w:szCs w:val="24"/>
              </w:rPr>
            </w:pPr>
          </w:p>
        </w:tc>
      </w:tr>
      <w:tr w14:paraId="638A6E03">
        <w:tblPrEx>
          <w:tblCellMar>
            <w:top w:w="0" w:type="dxa"/>
            <w:left w:w="0" w:type="dxa"/>
            <w:bottom w:w="0" w:type="dxa"/>
            <w:right w:w="0" w:type="dxa"/>
          </w:tblCellMar>
        </w:tblPrEx>
        <w:trPr>
          <w:trHeight w:val="567" w:hRule="atLeast"/>
        </w:trPr>
        <w:tc>
          <w:tcPr>
            <w:tcW w:w="2059"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top"/>
          </w:tcPr>
          <w:p w14:paraId="1B9DC19A">
            <w:pPr>
              <w:spacing w:before="156" w:after="100" w:afterAutospacing="1"/>
              <w:jc w:val="center"/>
              <w:rPr>
                <w:rFonts w:ascii="宋体" w:hAnsi="宋体"/>
                <w:sz w:val="24"/>
                <w:szCs w:val="24"/>
              </w:rPr>
            </w:pPr>
            <w:r>
              <w:rPr>
                <w:rFonts w:hint="eastAsia"/>
                <w:sz w:val="24"/>
                <w:szCs w:val="24"/>
                <w:lang w:val="en-US" w:eastAsia="zh-CN"/>
              </w:rPr>
              <w:t>有机</w:t>
            </w:r>
            <w:r>
              <w:rPr>
                <w:rFonts w:hint="eastAsia"/>
                <w:sz w:val="24"/>
                <w:szCs w:val="24"/>
              </w:rPr>
              <w:t>醇</w:t>
            </w:r>
          </w:p>
        </w:tc>
        <w:tc>
          <w:tcPr>
            <w:tcW w:w="2219"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7DDD8AB5">
            <w:pPr>
              <w:spacing w:before="156" w:after="100" w:afterAutospacing="1"/>
              <w:jc w:val="center"/>
              <w:rPr>
                <w:rFonts w:ascii="宋体" w:hAnsi="宋体"/>
                <w:sz w:val="24"/>
                <w:szCs w:val="24"/>
              </w:rPr>
            </w:pPr>
            <w:r>
              <w:rPr>
                <w:sz w:val="24"/>
                <w:szCs w:val="24"/>
              </w:rPr>
              <w:t>Isopropanol</w:t>
            </w:r>
          </w:p>
        </w:tc>
        <w:tc>
          <w:tcPr>
            <w:tcW w:w="1379"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26439E72">
            <w:pPr>
              <w:spacing w:before="156" w:after="100" w:afterAutospacing="1"/>
              <w:jc w:val="center"/>
              <w:rPr>
                <w:sz w:val="24"/>
                <w:szCs w:val="24"/>
              </w:rPr>
            </w:pPr>
          </w:p>
        </w:tc>
        <w:tc>
          <w:tcPr>
            <w:tcW w:w="1193"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2E2A52F9">
            <w:pPr>
              <w:spacing w:before="156" w:after="100" w:afterAutospacing="1"/>
              <w:jc w:val="center"/>
              <w:rPr>
                <w:rFonts w:ascii="宋体" w:hAnsi="宋体"/>
                <w:sz w:val="24"/>
                <w:szCs w:val="24"/>
              </w:rPr>
            </w:pPr>
            <w:r>
              <w:rPr>
                <w:sz w:val="24"/>
                <w:szCs w:val="24"/>
              </w:rPr>
              <w:t>C</w:t>
            </w:r>
            <w:r>
              <w:rPr>
                <w:sz w:val="24"/>
                <w:szCs w:val="24"/>
                <w:vertAlign w:val="subscript"/>
              </w:rPr>
              <w:t>3</w:t>
            </w:r>
            <w:r>
              <w:rPr>
                <w:sz w:val="24"/>
                <w:szCs w:val="24"/>
              </w:rPr>
              <w:t>H</w:t>
            </w:r>
            <w:r>
              <w:rPr>
                <w:sz w:val="24"/>
                <w:szCs w:val="24"/>
                <w:vertAlign w:val="subscript"/>
              </w:rPr>
              <w:t>8</w:t>
            </w:r>
            <w:r>
              <w:rPr>
                <w:sz w:val="24"/>
                <w:szCs w:val="24"/>
              </w:rPr>
              <w:t>O</w:t>
            </w:r>
          </w:p>
        </w:tc>
        <w:tc>
          <w:tcPr>
            <w:tcW w:w="1379"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43E0209A">
            <w:pPr>
              <w:spacing w:before="156" w:after="100" w:afterAutospacing="1"/>
              <w:jc w:val="center"/>
              <w:rPr>
                <w:rFonts w:ascii="宋体" w:hAnsi="宋体"/>
                <w:sz w:val="24"/>
                <w:szCs w:val="24"/>
              </w:rPr>
            </w:pPr>
            <w:r>
              <w:rPr>
                <w:sz w:val="24"/>
                <w:szCs w:val="24"/>
              </w:rPr>
              <w:t>1020mg/m</w:t>
            </w:r>
            <w:r>
              <w:rPr>
                <w:sz w:val="24"/>
                <w:szCs w:val="24"/>
                <w:vertAlign w:val="superscript"/>
              </w:rPr>
              <w:t>3</w:t>
            </w:r>
          </w:p>
        </w:tc>
        <w:tc>
          <w:tcPr>
            <w:tcW w:w="880"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0B5151AC">
            <w:pPr>
              <w:spacing w:before="156" w:after="100" w:afterAutospacing="1"/>
              <w:jc w:val="center"/>
              <w:rPr>
                <w:rFonts w:ascii="宋体" w:hAnsi="宋体"/>
                <w:sz w:val="24"/>
                <w:szCs w:val="24"/>
              </w:rPr>
            </w:pPr>
            <w:r>
              <w:rPr>
                <w:sz w:val="24"/>
                <w:szCs w:val="24"/>
              </w:rPr>
              <w:t>5840mg/kg</w:t>
            </w:r>
          </w:p>
        </w:tc>
      </w:tr>
      <w:tr w14:paraId="268B3AC2">
        <w:tblPrEx>
          <w:tblCellMar>
            <w:top w:w="0" w:type="dxa"/>
            <w:left w:w="0" w:type="dxa"/>
            <w:bottom w:w="0" w:type="dxa"/>
            <w:right w:w="0" w:type="dxa"/>
          </w:tblCellMar>
        </w:tblPrEx>
        <w:trPr>
          <w:trHeight w:val="567" w:hRule="atLeast"/>
        </w:trPr>
        <w:tc>
          <w:tcPr>
            <w:tcW w:w="2059"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top"/>
          </w:tcPr>
          <w:p w14:paraId="4A702E73">
            <w:pPr>
              <w:spacing w:before="156" w:after="100" w:afterAutospacing="1"/>
              <w:jc w:val="center"/>
              <w:rPr>
                <w:rFonts w:hint="default"/>
                <w:sz w:val="24"/>
                <w:szCs w:val="24"/>
                <w:lang w:val="en-US" w:eastAsia="zh-CN"/>
              </w:rPr>
            </w:pPr>
            <w:r>
              <w:rPr>
                <w:rFonts w:hint="eastAsia"/>
                <w:sz w:val="24"/>
                <w:szCs w:val="24"/>
                <w:lang w:val="en-US" w:eastAsia="zh-CN"/>
              </w:rPr>
              <w:t>表面促进剂</w:t>
            </w:r>
          </w:p>
        </w:tc>
        <w:tc>
          <w:tcPr>
            <w:tcW w:w="2219"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40F682F2">
            <w:pPr>
              <w:spacing w:before="156" w:after="100" w:afterAutospacing="1"/>
              <w:jc w:val="center"/>
              <w:rPr>
                <w:sz w:val="24"/>
                <w:szCs w:val="24"/>
              </w:rPr>
            </w:pPr>
            <w:r>
              <w:rPr>
                <w:rFonts w:hint="eastAsia"/>
                <w:sz w:val="24"/>
                <w:szCs w:val="24"/>
              </w:rPr>
              <w:t>surface accelerator</w:t>
            </w:r>
          </w:p>
        </w:tc>
        <w:tc>
          <w:tcPr>
            <w:tcW w:w="1379"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68C7FB8A">
            <w:pPr>
              <w:spacing w:before="156" w:after="100" w:afterAutospacing="1"/>
              <w:jc w:val="center"/>
              <w:rPr>
                <w:sz w:val="24"/>
                <w:szCs w:val="24"/>
              </w:rPr>
            </w:pPr>
          </w:p>
        </w:tc>
        <w:tc>
          <w:tcPr>
            <w:tcW w:w="1193"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3EB1C4C4">
            <w:pPr>
              <w:spacing w:before="156" w:after="100" w:afterAutospacing="1"/>
              <w:jc w:val="center"/>
              <w:rPr>
                <w:rFonts w:hint="eastAsia" w:eastAsia="宋体"/>
                <w:sz w:val="24"/>
                <w:szCs w:val="24"/>
                <w:lang w:val="en-US" w:eastAsia="zh-CN"/>
              </w:rPr>
            </w:pPr>
            <w:r>
              <w:rPr>
                <w:rFonts w:hint="eastAsia"/>
                <w:sz w:val="24"/>
                <w:szCs w:val="24"/>
                <w:lang w:val="en-US" w:eastAsia="zh-CN"/>
              </w:rPr>
              <w:t>复配</w:t>
            </w:r>
          </w:p>
        </w:tc>
        <w:tc>
          <w:tcPr>
            <w:tcW w:w="1379"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4254EDD1">
            <w:pPr>
              <w:spacing w:before="156" w:after="100" w:afterAutospacing="1"/>
              <w:jc w:val="center"/>
              <w:rPr>
                <w:sz w:val="24"/>
                <w:szCs w:val="24"/>
              </w:rPr>
            </w:pPr>
          </w:p>
        </w:tc>
        <w:tc>
          <w:tcPr>
            <w:tcW w:w="880"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24B29083">
            <w:pPr>
              <w:spacing w:before="156" w:after="100" w:afterAutospacing="1"/>
              <w:jc w:val="center"/>
              <w:rPr>
                <w:sz w:val="24"/>
                <w:szCs w:val="24"/>
              </w:rPr>
            </w:pPr>
          </w:p>
        </w:tc>
      </w:tr>
      <w:tr w14:paraId="41EA4793">
        <w:tblPrEx>
          <w:tblCellMar>
            <w:top w:w="0" w:type="dxa"/>
            <w:left w:w="0" w:type="dxa"/>
            <w:bottom w:w="0" w:type="dxa"/>
            <w:right w:w="0" w:type="dxa"/>
          </w:tblCellMar>
        </w:tblPrEx>
        <w:trPr>
          <w:trHeight w:val="567" w:hRule="atLeast"/>
        </w:trPr>
        <w:tc>
          <w:tcPr>
            <w:tcW w:w="2059"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top"/>
          </w:tcPr>
          <w:p w14:paraId="0D94D0D0">
            <w:pPr>
              <w:spacing w:before="156" w:after="100" w:afterAutospacing="1"/>
              <w:jc w:val="both"/>
              <w:rPr>
                <w:rFonts w:hint="default" w:ascii="宋体" w:hAnsi="宋体" w:eastAsia="宋体"/>
                <w:sz w:val="24"/>
                <w:szCs w:val="24"/>
                <w:lang w:val="en-US" w:eastAsia="zh-CN"/>
              </w:rPr>
            </w:pPr>
            <w:r>
              <w:rPr>
                <w:rFonts w:hint="eastAsia" w:ascii="宋体" w:hAnsi="宋体"/>
                <w:sz w:val="24"/>
                <w:szCs w:val="24"/>
                <w:lang w:val="en-US" w:eastAsia="zh-CN"/>
              </w:rPr>
              <w:t xml:space="preserve">    碱</w:t>
            </w:r>
          </w:p>
        </w:tc>
        <w:tc>
          <w:tcPr>
            <w:tcW w:w="2219"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20EBABAD">
            <w:pPr>
              <w:spacing w:before="156" w:after="100" w:afterAutospacing="1"/>
              <w:jc w:val="center"/>
              <w:rPr>
                <w:rFonts w:ascii="宋体" w:hAnsi="宋体"/>
                <w:sz w:val="24"/>
                <w:szCs w:val="24"/>
              </w:rPr>
            </w:pPr>
            <w:r>
              <w:rPr>
                <w:rFonts w:ascii="Arial" w:hAnsi="Arial" w:eastAsia="宋体" w:cs="Arial"/>
                <w:i w:val="0"/>
                <w:iCs w:val="0"/>
                <w:caps w:val="0"/>
                <w:color w:val="000000"/>
                <w:spacing w:val="0"/>
                <w:sz w:val="24"/>
                <w:szCs w:val="24"/>
                <w:shd w:val="clear" w:fill="FFFFFF"/>
              </w:rPr>
              <w:t>Sodium hydroxide</w:t>
            </w:r>
          </w:p>
        </w:tc>
        <w:tc>
          <w:tcPr>
            <w:tcW w:w="1379"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2D4753C6">
            <w:pPr>
              <w:spacing w:before="156" w:after="100" w:afterAutospacing="1"/>
              <w:jc w:val="center"/>
              <w:rPr>
                <w:rFonts w:ascii="Arial" w:hAnsi="Arial" w:eastAsia="宋体" w:cs="Arial"/>
                <w:i w:val="0"/>
                <w:caps w:val="0"/>
                <w:color w:val="333333"/>
                <w:spacing w:val="0"/>
                <w:sz w:val="24"/>
                <w:szCs w:val="24"/>
                <w:shd w:val="clear" w:color="auto" w:fill="FFFFFF"/>
              </w:rPr>
            </w:pPr>
          </w:p>
        </w:tc>
        <w:tc>
          <w:tcPr>
            <w:tcW w:w="1193"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458BAE43">
            <w:pPr>
              <w:spacing w:before="156" w:after="100" w:afterAutospacing="1"/>
              <w:jc w:val="center"/>
              <w:rPr>
                <w:rFonts w:ascii="宋体" w:hAnsi="宋体"/>
                <w:sz w:val="24"/>
                <w:szCs w:val="24"/>
              </w:rPr>
            </w:pPr>
            <w:r>
              <w:rPr>
                <w:rFonts w:ascii="Arial" w:hAnsi="Arial" w:eastAsia="宋体" w:cs="Arial"/>
                <w:i w:val="0"/>
                <w:iCs w:val="0"/>
                <w:caps w:val="0"/>
                <w:color w:val="000000"/>
                <w:spacing w:val="0"/>
                <w:sz w:val="24"/>
                <w:szCs w:val="24"/>
                <w:shd w:val="clear" w:fill="FFFFFF"/>
              </w:rPr>
              <w:t>NaOH</w:t>
            </w:r>
          </w:p>
        </w:tc>
        <w:tc>
          <w:tcPr>
            <w:tcW w:w="1379"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65B72C45">
            <w:pPr>
              <w:spacing w:before="156" w:after="100" w:afterAutospacing="1"/>
              <w:jc w:val="center"/>
              <w:rPr>
                <w:rFonts w:ascii="宋体" w:hAnsi="宋体"/>
                <w:sz w:val="24"/>
                <w:szCs w:val="24"/>
              </w:rPr>
            </w:pPr>
          </w:p>
        </w:tc>
        <w:tc>
          <w:tcPr>
            <w:tcW w:w="880"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27D506DE">
            <w:pPr>
              <w:spacing w:before="156" w:after="100" w:afterAutospacing="1"/>
              <w:jc w:val="center"/>
              <w:rPr>
                <w:rFonts w:ascii="宋体" w:hAnsi="宋体"/>
                <w:sz w:val="24"/>
                <w:szCs w:val="24"/>
              </w:rPr>
            </w:pPr>
          </w:p>
        </w:tc>
      </w:tr>
    </w:tbl>
    <w:p w14:paraId="451F9C5D">
      <w:pPr>
        <w:spacing w:before="312" w:after="100" w:afterAutospacing="1"/>
        <w:rPr>
          <w:rFonts w:ascii="宋体" w:hAnsi="宋体"/>
          <w:sz w:val="24"/>
          <w:szCs w:val="24"/>
        </w:rPr>
      </w:pPr>
      <w:r>
        <w:rPr>
          <w:rFonts w:hint="eastAsia"/>
          <w:sz w:val="24"/>
          <w:szCs w:val="24"/>
        </w:rPr>
        <w:t>三、物理及化学性质</w:t>
      </w:r>
    </w:p>
    <w:tbl>
      <w:tblPr>
        <w:tblStyle w:val="4"/>
        <w:tblW w:w="9108" w:type="dxa"/>
        <w:tblInd w:w="0" w:type="dxa"/>
        <w:tblLayout w:type="autofit"/>
        <w:tblCellMar>
          <w:top w:w="0" w:type="dxa"/>
          <w:left w:w="0" w:type="dxa"/>
          <w:bottom w:w="0" w:type="dxa"/>
          <w:right w:w="0" w:type="dxa"/>
        </w:tblCellMar>
      </w:tblPr>
      <w:tblGrid>
        <w:gridCol w:w="4428"/>
        <w:gridCol w:w="4680"/>
      </w:tblGrid>
      <w:tr w14:paraId="39219AF4">
        <w:tblPrEx>
          <w:tblCellMar>
            <w:top w:w="0" w:type="dxa"/>
            <w:left w:w="0" w:type="dxa"/>
            <w:bottom w:w="0" w:type="dxa"/>
            <w:right w:w="0" w:type="dxa"/>
          </w:tblCellMar>
        </w:tblPrEx>
        <w:tc>
          <w:tcPr>
            <w:tcW w:w="4428"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top"/>
          </w:tcPr>
          <w:p w14:paraId="497CE762">
            <w:pPr>
              <w:spacing w:before="100" w:beforeAutospacing="1" w:after="100" w:afterAutospacing="1" w:line="360" w:lineRule="auto"/>
              <w:rPr>
                <w:rFonts w:ascii="宋体" w:hAnsi="宋体"/>
                <w:sz w:val="24"/>
                <w:szCs w:val="24"/>
              </w:rPr>
            </w:pPr>
            <w:r>
              <w:rPr>
                <w:rFonts w:hint="eastAsia"/>
                <w:sz w:val="24"/>
                <w:szCs w:val="24"/>
              </w:rPr>
              <w:t>物理状态：</w:t>
            </w:r>
            <w:r>
              <w:rPr>
                <w:sz w:val="24"/>
                <w:szCs w:val="24"/>
              </w:rPr>
              <w:t xml:space="preserve">      </w:t>
            </w:r>
            <w:r>
              <w:rPr>
                <w:rFonts w:hint="eastAsia"/>
                <w:sz w:val="24"/>
                <w:szCs w:val="24"/>
              </w:rPr>
              <w:t>液体</w:t>
            </w:r>
          </w:p>
        </w:tc>
        <w:tc>
          <w:tcPr>
            <w:tcW w:w="468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7C37803E">
            <w:pPr>
              <w:spacing w:before="100" w:beforeAutospacing="1" w:after="100" w:afterAutospacing="1"/>
              <w:rPr>
                <w:rFonts w:ascii="宋体" w:hAnsi="宋体"/>
                <w:sz w:val="24"/>
                <w:szCs w:val="24"/>
              </w:rPr>
            </w:pPr>
            <w:r>
              <w:rPr>
                <w:rFonts w:hint="eastAsia"/>
                <w:sz w:val="24"/>
                <w:szCs w:val="24"/>
              </w:rPr>
              <w:t>挥发速度（乙酸乙酯</w:t>
            </w:r>
            <w:r>
              <w:rPr>
                <w:sz w:val="24"/>
                <w:szCs w:val="24"/>
              </w:rPr>
              <w:t>=1</w:t>
            </w:r>
            <w:r>
              <w:rPr>
                <w:rFonts w:hint="eastAsia"/>
                <w:sz w:val="24"/>
                <w:szCs w:val="24"/>
              </w:rPr>
              <w:t>）：＜</w:t>
            </w:r>
            <w:r>
              <w:rPr>
                <w:sz w:val="24"/>
                <w:szCs w:val="24"/>
              </w:rPr>
              <w:t>1</w:t>
            </w:r>
          </w:p>
        </w:tc>
      </w:tr>
      <w:tr w14:paraId="29E650AB">
        <w:tblPrEx>
          <w:tblCellMar>
            <w:top w:w="0" w:type="dxa"/>
            <w:left w:w="0" w:type="dxa"/>
            <w:bottom w:w="0" w:type="dxa"/>
            <w:right w:w="0" w:type="dxa"/>
          </w:tblCellMar>
        </w:tblPrEx>
        <w:tc>
          <w:tcPr>
            <w:tcW w:w="4428"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top"/>
          </w:tcPr>
          <w:p w14:paraId="201FCE61">
            <w:pPr>
              <w:spacing w:before="100" w:beforeAutospacing="1" w:after="100" w:afterAutospacing="1" w:line="360" w:lineRule="auto"/>
              <w:rPr>
                <w:rFonts w:ascii="宋体" w:hAnsi="宋体"/>
                <w:sz w:val="24"/>
                <w:szCs w:val="24"/>
              </w:rPr>
            </w:pPr>
            <w:r>
              <w:rPr>
                <w:rFonts w:hint="eastAsia"/>
                <w:sz w:val="24"/>
                <w:szCs w:val="24"/>
              </w:rPr>
              <w:t>馏程：</w:t>
            </w:r>
            <w:r>
              <w:rPr>
                <w:sz w:val="24"/>
                <w:szCs w:val="24"/>
              </w:rPr>
              <w:t>       70~90</w:t>
            </w:r>
            <w:r>
              <w:rPr>
                <w:rFonts w:hint="eastAsia"/>
                <w:sz w:val="24"/>
                <w:szCs w:val="24"/>
              </w:rPr>
              <w:t>℃</w:t>
            </w:r>
          </w:p>
        </w:tc>
        <w:tc>
          <w:tcPr>
            <w:tcW w:w="468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5F349FF">
            <w:pPr>
              <w:spacing w:before="100" w:beforeAutospacing="1" w:after="100" w:afterAutospacing="1"/>
              <w:rPr>
                <w:rFonts w:ascii="宋体" w:hAnsi="宋体"/>
                <w:sz w:val="24"/>
                <w:szCs w:val="24"/>
              </w:rPr>
            </w:pPr>
            <w:r>
              <w:rPr>
                <w:rFonts w:hint="eastAsia"/>
                <w:sz w:val="24"/>
                <w:szCs w:val="24"/>
              </w:rPr>
              <w:t>外观：</w:t>
            </w:r>
            <w:r>
              <w:rPr>
                <w:sz w:val="24"/>
                <w:szCs w:val="24"/>
              </w:rPr>
              <w:t xml:space="preserve">        </w:t>
            </w:r>
            <w:r>
              <w:rPr>
                <w:rFonts w:hint="eastAsia"/>
                <w:sz w:val="24"/>
                <w:szCs w:val="24"/>
                <w:lang w:val="en-US" w:eastAsia="zh-CN"/>
              </w:rPr>
              <w:t>淡黄</w:t>
            </w:r>
            <w:r>
              <w:rPr>
                <w:rFonts w:hint="eastAsia"/>
                <w:sz w:val="24"/>
                <w:szCs w:val="24"/>
              </w:rPr>
              <w:t>色透明</w:t>
            </w:r>
          </w:p>
        </w:tc>
      </w:tr>
      <w:tr w14:paraId="154B9C66">
        <w:tblPrEx>
          <w:tblCellMar>
            <w:top w:w="0" w:type="dxa"/>
            <w:left w:w="0" w:type="dxa"/>
            <w:bottom w:w="0" w:type="dxa"/>
            <w:right w:w="0" w:type="dxa"/>
          </w:tblCellMar>
        </w:tblPrEx>
        <w:tc>
          <w:tcPr>
            <w:tcW w:w="4428"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top"/>
          </w:tcPr>
          <w:p w14:paraId="3465DD58">
            <w:pPr>
              <w:spacing w:before="100" w:beforeAutospacing="1" w:after="100" w:afterAutospacing="1" w:line="360" w:lineRule="auto"/>
              <w:rPr>
                <w:rFonts w:ascii="宋体" w:hAnsi="宋体"/>
                <w:sz w:val="24"/>
                <w:szCs w:val="24"/>
              </w:rPr>
            </w:pPr>
            <w:r>
              <w:rPr>
                <w:rFonts w:hint="eastAsia"/>
                <w:sz w:val="24"/>
                <w:szCs w:val="24"/>
              </w:rPr>
              <w:t>闪点：</w:t>
            </w:r>
            <w:r>
              <w:rPr>
                <w:sz w:val="24"/>
                <w:szCs w:val="24"/>
              </w:rPr>
              <w:t>        -10</w:t>
            </w:r>
            <w:r>
              <w:rPr>
                <w:rFonts w:hint="eastAsia"/>
                <w:sz w:val="24"/>
                <w:szCs w:val="24"/>
              </w:rPr>
              <w:t>℃</w:t>
            </w:r>
          </w:p>
        </w:tc>
        <w:tc>
          <w:tcPr>
            <w:tcW w:w="468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0ADD52F7">
            <w:pPr>
              <w:spacing w:before="100" w:beforeAutospacing="1" w:after="100" w:afterAutospacing="1"/>
              <w:rPr>
                <w:rFonts w:ascii="宋体" w:hAnsi="宋体"/>
                <w:sz w:val="24"/>
                <w:szCs w:val="24"/>
              </w:rPr>
            </w:pPr>
            <w:r>
              <w:rPr>
                <w:rFonts w:hint="eastAsia"/>
                <w:sz w:val="24"/>
                <w:szCs w:val="24"/>
              </w:rPr>
              <w:t>密度：</w:t>
            </w:r>
            <w:r>
              <w:rPr>
                <w:sz w:val="24"/>
                <w:szCs w:val="24"/>
              </w:rPr>
              <w:t>       0.79</w:t>
            </w:r>
            <w:r>
              <w:rPr>
                <w:rFonts w:hint="eastAsia"/>
                <w:sz w:val="24"/>
                <w:szCs w:val="24"/>
              </w:rPr>
              <w:t>±</w:t>
            </w:r>
            <w:r>
              <w:rPr>
                <w:sz w:val="24"/>
                <w:szCs w:val="24"/>
              </w:rPr>
              <w:t>0.01g/m</w:t>
            </w:r>
            <w:r>
              <w:rPr>
                <w:sz w:val="24"/>
                <w:szCs w:val="24"/>
                <w:vertAlign w:val="superscript"/>
              </w:rPr>
              <w:t>3</w:t>
            </w:r>
          </w:p>
        </w:tc>
      </w:tr>
      <w:tr w14:paraId="5E09CA77">
        <w:tblPrEx>
          <w:tblCellMar>
            <w:top w:w="0" w:type="dxa"/>
            <w:left w:w="0" w:type="dxa"/>
            <w:bottom w:w="0" w:type="dxa"/>
            <w:right w:w="0" w:type="dxa"/>
          </w:tblCellMar>
        </w:tblPrEx>
        <w:tc>
          <w:tcPr>
            <w:tcW w:w="4428"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top"/>
          </w:tcPr>
          <w:p w14:paraId="624D3DED">
            <w:pPr>
              <w:spacing w:before="100" w:beforeAutospacing="1" w:after="100" w:afterAutospacing="1" w:line="360" w:lineRule="auto"/>
              <w:rPr>
                <w:rFonts w:ascii="宋体" w:hAnsi="宋体"/>
                <w:sz w:val="24"/>
                <w:szCs w:val="24"/>
              </w:rPr>
            </w:pPr>
            <w:r>
              <w:rPr>
                <w:rFonts w:hint="eastAsia"/>
                <w:sz w:val="24"/>
                <w:szCs w:val="24"/>
              </w:rPr>
              <w:t>燃点：</w:t>
            </w:r>
            <w:r>
              <w:rPr>
                <w:sz w:val="24"/>
                <w:szCs w:val="24"/>
              </w:rPr>
              <w:t>        460</w:t>
            </w:r>
            <w:r>
              <w:rPr>
                <w:rFonts w:hint="eastAsia"/>
                <w:sz w:val="24"/>
                <w:szCs w:val="24"/>
              </w:rPr>
              <w:t>℃</w:t>
            </w:r>
          </w:p>
        </w:tc>
        <w:tc>
          <w:tcPr>
            <w:tcW w:w="468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7F34197B">
            <w:pPr>
              <w:spacing w:before="100" w:beforeAutospacing="1" w:after="100" w:afterAutospacing="1"/>
              <w:rPr>
                <w:rFonts w:ascii="宋体" w:hAnsi="宋体"/>
                <w:sz w:val="24"/>
                <w:szCs w:val="24"/>
              </w:rPr>
            </w:pPr>
            <w:r>
              <w:rPr>
                <w:rFonts w:hint="eastAsia"/>
                <w:sz w:val="24"/>
                <w:szCs w:val="24"/>
              </w:rPr>
              <w:t>不挥发物含量：</w:t>
            </w:r>
            <w:r>
              <w:rPr>
                <w:sz w:val="24"/>
                <w:szCs w:val="24"/>
              </w:rPr>
              <w:t xml:space="preserve"> </w:t>
            </w:r>
            <w:r>
              <w:rPr>
                <w:rFonts w:hint="eastAsia"/>
                <w:sz w:val="24"/>
                <w:szCs w:val="24"/>
              </w:rPr>
              <w:t>＜</w:t>
            </w:r>
            <w:r>
              <w:rPr>
                <w:sz w:val="24"/>
                <w:szCs w:val="24"/>
              </w:rPr>
              <w:t>0.05%</w:t>
            </w:r>
          </w:p>
        </w:tc>
      </w:tr>
    </w:tbl>
    <w:p w14:paraId="29E14286">
      <w:pPr>
        <w:spacing w:before="312" w:after="100" w:afterAutospacing="1"/>
        <w:rPr>
          <w:rFonts w:ascii="宋体" w:hAnsi="宋体"/>
          <w:sz w:val="24"/>
          <w:szCs w:val="24"/>
        </w:rPr>
      </w:pPr>
      <w:r>
        <w:rPr>
          <w:rFonts w:hint="eastAsia"/>
          <w:sz w:val="24"/>
          <w:szCs w:val="24"/>
        </w:rPr>
        <w:t>四、规格指标</w:t>
      </w:r>
      <w:r>
        <w:rPr>
          <w:sz w:val="24"/>
          <w:szCs w:val="24"/>
        </w:rPr>
        <w:t xml:space="preserve">                         </w:t>
      </w:r>
      <w:r>
        <w:rPr>
          <w:rFonts w:hint="eastAsia"/>
          <w:sz w:val="24"/>
          <w:szCs w:val="24"/>
        </w:rPr>
        <w:t>检验依据：</w:t>
      </w:r>
      <w:r>
        <w:rPr>
          <w:sz w:val="24"/>
          <w:szCs w:val="24"/>
        </w:rPr>
        <w:t>GB-7814-87</w:t>
      </w:r>
      <w:r>
        <w:rPr>
          <w:rFonts w:hint="eastAsia"/>
          <w:sz w:val="24"/>
          <w:szCs w:val="24"/>
        </w:rPr>
        <w:t>、</w:t>
      </w:r>
      <w:r>
        <w:rPr>
          <w:sz w:val="24"/>
          <w:szCs w:val="24"/>
        </w:rPr>
        <w:t>GB-6026-89</w:t>
      </w:r>
    </w:p>
    <w:tbl>
      <w:tblPr>
        <w:tblStyle w:val="4"/>
        <w:tblW w:w="0" w:type="auto"/>
        <w:tblInd w:w="0" w:type="dxa"/>
        <w:tblLayout w:type="autofit"/>
        <w:tblCellMar>
          <w:top w:w="0" w:type="dxa"/>
          <w:left w:w="0" w:type="dxa"/>
          <w:bottom w:w="0" w:type="dxa"/>
          <w:right w:w="0" w:type="dxa"/>
        </w:tblCellMar>
      </w:tblPr>
      <w:tblGrid>
        <w:gridCol w:w="2091"/>
        <w:gridCol w:w="1978"/>
        <w:gridCol w:w="2261"/>
        <w:gridCol w:w="2192"/>
      </w:tblGrid>
      <w:tr w14:paraId="0C8905A0">
        <w:tblPrEx>
          <w:tblCellMar>
            <w:top w:w="0" w:type="dxa"/>
            <w:left w:w="0" w:type="dxa"/>
            <w:bottom w:w="0" w:type="dxa"/>
            <w:right w:w="0" w:type="dxa"/>
          </w:tblCellMar>
        </w:tblPrEx>
        <w:trPr>
          <w:trHeight w:val="510" w:hRule="atLeast"/>
        </w:trPr>
        <w:tc>
          <w:tcPr>
            <w:tcW w:w="2218"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top"/>
          </w:tcPr>
          <w:p w14:paraId="72C575DF">
            <w:pPr>
              <w:spacing w:before="156" w:after="100" w:afterAutospacing="1"/>
              <w:jc w:val="center"/>
              <w:rPr>
                <w:rFonts w:ascii="宋体" w:hAnsi="宋体"/>
                <w:sz w:val="24"/>
                <w:szCs w:val="24"/>
              </w:rPr>
            </w:pPr>
            <w:r>
              <w:rPr>
                <w:rFonts w:hint="eastAsia"/>
                <w:sz w:val="24"/>
                <w:szCs w:val="24"/>
              </w:rPr>
              <w:t>项目名称</w:t>
            </w:r>
          </w:p>
        </w:tc>
        <w:tc>
          <w:tcPr>
            <w:tcW w:w="2072"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2B593357">
            <w:pPr>
              <w:spacing w:before="156" w:after="100" w:afterAutospacing="1"/>
              <w:jc w:val="center"/>
              <w:rPr>
                <w:rFonts w:ascii="宋体" w:hAnsi="宋体"/>
                <w:sz w:val="24"/>
                <w:szCs w:val="24"/>
              </w:rPr>
            </w:pPr>
            <w:r>
              <w:rPr>
                <w:rFonts w:hint="eastAsia"/>
                <w:sz w:val="24"/>
                <w:szCs w:val="24"/>
              </w:rPr>
              <w:t>规格指标</w:t>
            </w:r>
          </w:p>
        </w:tc>
        <w:tc>
          <w:tcPr>
            <w:tcW w:w="2456"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01F8E146">
            <w:pPr>
              <w:spacing w:before="156" w:after="100" w:afterAutospacing="1"/>
              <w:jc w:val="center"/>
              <w:rPr>
                <w:rFonts w:ascii="宋体" w:hAnsi="宋体"/>
                <w:sz w:val="24"/>
                <w:szCs w:val="24"/>
              </w:rPr>
            </w:pPr>
            <w:r>
              <w:rPr>
                <w:rFonts w:hint="eastAsia"/>
                <w:sz w:val="24"/>
                <w:szCs w:val="24"/>
              </w:rPr>
              <w:t>项目名称</w:t>
            </w:r>
          </w:p>
        </w:tc>
        <w:tc>
          <w:tcPr>
            <w:tcW w:w="2314"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44FCDBFE">
            <w:pPr>
              <w:spacing w:before="156" w:after="100" w:afterAutospacing="1"/>
              <w:jc w:val="center"/>
              <w:rPr>
                <w:rFonts w:ascii="宋体" w:hAnsi="宋体"/>
                <w:sz w:val="24"/>
                <w:szCs w:val="24"/>
              </w:rPr>
            </w:pPr>
            <w:r>
              <w:rPr>
                <w:rFonts w:hint="eastAsia"/>
                <w:sz w:val="24"/>
                <w:szCs w:val="24"/>
              </w:rPr>
              <w:t>规格指标</w:t>
            </w:r>
          </w:p>
        </w:tc>
      </w:tr>
      <w:tr w14:paraId="38F38020">
        <w:tblPrEx>
          <w:tblCellMar>
            <w:top w:w="0" w:type="dxa"/>
            <w:left w:w="0" w:type="dxa"/>
            <w:bottom w:w="0" w:type="dxa"/>
            <w:right w:w="0" w:type="dxa"/>
          </w:tblCellMar>
        </w:tblPrEx>
        <w:trPr>
          <w:trHeight w:val="510" w:hRule="atLeast"/>
        </w:trPr>
        <w:tc>
          <w:tcPr>
            <w:tcW w:w="2218"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top"/>
          </w:tcPr>
          <w:p w14:paraId="02CD839B">
            <w:pPr>
              <w:spacing w:before="156" w:after="100" w:afterAutospacing="1"/>
              <w:jc w:val="center"/>
              <w:rPr>
                <w:rFonts w:ascii="宋体" w:hAnsi="宋体"/>
                <w:sz w:val="24"/>
                <w:szCs w:val="24"/>
              </w:rPr>
            </w:pPr>
            <w:r>
              <w:rPr>
                <w:rFonts w:hint="eastAsia"/>
                <w:sz w:val="24"/>
                <w:szCs w:val="24"/>
              </w:rPr>
              <w:t>外观</w:t>
            </w:r>
          </w:p>
        </w:tc>
        <w:tc>
          <w:tcPr>
            <w:tcW w:w="2072"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5E90F2F1">
            <w:pPr>
              <w:spacing w:before="156" w:after="100" w:afterAutospacing="1"/>
              <w:jc w:val="center"/>
              <w:rPr>
                <w:rFonts w:ascii="宋体" w:hAnsi="宋体"/>
                <w:sz w:val="24"/>
                <w:szCs w:val="24"/>
              </w:rPr>
            </w:pPr>
            <w:r>
              <w:rPr>
                <w:rFonts w:hint="eastAsia"/>
                <w:sz w:val="24"/>
                <w:szCs w:val="24"/>
                <w:lang w:eastAsia="zh-CN"/>
              </w:rPr>
              <w:t>淡黄色</w:t>
            </w:r>
            <w:r>
              <w:rPr>
                <w:rFonts w:hint="eastAsia"/>
                <w:sz w:val="24"/>
                <w:szCs w:val="24"/>
              </w:rPr>
              <w:t>液体</w:t>
            </w:r>
          </w:p>
        </w:tc>
        <w:tc>
          <w:tcPr>
            <w:tcW w:w="2456"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42B541FE">
            <w:pPr>
              <w:spacing w:before="156" w:after="100" w:afterAutospacing="1"/>
              <w:jc w:val="center"/>
              <w:rPr>
                <w:rFonts w:ascii="宋体" w:hAnsi="宋体"/>
                <w:sz w:val="24"/>
                <w:szCs w:val="24"/>
              </w:rPr>
            </w:pPr>
            <w:r>
              <w:rPr>
                <w:sz w:val="24"/>
                <w:szCs w:val="24"/>
              </w:rPr>
              <w:t>PH</w:t>
            </w:r>
          </w:p>
        </w:tc>
        <w:tc>
          <w:tcPr>
            <w:tcW w:w="2314"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79663B14">
            <w:pPr>
              <w:spacing w:before="156" w:after="100" w:afterAutospacing="1"/>
              <w:jc w:val="center"/>
              <w:rPr>
                <w:rFonts w:ascii="宋体" w:hAnsi="宋体"/>
                <w:sz w:val="24"/>
                <w:szCs w:val="24"/>
              </w:rPr>
            </w:pPr>
            <w:r>
              <w:rPr>
                <w:rFonts w:hint="eastAsia"/>
                <w:sz w:val="24"/>
                <w:szCs w:val="24"/>
                <w:lang w:val="en-US" w:eastAsia="zh-CN"/>
              </w:rPr>
              <w:t>12-13</w:t>
            </w:r>
            <w:r>
              <w:rPr>
                <w:rFonts w:hint="eastAsia"/>
                <w:sz w:val="24"/>
                <w:szCs w:val="24"/>
              </w:rPr>
              <w:t>±</w:t>
            </w:r>
            <w:r>
              <w:rPr>
                <w:sz w:val="24"/>
                <w:szCs w:val="24"/>
              </w:rPr>
              <w:t>0.5</w:t>
            </w:r>
          </w:p>
        </w:tc>
      </w:tr>
      <w:tr w14:paraId="0DFAA7EE">
        <w:tblPrEx>
          <w:tblCellMar>
            <w:top w:w="0" w:type="dxa"/>
            <w:left w:w="0" w:type="dxa"/>
            <w:bottom w:w="0" w:type="dxa"/>
            <w:right w:w="0" w:type="dxa"/>
          </w:tblCellMar>
        </w:tblPrEx>
        <w:trPr>
          <w:trHeight w:val="510" w:hRule="atLeast"/>
        </w:trPr>
        <w:tc>
          <w:tcPr>
            <w:tcW w:w="2218"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top"/>
          </w:tcPr>
          <w:p w14:paraId="6391DA28">
            <w:pPr>
              <w:spacing w:before="156" w:after="100" w:afterAutospacing="1"/>
              <w:jc w:val="center"/>
              <w:rPr>
                <w:rFonts w:ascii="宋体" w:hAnsi="宋体"/>
                <w:sz w:val="24"/>
                <w:szCs w:val="24"/>
              </w:rPr>
            </w:pPr>
            <w:r>
              <w:rPr>
                <w:rFonts w:hint="eastAsia"/>
                <w:sz w:val="24"/>
                <w:szCs w:val="24"/>
              </w:rPr>
              <w:t>密度（</w:t>
            </w:r>
            <w:r>
              <w:rPr>
                <w:sz w:val="24"/>
                <w:szCs w:val="24"/>
              </w:rPr>
              <w:t>g/m</w:t>
            </w:r>
            <w:r>
              <w:rPr>
                <w:sz w:val="24"/>
                <w:szCs w:val="24"/>
                <w:vertAlign w:val="superscript"/>
              </w:rPr>
              <w:t>3</w:t>
            </w:r>
            <w:r>
              <w:rPr>
                <w:rFonts w:hint="eastAsia"/>
                <w:sz w:val="24"/>
                <w:szCs w:val="24"/>
              </w:rPr>
              <w:t>，</w:t>
            </w:r>
            <w:r>
              <w:rPr>
                <w:sz w:val="24"/>
                <w:szCs w:val="24"/>
              </w:rPr>
              <w:t>23</w:t>
            </w:r>
            <w:r>
              <w:rPr>
                <w:rFonts w:hint="eastAsia"/>
                <w:sz w:val="24"/>
                <w:szCs w:val="24"/>
              </w:rPr>
              <w:t>℃）</w:t>
            </w:r>
          </w:p>
        </w:tc>
        <w:tc>
          <w:tcPr>
            <w:tcW w:w="2072"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1A9DA789">
            <w:pPr>
              <w:spacing w:before="156" w:after="100" w:afterAutospacing="1"/>
              <w:jc w:val="center"/>
              <w:rPr>
                <w:rFonts w:ascii="宋体" w:hAnsi="宋体"/>
                <w:sz w:val="24"/>
                <w:szCs w:val="24"/>
              </w:rPr>
            </w:pPr>
            <w:r>
              <w:rPr>
                <w:sz w:val="24"/>
                <w:szCs w:val="24"/>
              </w:rPr>
              <w:t>0.79</w:t>
            </w:r>
            <w:r>
              <w:rPr>
                <w:rFonts w:hint="eastAsia"/>
                <w:sz w:val="24"/>
                <w:szCs w:val="24"/>
              </w:rPr>
              <w:t>±</w:t>
            </w:r>
            <w:r>
              <w:rPr>
                <w:sz w:val="24"/>
                <w:szCs w:val="24"/>
              </w:rPr>
              <w:t>0.01</w:t>
            </w:r>
          </w:p>
        </w:tc>
        <w:tc>
          <w:tcPr>
            <w:tcW w:w="2456"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2F9FB00F">
            <w:pPr>
              <w:spacing w:before="156" w:after="100" w:afterAutospacing="1"/>
              <w:jc w:val="center"/>
              <w:rPr>
                <w:rFonts w:ascii="宋体" w:hAnsi="宋体"/>
                <w:sz w:val="24"/>
                <w:szCs w:val="24"/>
              </w:rPr>
            </w:pPr>
            <w:r>
              <w:rPr>
                <w:rFonts w:hint="eastAsia"/>
                <w:sz w:val="24"/>
                <w:szCs w:val="24"/>
              </w:rPr>
              <w:t>不挥发物含量（</w:t>
            </w:r>
            <w:r>
              <w:rPr>
                <w:sz w:val="24"/>
                <w:szCs w:val="24"/>
              </w:rPr>
              <w:t>%</w:t>
            </w:r>
            <w:r>
              <w:rPr>
                <w:rFonts w:hint="eastAsia"/>
                <w:sz w:val="24"/>
                <w:szCs w:val="24"/>
              </w:rPr>
              <w:t>）</w:t>
            </w:r>
          </w:p>
        </w:tc>
        <w:tc>
          <w:tcPr>
            <w:tcW w:w="2314"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02A5AA14">
            <w:pPr>
              <w:spacing w:before="156" w:after="100" w:afterAutospacing="1"/>
              <w:jc w:val="center"/>
              <w:rPr>
                <w:rFonts w:ascii="宋体" w:hAnsi="宋体"/>
                <w:sz w:val="24"/>
                <w:szCs w:val="24"/>
              </w:rPr>
            </w:pPr>
            <w:r>
              <w:rPr>
                <w:rFonts w:hint="eastAsia"/>
                <w:sz w:val="24"/>
                <w:szCs w:val="24"/>
              </w:rPr>
              <w:t>＜</w:t>
            </w:r>
            <w:r>
              <w:rPr>
                <w:sz w:val="24"/>
                <w:szCs w:val="24"/>
              </w:rPr>
              <w:t>0.05</w:t>
            </w:r>
          </w:p>
        </w:tc>
      </w:tr>
      <w:tr w14:paraId="34A1317A">
        <w:tblPrEx>
          <w:tblCellMar>
            <w:top w:w="0" w:type="dxa"/>
            <w:left w:w="0" w:type="dxa"/>
            <w:bottom w:w="0" w:type="dxa"/>
            <w:right w:w="0" w:type="dxa"/>
          </w:tblCellMar>
        </w:tblPrEx>
        <w:trPr>
          <w:trHeight w:val="510" w:hRule="atLeast"/>
        </w:trPr>
        <w:tc>
          <w:tcPr>
            <w:tcW w:w="2218"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top"/>
          </w:tcPr>
          <w:p w14:paraId="2F407805">
            <w:pPr>
              <w:spacing w:before="156" w:after="100" w:afterAutospacing="1"/>
              <w:jc w:val="center"/>
              <w:rPr>
                <w:rFonts w:ascii="宋体" w:hAnsi="宋体"/>
                <w:sz w:val="24"/>
                <w:szCs w:val="24"/>
              </w:rPr>
            </w:pPr>
            <w:r>
              <w:rPr>
                <w:rFonts w:hint="eastAsia"/>
                <w:sz w:val="24"/>
                <w:szCs w:val="24"/>
              </w:rPr>
              <w:t>沸程（℃）</w:t>
            </w:r>
          </w:p>
        </w:tc>
        <w:tc>
          <w:tcPr>
            <w:tcW w:w="2072"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347FF861">
            <w:pPr>
              <w:spacing w:before="156" w:after="100" w:afterAutospacing="1"/>
              <w:jc w:val="center"/>
              <w:rPr>
                <w:rFonts w:ascii="宋体" w:hAnsi="宋体"/>
                <w:sz w:val="24"/>
                <w:szCs w:val="24"/>
              </w:rPr>
            </w:pPr>
            <w:r>
              <w:rPr>
                <w:sz w:val="24"/>
                <w:szCs w:val="24"/>
              </w:rPr>
              <w:t>70~90</w:t>
            </w:r>
          </w:p>
        </w:tc>
        <w:tc>
          <w:tcPr>
            <w:tcW w:w="2456"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14458D5A">
            <w:pPr>
              <w:spacing w:before="156" w:after="100" w:afterAutospacing="1"/>
              <w:jc w:val="center"/>
              <w:rPr>
                <w:rFonts w:ascii="宋体" w:hAnsi="宋体"/>
                <w:sz w:val="24"/>
                <w:szCs w:val="24"/>
              </w:rPr>
            </w:pPr>
            <w:r>
              <w:rPr>
                <w:rFonts w:hint="eastAsia"/>
                <w:sz w:val="24"/>
                <w:szCs w:val="24"/>
              </w:rPr>
              <w:t>水分（</w:t>
            </w:r>
            <w:r>
              <w:rPr>
                <w:sz w:val="24"/>
                <w:szCs w:val="24"/>
              </w:rPr>
              <w:t>%</w:t>
            </w:r>
            <w:r>
              <w:rPr>
                <w:rFonts w:hint="eastAsia"/>
                <w:sz w:val="24"/>
                <w:szCs w:val="24"/>
              </w:rPr>
              <w:t>）</w:t>
            </w:r>
          </w:p>
        </w:tc>
        <w:tc>
          <w:tcPr>
            <w:tcW w:w="2314"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4B699BEA">
            <w:pPr>
              <w:spacing w:before="156" w:after="100" w:afterAutospacing="1"/>
              <w:jc w:val="center"/>
              <w:rPr>
                <w:rFonts w:ascii="宋体" w:hAnsi="宋体"/>
                <w:sz w:val="24"/>
                <w:szCs w:val="24"/>
              </w:rPr>
            </w:pPr>
            <w:r>
              <w:rPr>
                <w:rFonts w:hint="eastAsia"/>
                <w:sz w:val="24"/>
                <w:szCs w:val="24"/>
              </w:rPr>
              <w:t>＜</w:t>
            </w:r>
            <w:r>
              <w:rPr>
                <w:sz w:val="24"/>
                <w:szCs w:val="24"/>
              </w:rPr>
              <w:t>0.4</w:t>
            </w:r>
          </w:p>
        </w:tc>
      </w:tr>
    </w:tbl>
    <w:p w14:paraId="77E821AF">
      <w:pPr>
        <w:spacing w:before="312" w:after="100" w:afterAutospacing="1"/>
        <w:rPr>
          <w:rFonts w:ascii="宋体" w:hAnsi="宋体"/>
          <w:sz w:val="24"/>
          <w:szCs w:val="24"/>
        </w:rPr>
      </w:pPr>
      <w:r>
        <w:rPr>
          <w:rFonts w:hint="eastAsia"/>
          <w:sz w:val="24"/>
          <w:szCs w:val="24"/>
        </w:rPr>
        <w:t>五、火灾及爆炸危害资料</w:t>
      </w:r>
    </w:p>
    <w:tbl>
      <w:tblPr>
        <w:tblStyle w:val="4"/>
        <w:tblW w:w="8423" w:type="dxa"/>
        <w:tblInd w:w="-10" w:type="dxa"/>
        <w:tblLayout w:type="autofit"/>
        <w:tblCellMar>
          <w:top w:w="0" w:type="dxa"/>
          <w:left w:w="0" w:type="dxa"/>
          <w:bottom w:w="0" w:type="dxa"/>
          <w:right w:w="0" w:type="dxa"/>
        </w:tblCellMar>
      </w:tblPr>
      <w:tblGrid>
        <w:gridCol w:w="1367"/>
        <w:gridCol w:w="2894"/>
        <w:gridCol w:w="708"/>
        <w:gridCol w:w="3454"/>
      </w:tblGrid>
      <w:tr w14:paraId="5E140E9E">
        <w:tblPrEx>
          <w:tblCellMar>
            <w:top w:w="0" w:type="dxa"/>
            <w:left w:w="0" w:type="dxa"/>
            <w:bottom w:w="0" w:type="dxa"/>
            <w:right w:w="0" w:type="dxa"/>
          </w:tblCellMar>
        </w:tblPrEx>
        <w:tc>
          <w:tcPr>
            <w:tcW w:w="4261" w:type="dxa"/>
            <w:gridSpan w:val="2"/>
            <w:tcBorders>
              <w:top w:val="single" w:color="auto" w:sz="8" w:space="0"/>
              <w:left w:val="single" w:color="auto" w:sz="8" w:space="0"/>
              <w:bottom w:val="single" w:color="auto" w:sz="8" w:space="0"/>
              <w:right w:val="single" w:color="auto" w:sz="8" w:space="0"/>
            </w:tcBorders>
            <w:noWrap w:val="0"/>
            <w:vAlign w:val="top"/>
          </w:tcPr>
          <w:p w14:paraId="2EAC3539">
            <w:pPr>
              <w:spacing w:before="100" w:beforeAutospacing="1" w:after="100" w:afterAutospacing="1" w:line="360" w:lineRule="auto"/>
              <w:rPr>
                <w:rFonts w:ascii="宋体" w:hAnsi="宋体"/>
                <w:sz w:val="24"/>
                <w:szCs w:val="24"/>
              </w:rPr>
            </w:pPr>
            <w:r>
              <w:rPr>
                <w:rFonts w:hint="eastAsia"/>
                <w:sz w:val="24"/>
                <w:szCs w:val="24"/>
              </w:rPr>
              <w:t>闪火点：</w:t>
            </w:r>
            <w:r>
              <w:rPr>
                <w:sz w:val="24"/>
                <w:szCs w:val="24"/>
              </w:rPr>
              <w:t>     -10</w:t>
            </w:r>
            <w:r>
              <w:rPr>
                <w:rFonts w:hint="eastAsia"/>
                <w:sz w:val="24"/>
                <w:szCs w:val="24"/>
              </w:rPr>
              <w:t>℃</w:t>
            </w:r>
          </w:p>
        </w:tc>
        <w:tc>
          <w:tcPr>
            <w:tcW w:w="708" w:type="dxa"/>
            <w:vMerge w:val="restart"/>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618B0E1C">
            <w:pPr>
              <w:spacing w:before="100" w:beforeAutospacing="1" w:after="100" w:afterAutospacing="1"/>
              <w:rPr>
                <w:rFonts w:ascii="宋体" w:hAnsi="宋体"/>
                <w:sz w:val="24"/>
                <w:szCs w:val="24"/>
              </w:rPr>
            </w:pPr>
            <w:r>
              <w:rPr>
                <w:rFonts w:hint="eastAsia"/>
                <w:sz w:val="24"/>
                <w:szCs w:val="24"/>
              </w:rPr>
              <w:t>爆炸界限</w:t>
            </w:r>
          </w:p>
        </w:tc>
        <w:tc>
          <w:tcPr>
            <w:tcW w:w="3454"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13782CFD">
            <w:pPr>
              <w:spacing w:before="100" w:beforeAutospacing="1" w:after="100" w:afterAutospacing="1"/>
              <w:rPr>
                <w:rFonts w:ascii="宋体" w:hAnsi="宋体"/>
                <w:sz w:val="24"/>
                <w:szCs w:val="24"/>
              </w:rPr>
            </w:pPr>
            <w:r>
              <w:rPr>
                <w:rFonts w:hint="eastAsia"/>
                <w:sz w:val="24"/>
                <w:szCs w:val="24"/>
              </w:rPr>
              <w:t>爆炸下限：</w:t>
            </w:r>
            <w:r>
              <w:rPr>
                <w:sz w:val="24"/>
                <w:szCs w:val="24"/>
              </w:rPr>
              <w:t>   2.5%</w:t>
            </w:r>
          </w:p>
        </w:tc>
      </w:tr>
      <w:tr w14:paraId="0AECBCA1">
        <w:tblPrEx>
          <w:tblCellMar>
            <w:top w:w="0" w:type="dxa"/>
            <w:left w:w="0" w:type="dxa"/>
            <w:bottom w:w="0" w:type="dxa"/>
            <w:right w:w="0" w:type="dxa"/>
          </w:tblCellMar>
        </w:tblPrEx>
        <w:tc>
          <w:tcPr>
            <w:tcW w:w="4261" w:type="dxa"/>
            <w:gridSpan w:val="2"/>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top"/>
          </w:tcPr>
          <w:p w14:paraId="3A71F489">
            <w:pPr>
              <w:spacing w:before="100" w:beforeAutospacing="1" w:after="100" w:afterAutospacing="1" w:line="360" w:lineRule="auto"/>
              <w:rPr>
                <w:rFonts w:ascii="宋体" w:hAnsi="宋体"/>
                <w:sz w:val="24"/>
                <w:szCs w:val="24"/>
              </w:rPr>
            </w:pPr>
            <w:r>
              <w:rPr>
                <w:rFonts w:hint="eastAsia"/>
                <w:sz w:val="24"/>
                <w:szCs w:val="24"/>
              </w:rPr>
              <w:t>燃火点：</w:t>
            </w:r>
            <w:r>
              <w:rPr>
                <w:sz w:val="24"/>
                <w:szCs w:val="24"/>
              </w:rPr>
              <w:t>     460</w:t>
            </w:r>
            <w:r>
              <w:rPr>
                <w:rFonts w:hint="eastAsia"/>
                <w:sz w:val="24"/>
                <w:szCs w:val="24"/>
              </w:rPr>
              <w:t>℃</w:t>
            </w:r>
          </w:p>
        </w:tc>
        <w:tc>
          <w:tcPr>
            <w:tcW w:w="708" w:type="dxa"/>
            <w:vMerge w:val="continue"/>
            <w:tcBorders>
              <w:top w:val="single" w:color="auto" w:sz="8" w:space="0"/>
              <w:left w:val="nil"/>
              <w:bottom w:val="single" w:color="auto" w:sz="8" w:space="0"/>
              <w:right w:val="single" w:color="auto" w:sz="8" w:space="0"/>
            </w:tcBorders>
            <w:noWrap w:val="0"/>
            <w:vAlign w:val="center"/>
          </w:tcPr>
          <w:p w14:paraId="03BD17D7">
            <w:pPr>
              <w:rPr>
                <w:rFonts w:ascii="宋体" w:hAnsi="宋体"/>
                <w:sz w:val="24"/>
                <w:szCs w:val="24"/>
              </w:rPr>
            </w:pPr>
          </w:p>
        </w:tc>
        <w:tc>
          <w:tcPr>
            <w:tcW w:w="345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6DF1AC1D">
            <w:pPr>
              <w:spacing w:before="100" w:beforeAutospacing="1" w:after="100" w:afterAutospacing="1"/>
              <w:rPr>
                <w:rFonts w:ascii="宋体" w:hAnsi="宋体"/>
                <w:sz w:val="24"/>
                <w:szCs w:val="24"/>
              </w:rPr>
            </w:pPr>
            <w:r>
              <w:rPr>
                <w:rFonts w:hint="eastAsia"/>
                <w:sz w:val="24"/>
                <w:szCs w:val="24"/>
              </w:rPr>
              <w:t>爆炸上限</w:t>
            </w:r>
            <w:r>
              <w:rPr>
                <w:sz w:val="24"/>
                <w:szCs w:val="24"/>
              </w:rPr>
              <w:t>:     13.0%</w:t>
            </w:r>
          </w:p>
        </w:tc>
      </w:tr>
      <w:tr w14:paraId="12762940">
        <w:tblPrEx>
          <w:tblCellMar>
            <w:top w:w="0" w:type="dxa"/>
            <w:left w:w="0" w:type="dxa"/>
            <w:bottom w:w="0" w:type="dxa"/>
            <w:right w:w="0" w:type="dxa"/>
          </w:tblCellMar>
        </w:tblPrEx>
        <w:tc>
          <w:tcPr>
            <w:tcW w:w="1367"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top"/>
          </w:tcPr>
          <w:p w14:paraId="141CB38D">
            <w:pPr>
              <w:spacing w:before="100" w:beforeAutospacing="1" w:after="100" w:afterAutospacing="1" w:line="360" w:lineRule="auto"/>
              <w:rPr>
                <w:rFonts w:ascii="宋体" w:hAnsi="宋体"/>
                <w:sz w:val="24"/>
                <w:szCs w:val="24"/>
              </w:rPr>
            </w:pPr>
            <w:r>
              <w:rPr>
                <w:rFonts w:hint="eastAsia"/>
                <w:sz w:val="24"/>
                <w:szCs w:val="24"/>
              </w:rPr>
              <w:t>灭火材料</w:t>
            </w:r>
          </w:p>
        </w:tc>
        <w:tc>
          <w:tcPr>
            <w:tcW w:w="7056" w:type="dxa"/>
            <w:gridSpan w:val="3"/>
            <w:tcBorders>
              <w:top w:val="nil"/>
              <w:left w:val="nil"/>
              <w:bottom w:val="single" w:color="auto" w:sz="8" w:space="0"/>
              <w:right w:val="single" w:color="auto" w:sz="8" w:space="0"/>
            </w:tcBorders>
            <w:noWrap w:val="0"/>
            <w:tcMar>
              <w:top w:w="0" w:type="dxa"/>
              <w:left w:w="108" w:type="dxa"/>
              <w:bottom w:w="0" w:type="dxa"/>
              <w:right w:w="108" w:type="dxa"/>
            </w:tcMar>
            <w:vAlign w:val="top"/>
          </w:tcPr>
          <w:p w14:paraId="2C8E56BD">
            <w:pPr>
              <w:spacing w:before="100" w:beforeAutospacing="1" w:after="100" w:afterAutospacing="1" w:line="360" w:lineRule="auto"/>
              <w:rPr>
                <w:rFonts w:ascii="宋体" w:hAnsi="宋体"/>
                <w:sz w:val="24"/>
                <w:szCs w:val="24"/>
              </w:rPr>
            </w:pPr>
            <w:r>
              <w:rPr>
                <w:sz w:val="24"/>
                <w:szCs w:val="24"/>
              </w:rPr>
              <w:t> </w:t>
            </w:r>
            <w:r>
              <w:rPr>
                <w:rFonts w:hint="eastAsia"/>
                <w:sz w:val="24"/>
                <w:szCs w:val="24"/>
              </w:rPr>
              <w:t>化学干粉、二氧化碳、泡沫灭火器、黄砂。</w:t>
            </w:r>
          </w:p>
        </w:tc>
      </w:tr>
      <w:tr w14:paraId="4FA34AE3">
        <w:tblPrEx>
          <w:tblCellMar>
            <w:top w:w="0" w:type="dxa"/>
            <w:left w:w="0" w:type="dxa"/>
            <w:bottom w:w="0" w:type="dxa"/>
            <w:right w:w="0" w:type="dxa"/>
          </w:tblCellMar>
        </w:tblPrEx>
        <w:tc>
          <w:tcPr>
            <w:tcW w:w="1367" w:type="dxa"/>
            <w:tcBorders>
              <w:top w:val="nil"/>
              <w:left w:val="nil"/>
              <w:bottom w:val="nil"/>
              <w:right w:val="nil"/>
            </w:tcBorders>
            <w:noWrap w:val="0"/>
            <w:vAlign w:val="center"/>
          </w:tcPr>
          <w:p w14:paraId="51518C32">
            <w:pPr>
              <w:spacing w:line="0" w:lineRule="atLeast"/>
              <w:rPr>
                <w:sz w:val="24"/>
                <w:szCs w:val="24"/>
              </w:rPr>
            </w:pPr>
            <w:r>
              <w:rPr>
                <w:rFonts w:hint="eastAsia"/>
                <w:sz w:val="24"/>
                <w:szCs w:val="24"/>
              </w:rPr>
              <w:t>　</w:t>
            </w:r>
          </w:p>
        </w:tc>
        <w:tc>
          <w:tcPr>
            <w:tcW w:w="2894" w:type="dxa"/>
            <w:tcBorders>
              <w:top w:val="nil"/>
              <w:left w:val="nil"/>
              <w:bottom w:val="nil"/>
              <w:right w:val="nil"/>
            </w:tcBorders>
            <w:noWrap w:val="0"/>
            <w:vAlign w:val="center"/>
          </w:tcPr>
          <w:p w14:paraId="29BDF532">
            <w:pPr>
              <w:spacing w:line="0" w:lineRule="atLeast"/>
              <w:rPr>
                <w:sz w:val="24"/>
                <w:szCs w:val="24"/>
              </w:rPr>
            </w:pPr>
            <w:r>
              <w:rPr>
                <w:rFonts w:hint="eastAsia"/>
                <w:sz w:val="24"/>
                <w:szCs w:val="24"/>
              </w:rPr>
              <w:t>　</w:t>
            </w:r>
          </w:p>
        </w:tc>
        <w:tc>
          <w:tcPr>
            <w:tcW w:w="708" w:type="dxa"/>
            <w:tcBorders>
              <w:top w:val="nil"/>
              <w:left w:val="nil"/>
              <w:bottom w:val="nil"/>
              <w:right w:val="nil"/>
            </w:tcBorders>
            <w:noWrap w:val="0"/>
            <w:vAlign w:val="center"/>
          </w:tcPr>
          <w:p w14:paraId="79327C55">
            <w:pPr>
              <w:spacing w:line="0" w:lineRule="atLeast"/>
              <w:rPr>
                <w:sz w:val="24"/>
                <w:szCs w:val="24"/>
              </w:rPr>
            </w:pPr>
            <w:r>
              <w:rPr>
                <w:rFonts w:hint="eastAsia"/>
                <w:sz w:val="24"/>
                <w:szCs w:val="24"/>
              </w:rPr>
              <w:t>　</w:t>
            </w:r>
          </w:p>
        </w:tc>
        <w:tc>
          <w:tcPr>
            <w:tcW w:w="3454" w:type="dxa"/>
            <w:tcBorders>
              <w:top w:val="nil"/>
              <w:left w:val="nil"/>
              <w:bottom w:val="nil"/>
              <w:right w:val="nil"/>
            </w:tcBorders>
            <w:noWrap w:val="0"/>
            <w:vAlign w:val="center"/>
          </w:tcPr>
          <w:p w14:paraId="4B79B21E">
            <w:pPr>
              <w:spacing w:line="0" w:lineRule="atLeast"/>
              <w:rPr>
                <w:sz w:val="24"/>
                <w:szCs w:val="24"/>
              </w:rPr>
            </w:pPr>
            <w:r>
              <w:rPr>
                <w:rFonts w:hint="eastAsia"/>
                <w:sz w:val="24"/>
                <w:szCs w:val="24"/>
              </w:rPr>
              <w:t>　</w:t>
            </w:r>
          </w:p>
        </w:tc>
      </w:tr>
    </w:tbl>
    <w:p w14:paraId="4A917146">
      <w:pPr>
        <w:spacing w:before="156" w:after="100" w:afterAutospacing="1"/>
        <w:rPr>
          <w:sz w:val="24"/>
          <w:szCs w:val="24"/>
        </w:rPr>
      </w:pPr>
    </w:p>
    <w:p w14:paraId="17D4359F">
      <w:pPr>
        <w:spacing w:before="156" w:after="100" w:afterAutospacing="1"/>
        <w:rPr>
          <w:rFonts w:ascii="宋体" w:hAnsi="宋体"/>
          <w:sz w:val="24"/>
          <w:szCs w:val="24"/>
        </w:rPr>
      </w:pPr>
      <w:r>
        <w:rPr>
          <w:rFonts w:hint="eastAsia"/>
          <w:sz w:val="24"/>
          <w:szCs w:val="24"/>
        </w:rPr>
        <w:t>六、反应特性</w:t>
      </w:r>
      <w:r>
        <w:rPr>
          <w:sz w:val="24"/>
          <w:szCs w:val="24"/>
        </w:rPr>
        <w:t>:</w:t>
      </w:r>
    </w:p>
    <w:tbl>
      <w:tblPr>
        <w:tblStyle w:val="4"/>
        <w:tblW w:w="8545" w:type="dxa"/>
        <w:tblInd w:w="0" w:type="dxa"/>
        <w:tblLayout w:type="autofit"/>
        <w:tblCellMar>
          <w:top w:w="0" w:type="dxa"/>
          <w:left w:w="0" w:type="dxa"/>
          <w:bottom w:w="0" w:type="dxa"/>
          <w:right w:w="0" w:type="dxa"/>
        </w:tblCellMar>
      </w:tblPr>
      <w:tblGrid>
        <w:gridCol w:w="1548"/>
        <w:gridCol w:w="1260"/>
        <w:gridCol w:w="2340"/>
        <w:gridCol w:w="3397"/>
      </w:tblGrid>
      <w:tr w14:paraId="3706BF8B">
        <w:tblPrEx>
          <w:tblCellMar>
            <w:top w:w="0" w:type="dxa"/>
            <w:left w:w="0" w:type="dxa"/>
            <w:bottom w:w="0" w:type="dxa"/>
            <w:right w:w="0" w:type="dxa"/>
          </w:tblCellMar>
        </w:tblPrEx>
        <w:tc>
          <w:tcPr>
            <w:tcW w:w="1548"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0A0E5976">
            <w:pPr>
              <w:spacing w:before="100" w:beforeAutospacing="1" w:after="100" w:afterAutospacing="1"/>
              <w:jc w:val="center"/>
              <w:rPr>
                <w:rFonts w:ascii="宋体" w:hAnsi="宋体"/>
                <w:sz w:val="24"/>
                <w:szCs w:val="24"/>
              </w:rPr>
            </w:pPr>
            <w:r>
              <w:rPr>
                <w:rFonts w:hint="eastAsia"/>
                <w:sz w:val="24"/>
                <w:szCs w:val="24"/>
              </w:rPr>
              <w:t>安定性</w:t>
            </w:r>
          </w:p>
        </w:tc>
        <w:tc>
          <w:tcPr>
            <w:tcW w:w="126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08006685">
            <w:pPr>
              <w:spacing w:before="100" w:beforeAutospacing="1" w:after="100" w:afterAutospacing="1"/>
              <w:jc w:val="center"/>
              <w:rPr>
                <w:rFonts w:ascii="宋体" w:hAnsi="宋体"/>
                <w:sz w:val="24"/>
                <w:szCs w:val="24"/>
              </w:rPr>
            </w:pPr>
            <w:r>
              <w:rPr>
                <w:rFonts w:hint="eastAsia"/>
                <w:sz w:val="24"/>
                <w:szCs w:val="24"/>
              </w:rPr>
              <w:t>安</w:t>
            </w:r>
            <w:r>
              <w:rPr>
                <w:sz w:val="24"/>
                <w:szCs w:val="24"/>
              </w:rPr>
              <w:t xml:space="preserve">  </w:t>
            </w:r>
            <w:r>
              <w:rPr>
                <w:rFonts w:hint="eastAsia"/>
                <w:sz w:val="24"/>
                <w:szCs w:val="24"/>
              </w:rPr>
              <w:t>定</w:t>
            </w:r>
          </w:p>
          <w:p w14:paraId="568F28D0">
            <w:pPr>
              <w:spacing w:before="100" w:beforeAutospacing="1" w:after="100" w:afterAutospacing="1"/>
              <w:jc w:val="center"/>
              <w:rPr>
                <w:rFonts w:ascii="宋体" w:hAnsi="宋体"/>
                <w:sz w:val="24"/>
                <w:szCs w:val="24"/>
              </w:rPr>
            </w:pPr>
            <w:r>
              <w:rPr>
                <w:rFonts w:hint="eastAsia"/>
                <w:sz w:val="24"/>
                <w:szCs w:val="24"/>
              </w:rPr>
              <w:t>不安定</w:t>
            </w:r>
          </w:p>
        </w:tc>
        <w:tc>
          <w:tcPr>
            <w:tcW w:w="5737" w:type="dxa"/>
            <w:gridSpan w:val="2"/>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2BCD9E92">
            <w:pPr>
              <w:spacing w:before="100" w:beforeAutospacing="1" w:after="100" w:afterAutospacing="1" w:line="360" w:lineRule="auto"/>
              <w:ind w:firstLine="480"/>
              <w:rPr>
                <w:rFonts w:ascii="宋体" w:hAnsi="宋体"/>
                <w:sz w:val="24"/>
                <w:szCs w:val="24"/>
              </w:rPr>
            </w:pPr>
            <w:r>
              <w:rPr>
                <w:rFonts w:hint="eastAsia"/>
                <w:sz w:val="24"/>
                <w:szCs w:val="24"/>
              </w:rPr>
              <w:t>安定</w:t>
            </w:r>
          </w:p>
        </w:tc>
      </w:tr>
      <w:tr w14:paraId="251648E8">
        <w:tblPrEx>
          <w:tblCellMar>
            <w:top w:w="0" w:type="dxa"/>
            <w:left w:w="0" w:type="dxa"/>
            <w:bottom w:w="0" w:type="dxa"/>
            <w:right w:w="0" w:type="dxa"/>
          </w:tblCellMar>
        </w:tblPrEx>
        <w:tc>
          <w:tcPr>
            <w:tcW w:w="1548"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7609568E">
            <w:pPr>
              <w:spacing w:before="100" w:beforeAutospacing="1" w:after="100" w:afterAutospacing="1"/>
              <w:jc w:val="center"/>
              <w:rPr>
                <w:rFonts w:ascii="宋体" w:hAnsi="宋体"/>
                <w:sz w:val="24"/>
                <w:szCs w:val="24"/>
              </w:rPr>
            </w:pPr>
            <w:r>
              <w:rPr>
                <w:rFonts w:hint="eastAsia"/>
                <w:sz w:val="24"/>
                <w:szCs w:val="24"/>
              </w:rPr>
              <w:t>危害之聚合</w:t>
            </w:r>
          </w:p>
        </w:tc>
        <w:tc>
          <w:tcPr>
            <w:tcW w:w="126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30E22D39">
            <w:pPr>
              <w:spacing w:before="100" w:beforeAutospacing="1" w:after="100" w:afterAutospacing="1"/>
              <w:jc w:val="center"/>
              <w:rPr>
                <w:rFonts w:ascii="宋体" w:hAnsi="宋体"/>
                <w:sz w:val="24"/>
                <w:szCs w:val="24"/>
              </w:rPr>
            </w:pPr>
            <w:r>
              <w:rPr>
                <w:rFonts w:hint="eastAsia"/>
                <w:sz w:val="24"/>
                <w:szCs w:val="24"/>
              </w:rPr>
              <w:t>可能发生</w:t>
            </w:r>
          </w:p>
          <w:p w14:paraId="06D1365B">
            <w:pPr>
              <w:spacing w:before="100" w:beforeAutospacing="1" w:after="100" w:afterAutospacing="1"/>
              <w:jc w:val="center"/>
              <w:rPr>
                <w:rFonts w:ascii="宋体" w:hAnsi="宋体"/>
                <w:sz w:val="24"/>
                <w:szCs w:val="24"/>
              </w:rPr>
            </w:pPr>
            <w:r>
              <w:rPr>
                <w:rFonts w:hint="eastAsia"/>
                <w:sz w:val="24"/>
                <w:szCs w:val="24"/>
              </w:rPr>
              <w:t>不会发生</w:t>
            </w:r>
          </w:p>
        </w:tc>
        <w:tc>
          <w:tcPr>
            <w:tcW w:w="234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24C4CA4A">
            <w:pPr>
              <w:spacing w:before="100" w:beforeAutospacing="1" w:after="100" w:afterAutospacing="1" w:line="360" w:lineRule="auto"/>
              <w:ind w:firstLine="480"/>
              <w:rPr>
                <w:rFonts w:ascii="宋体" w:hAnsi="宋体"/>
                <w:sz w:val="24"/>
                <w:szCs w:val="24"/>
              </w:rPr>
            </w:pPr>
            <w:r>
              <w:rPr>
                <w:rFonts w:hint="eastAsia"/>
                <w:sz w:val="24"/>
                <w:szCs w:val="24"/>
              </w:rPr>
              <w:t>不会发生</w:t>
            </w:r>
          </w:p>
        </w:tc>
        <w:tc>
          <w:tcPr>
            <w:tcW w:w="3397"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056A21F5">
            <w:pPr>
              <w:spacing w:before="100" w:beforeAutospacing="1" w:after="100" w:afterAutospacing="1"/>
              <w:rPr>
                <w:rFonts w:ascii="宋体" w:hAnsi="宋体"/>
                <w:sz w:val="24"/>
                <w:szCs w:val="24"/>
              </w:rPr>
            </w:pPr>
            <w:r>
              <w:rPr>
                <w:rFonts w:hint="eastAsia"/>
                <w:sz w:val="24"/>
                <w:szCs w:val="24"/>
              </w:rPr>
              <w:t>遇强氧化剂、或过氧化物会造成火灾或爆炸</w:t>
            </w:r>
          </w:p>
        </w:tc>
      </w:tr>
    </w:tbl>
    <w:p w14:paraId="4894FB18">
      <w:pPr>
        <w:spacing w:before="156" w:after="100" w:afterAutospacing="1"/>
        <w:rPr>
          <w:sz w:val="24"/>
          <w:szCs w:val="24"/>
        </w:rPr>
      </w:pPr>
    </w:p>
    <w:p w14:paraId="3C34360C">
      <w:pPr>
        <w:spacing w:before="156" w:after="100" w:afterAutospacing="1"/>
        <w:rPr>
          <w:rFonts w:ascii="宋体" w:hAnsi="宋体"/>
          <w:sz w:val="24"/>
          <w:szCs w:val="24"/>
        </w:rPr>
      </w:pPr>
      <w:r>
        <w:rPr>
          <w:rFonts w:hint="eastAsia"/>
          <w:sz w:val="24"/>
          <w:szCs w:val="24"/>
        </w:rPr>
        <w:t>七、健康危害及急救措施</w:t>
      </w:r>
    </w:p>
    <w:tbl>
      <w:tblPr>
        <w:tblStyle w:val="4"/>
        <w:tblW w:w="8557" w:type="dxa"/>
        <w:tblInd w:w="0" w:type="dxa"/>
        <w:tblLayout w:type="autofit"/>
        <w:tblCellMar>
          <w:top w:w="0" w:type="dxa"/>
          <w:left w:w="0" w:type="dxa"/>
          <w:bottom w:w="0" w:type="dxa"/>
          <w:right w:w="0" w:type="dxa"/>
        </w:tblCellMar>
      </w:tblPr>
      <w:tblGrid>
        <w:gridCol w:w="8557"/>
      </w:tblGrid>
      <w:tr w14:paraId="08F10556">
        <w:tblPrEx>
          <w:tblCellMar>
            <w:top w:w="0" w:type="dxa"/>
            <w:left w:w="0" w:type="dxa"/>
            <w:bottom w:w="0" w:type="dxa"/>
            <w:right w:w="0" w:type="dxa"/>
          </w:tblCellMar>
        </w:tblPrEx>
        <w:tc>
          <w:tcPr>
            <w:tcW w:w="8557"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top"/>
          </w:tcPr>
          <w:p w14:paraId="72B51981">
            <w:pPr>
              <w:spacing w:before="100" w:beforeAutospacing="1" w:after="100" w:afterAutospacing="1" w:line="420" w:lineRule="atLeast"/>
              <w:rPr>
                <w:rFonts w:ascii="宋体" w:hAnsi="宋体"/>
                <w:sz w:val="24"/>
                <w:szCs w:val="24"/>
              </w:rPr>
            </w:pPr>
            <w:r>
              <w:rPr>
                <w:rFonts w:hint="eastAsia"/>
                <w:sz w:val="24"/>
                <w:szCs w:val="24"/>
              </w:rPr>
              <w:t>进入人体之途径：</w:t>
            </w:r>
            <w:r>
              <w:rPr>
                <w:sz w:val="24"/>
                <w:szCs w:val="24"/>
              </w:rPr>
              <w:t xml:space="preserve"> </w:t>
            </w:r>
            <w:r>
              <w:rPr>
                <w:rFonts w:hint="eastAsia"/>
                <w:sz w:val="24"/>
                <w:szCs w:val="24"/>
              </w:rPr>
              <w:t>吸入、皮肤接触、吞食。</w:t>
            </w:r>
          </w:p>
        </w:tc>
      </w:tr>
      <w:tr w14:paraId="79B647D5">
        <w:tblPrEx>
          <w:tblCellMar>
            <w:top w:w="0" w:type="dxa"/>
            <w:left w:w="0" w:type="dxa"/>
            <w:bottom w:w="0" w:type="dxa"/>
            <w:right w:w="0" w:type="dxa"/>
          </w:tblCellMar>
        </w:tblPrEx>
        <w:trPr>
          <w:trHeight w:val="956" w:hRule="atLeast"/>
        </w:trPr>
        <w:tc>
          <w:tcPr>
            <w:tcW w:w="8557"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top"/>
          </w:tcPr>
          <w:p w14:paraId="735E9739">
            <w:pPr>
              <w:spacing w:before="100" w:beforeAutospacing="1" w:after="100" w:afterAutospacing="1" w:line="420" w:lineRule="atLeast"/>
              <w:rPr>
                <w:rFonts w:ascii="宋体" w:hAnsi="宋体"/>
                <w:sz w:val="24"/>
                <w:szCs w:val="24"/>
              </w:rPr>
            </w:pPr>
            <w:r>
              <w:rPr>
                <w:rFonts w:hint="eastAsia"/>
                <w:sz w:val="24"/>
                <w:szCs w:val="24"/>
              </w:rPr>
              <w:t>健康危害效应：</w:t>
            </w:r>
            <w:r>
              <w:rPr>
                <w:sz w:val="24"/>
                <w:szCs w:val="24"/>
              </w:rPr>
              <w:t> </w:t>
            </w:r>
          </w:p>
          <w:p w14:paraId="50366CFE">
            <w:pPr>
              <w:spacing w:before="100" w:beforeAutospacing="1" w:after="100" w:afterAutospacing="1" w:line="420" w:lineRule="atLeast"/>
              <w:rPr>
                <w:rFonts w:ascii="宋体" w:hAnsi="宋体"/>
                <w:sz w:val="24"/>
                <w:szCs w:val="24"/>
              </w:rPr>
            </w:pPr>
            <w:r>
              <w:rPr>
                <w:sz w:val="24"/>
                <w:szCs w:val="24"/>
              </w:rPr>
              <w:t xml:space="preserve"> 1. </w:t>
            </w:r>
            <w:r>
              <w:rPr>
                <w:rFonts w:hint="eastAsia"/>
                <w:sz w:val="24"/>
                <w:szCs w:val="24"/>
              </w:rPr>
              <w:t>头痛、晕眩、困倦、呕吐；</w:t>
            </w:r>
          </w:p>
          <w:p w14:paraId="34D9EEAE">
            <w:pPr>
              <w:spacing w:before="100" w:beforeAutospacing="1" w:after="100" w:afterAutospacing="1" w:line="420" w:lineRule="atLeast"/>
              <w:rPr>
                <w:rFonts w:ascii="宋体" w:hAnsi="宋体"/>
                <w:sz w:val="24"/>
                <w:szCs w:val="24"/>
              </w:rPr>
            </w:pPr>
            <w:r>
              <w:rPr>
                <w:sz w:val="24"/>
                <w:szCs w:val="24"/>
              </w:rPr>
              <w:t xml:space="preserve">2. </w:t>
            </w:r>
            <w:r>
              <w:rPr>
                <w:rFonts w:hint="eastAsia"/>
                <w:sz w:val="24"/>
                <w:szCs w:val="24"/>
              </w:rPr>
              <w:t>眼睛、鼻、喉咙之刺激感；</w:t>
            </w:r>
          </w:p>
          <w:p w14:paraId="7F6C30F1">
            <w:pPr>
              <w:spacing w:before="100" w:beforeAutospacing="1" w:after="100" w:afterAutospacing="1" w:line="420" w:lineRule="atLeast"/>
              <w:rPr>
                <w:rFonts w:ascii="宋体" w:hAnsi="宋体"/>
                <w:sz w:val="24"/>
                <w:szCs w:val="24"/>
              </w:rPr>
            </w:pPr>
            <w:r>
              <w:rPr>
                <w:sz w:val="24"/>
                <w:szCs w:val="24"/>
              </w:rPr>
              <w:t xml:space="preserve">3. </w:t>
            </w:r>
            <w:r>
              <w:rPr>
                <w:rFonts w:hint="eastAsia"/>
                <w:sz w:val="24"/>
                <w:szCs w:val="24"/>
              </w:rPr>
              <w:t>高浓度时对中枢神经系统有麻醉作用。</w:t>
            </w:r>
          </w:p>
        </w:tc>
      </w:tr>
      <w:tr w14:paraId="0FF993E2">
        <w:tblPrEx>
          <w:tblCellMar>
            <w:top w:w="0" w:type="dxa"/>
            <w:left w:w="0" w:type="dxa"/>
            <w:bottom w:w="0" w:type="dxa"/>
            <w:right w:w="0" w:type="dxa"/>
          </w:tblCellMar>
        </w:tblPrEx>
        <w:tc>
          <w:tcPr>
            <w:tcW w:w="8557"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top"/>
          </w:tcPr>
          <w:p w14:paraId="7A95D0E6">
            <w:pPr>
              <w:spacing w:before="100" w:beforeAutospacing="1" w:after="100" w:afterAutospacing="1" w:line="420" w:lineRule="atLeast"/>
              <w:rPr>
                <w:rFonts w:ascii="宋体" w:hAnsi="宋体"/>
                <w:sz w:val="24"/>
                <w:szCs w:val="24"/>
              </w:rPr>
            </w:pPr>
            <w:r>
              <w:rPr>
                <w:rFonts w:hint="eastAsia"/>
                <w:sz w:val="24"/>
                <w:szCs w:val="24"/>
              </w:rPr>
              <w:t>暴露之微兆及症状：</w:t>
            </w:r>
            <w:r>
              <w:rPr>
                <w:sz w:val="24"/>
                <w:szCs w:val="24"/>
              </w:rPr>
              <w:t xml:space="preserve">  </w:t>
            </w:r>
            <w:r>
              <w:rPr>
                <w:rFonts w:hint="eastAsia"/>
                <w:sz w:val="24"/>
                <w:szCs w:val="24"/>
              </w:rPr>
              <w:t>头痛、眩晕、呕吐、刺激感。</w:t>
            </w:r>
          </w:p>
        </w:tc>
      </w:tr>
      <w:tr w14:paraId="1F7F9065">
        <w:tblPrEx>
          <w:tblCellMar>
            <w:top w:w="0" w:type="dxa"/>
            <w:left w:w="0" w:type="dxa"/>
            <w:bottom w:w="0" w:type="dxa"/>
            <w:right w:w="0" w:type="dxa"/>
          </w:tblCellMar>
        </w:tblPrEx>
        <w:trPr>
          <w:trHeight w:val="956" w:hRule="atLeast"/>
        </w:trPr>
        <w:tc>
          <w:tcPr>
            <w:tcW w:w="8557"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top"/>
          </w:tcPr>
          <w:p w14:paraId="779408E5">
            <w:pPr>
              <w:spacing w:before="100" w:beforeAutospacing="1" w:after="100" w:afterAutospacing="1" w:line="420" w:lineRule="atLeast"/>
              <w:rPr>
                <w:rFonts w:ascii="宋体" w:hAnsi="宋体"/>
                <w:sz w:val="24"/>
                <w:szCs w:val="24"/>
              </w:rPr>
            </w:pPr>
            <w:r>
              <w:rPr>
                <w:rFonts w:hint="eastAsia"/>
                <w:sz w:val="24"/>
                <w:szCs w:val="24"/>
              </w:rPr>
              <w:t>紧急处理及急救措施：</w:t>
            </w:r>
          </w:p>
          <w:p w14:paraId="578FB7D3">
            <w:pPr>
              <w:spacing w:before="100" w:beforeAutospacing="1" w:after="100" w:afterAutospacing="1" w:line="420" w:lineRule="atLeast"/>
              <w:rPr>
                <w:rFonts w:ascii="宋体" w:hAnsi="宋体"/>
                <w:sz w:val="24"/>
                <w:szCs w:val="24"/>
              </w:rPr>
            </w:pPr>
            <w:r>
              <w:rPr>
                <w:sz w:val="24"/>
                <w:szCs w:val="24"/>
              </w:rPr>
              <w:t xml:space="preserve">1. </w:t>
            </w:r>
            <w:r>
              <w:rPr>
                <w:rFonts w:hint="eastAsia"/>
                <w:sz w:val="24"/>
                <w:szCs w:val="24"/>
              </w:rPr>
              <w:t>吸入：移开污染源并将患者移至新鲜空气处；</w:t>
            </w:r>
          </w:p>
          <w:p w14:paraId="4D98262F">
            <w:pPr>
              <w:spacing w:before="100" w:beforeAutospacing="1" w:after="100" w:afterAutospacing="1" w:line="420" w:lineRule="atLeast"/>
              <w:rPr>
                <w:rFonts w:ascii="宋体" w:hAnsi="宋体"/>
                <w:sz w:val="24"/>
                <w:szCs w:val="24"/>
              </w:rPr>
            </w:pPr>
            <w:r>
              <w:rPr>
                <w:sz w:val="24"/>
                <w:szCs w:val="24"/>
              </w:rPr>
              <w:t xml:space="preserve">2. </w:t>
            </w:r>
            <w:r>
              <w:rPr>
                <w:rFonts w:hint="eastAsia"/>
                <w:sz w:val="24"/>
                <w:szCs w:val="24"/>
              </w:rPr>
              <w:t>皮肤接触：以大量流动清水冲洗，至少</w:t>
            </w:r>
            <w:r>
              <w:rPr>
                <w:sz w:val="24"/>
                <w:szCs w:val="24"/>
              </w:rPr>
              <w:t>15</w:t>
            </w:r>
            <w:r>
              <w:rPr>
                <w:rFonts w:hint="eastAsia"/>
                <w:sz w:val="24"/>
                <w:szCs w:val="24"/>
              </w:rPr>
              <w:t>分钟；</w:t>
            </w:r>
          </w:p>
          <w:p w14:paraId="43597740">
            <w:pPr>
              <w:spacing w:before="100" w:beforeAutospacing="1" w:after="100" w:afterAutospacing="1" w:line="420" w:lineRule="atLeast"/>
              <w:rPr>
                <w:rFonts w:ascii="宋体" w:hAnsi="宋体"/>
                <w:sz w:val="24"/>
                <w:szCs w:val="24"/>
              </w:rPr>
            </w:pPr>
            <w:r>
              <w:rPr>
                <w:sz w:val="24"/>
                <w:szCs w:val="24"/>
              </w:rPr>
              <w:t xml:space="preserve">3. </w:t>
            </w:r>
            <w:r>
              <w:rPr>
                <w:rFonts w:hint="eastAsia"/>
                <w:sz w:val="24"/>
                <w:szCs w:val="24"/>
              </w:rPr>
              <w:t>眼睛接触：以大量流动清水或生理盐水冲洗，至少</w:t>
            </w:r>
            <w:r>
              <w:rPr>
                <w:sz w:val="24"/>
                <w:szCs w:val="24"/>
              </w:rPr>
              <w:t>15</w:t>
            </w:r>
            <w:r>
              <w:rPr>
                <w:rFonts w:hint="eastAsia"/>
                <w:sz w:val="24"/>
                <w:szCs w:val="24"/>
              </w:rPr>
              <w:t>分钟；</w:t>
            </w:r>
          </w:p>
          <w:p w14:paraId="3599449C">
            <w:pPr>
              <w:spacing w:before="100" w:beforeAutospacing="1" w:after="100" w:afterAutospacing="1" w:line="420" w:lineRule="atLeast"/>
              <w:rPr>
                <w:rFonts w:ascii="宋体" w:hAnsi="宋体"/>
                <w:sz w:val="24"/>
                <w:szCs w:val="24"/>
              </w:rPr>
            </w:pPr>
            <w:r>
              <w:rPr>
                <w:sz w:val="24"/>
                <w:szCs w:val="24"/>
              </w:rPr>
              <w:t xml:space="preserve">4. </w:t>
            </w:r>
            <w:r>
              <w:rPr>
                <w:rFonts w:hint="eastAsia"/>
                <w:sz w:val="24"/>
                <w:szCs w:val="24"/>
              </w:rPr>
              <w:t>食入：（</w:t>
            </w:r>
            <w:r>
              <w:rPr>
                <w:sz w:val="24"/>
                <w:szCs w:val="24"/>
              </w:rPr>
              <w:t>1</w:t>
            </w:r>
            <w:r>
              <w:rPr>
                <w:rFonts w:hint="eastAsia"/>
                <w:sz w:val="24"/>
                <w:szCs w:val="24"/>
              </w:rPr>
              <w:t>）勿催吐，多喝水。（</w:t>
            </w:r>
            <w:r>
              <w:rPr>
                <w:sz w:val="24"/>
                <w:szCs w:val="24"/>
              </w:rPr>
              <w:t>2</w:t>
            </w:r>
            <w:r>
              <w:rPr>
                <w:rFonts w:hint="eastAsia"/>
                <w:sz w:val="24"/>
                <w:szCs w:val="24"/>
              </w:rPr>
              <w:t>）立即就医</w:t>
            </w:r>
            <w:r>
              <w:rPr>
                <w:sz w:val="24"/>
                <w:szCs w:val="24"/>
              </w:rPr>
              <w:t xml:space="preserve"> </w:t>
            </w:r>
            <w:r>
              <w:rPr>
                <w:rFonts w:hint="eastAsia"/>
                <w:sz w:val="24"/>
                <w:szCs w:val="24"/>
              </w:rPr>
              <w:t>。</w:t>
            </w:r>
          </w:p>
        </w:tc>
      </w:tr>
    </w:tbl>
    <w:p w14:paraId="0449762B">
      <w:pPr>
        <w:spacing w:before="156" w:after="100" w:afterAutospacing="1"/>
        <w:rPr>
          <w:sz w:val="24"/>
          <w:szCs w:val="24"/>
        </w:rPr>
      </w:pPr>
    </w:p>
    <w:p w14:paraId="030E8249">
      <w:pPr>
        <w:spacing w:before="156" w:after="100" w:afterAutospacing="1"/>
        <w:rPr>
          <w:rFonts w:ascii="宋体" w:hAnsi="宋体"/>
          <w:sz w:val="24"/>
          <w:szCs w:val="24"/>
        </w:rPr>
      </w:pPr>
      <w:r>
        <w:rPr>
          <w:rFonts w:hint="eastAsia"/>
          <w:sz w:val="24"/>
          <w:szCs w:val="24"/>
        </w:rPr>
        <w:t>八、暴露预防措施</w:t>
      </w:r>
    </w:p>
    <w:tbl>
      <w:tblPr>
        <w:tblStyle w:val="4"/>
        <w:tblW w:w="8557" w:type="dxa"/>
        <w:tblInd w:w="0" w:type="dxa"/>
        <w:tblLayout w:type="autofit"/>
        <w:tblCellMar>
          <w:top w:w="0" w:type="dxa"/>
          <w:left w:w="0" w:type="dxa"/>
          <w:bottom w:w="0" w:type="dxa"/>
          <w:right w:w="0" w:type="dxa"/>
        </w:tblCellMar>
      </w:tblPr>
      <w:tblGrid>
        <w:gridCol w:w="8557"/>
      </w:tblGrid>
      <w:tr w14:paraId="3B593100">
        <w:tblPrEx>
          <w:tblCellMar>
            <w:top w:w="0" w:type="dxa"/>
            <w:left w:w="0" w:type="dxa"/>
            <w:bottom w:w="0" w:type="dxa"/>
            <w:right w:w="0" w:type="dxa"/>
          </w:tblCellMar>
        </w:tblPrEx>
        <w:tc>
          <w:tcPr>
            <w:tcW w:w="8557"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41ADAA55">
            <w:pPr>
              <w:spacing w:before="100" w:beforeAutospacing="1" w:after="100" w:afterAutospacing="1" w:line="420" w:lineRule="atLeast"/>
              <w:rPr>
                <w:rFonts w:ascii="宋体" w:hAnsi="宋体"/>
                <w:sz w:val="24"/>
                <w:szCs w:val="24"/>
              </w:rPr>
            </w:pPr>
            <w:r>
              <w:rPr>
                <w:rFonts w:hint="eastAsia"/>
                <w:sz w:val="24"/>
                <w:szCs w:val="24"/>
              </w:rPr>
              <w:t>通风设备：</w:t>
            </w:r>
            <w:r>
              <w:rPr>
                <w:sz w:val="24"/>
                <w:szCs w:val="24"/>
              </w:rPr>
              <w:t xml:space="preserve">      </w:t>
            </w:r>
            <w:r>
              <w:rPr>
                <w:rFonts w:hint="eastAsia"/>
                <w:sz w:val="24"/>
                <w:szCs w:val="24"/>
              </w:rPr>
              <w:t>局部排风通风。</w:t>
            </w:r>
          </w:p>
        </w:tc>
      </w:tr>
      <w:tr w14:paraId="1EC1501A">
        <w:tblPrEx>
          <w:tblCellMar>
            <w:top w:w="0" w:type="dxa"/>
            <w:left w:w="0" w:type="dxa"/>
            <w:bottom w:w="0" w:type="dxa"/>
            <w:right w:w="0" w:type="dxa"/>
          </w:tblCellMar>
        </w:tblPrEx>
        <w:trPr>
          <w:trHeight w:val="1700" w:hRule="atLeast"/>
        </w:trPr>
        <w:tc>
          <w:tcPr>
            <w:tcW w:w="8557"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3B77E702">
            <w:pPr>
              <w:spacing w:before="100" w:beforeAutospacing="1" w:after="100" w:afterAutospacing="1" w:line="420" w:lineRule="atLeast"/>
              <w:rPr>
                <w:rFonts w:ascii="宋体" w:hAnsi="宋体"/>
                <w:sz w:val="24"/>
                <w:szCs w:val="24"/>
              </w:rPr>
            </w:pPr>
            <w:r>
              <w:rPr>
                <w:rFonts w:hint="eastAsia"/>
                <w:sz w:val="24"/>
                <w:szCs w:val="24"/>
              </w:rPr>
              <w:t>操作与储存注意事项：</w:t>
            </w:r>
            <w:r>
              <w:rPr>
                <w:sz w:val="24"/>
                <w:szCs w:val="24"/>
              </w:rPr>
              <w:t xml:space="preserve">     </w:t>
            </w:r>
          </w:p>
          <w:p w14:paraId="7CA9265D">
            <w:pPr>
              <w:spacing w:before="100" w:beforeAutospacing="1" w:after="100" w:afterAutospacing="1" w:line="420" w:lineRule="atLeast"/>
              <w:rPr>
                <w:rFonts w:ascii="宋体" w:hAnsi="宋体"/>
                <w:sz w:val="24"/>
                <w:szCs w:val="24"/>
              </w:rPr>
            </w:pPr>
            <w:r>
              <w:rPr>
                <w:sz w:val="24"/>
                <w:szCs w:val="24"/>
              </w:rPr>
              <w:t xml:space="preserve">1. </w:t>
            </w:r>
            <w:r>
              <w:rPr>
                <w:rFonts w:hint="eastAsia"/>
                <w:sz w:val="24"/>
                <w:szCs w:val="24"/>
              </w:rPr>
              <w:t>避免溅入眼睛，避免皮肤接触，操作时戴聚乙烯树脂材质手套；</w:t>
            </w:r>
          </w:p>
          <w:p w14:paraId="7769C411">
            <w:pPr>
              <w:spacing w:before="100" w:beforeAutospacing="1" w:after="100" w:afterAutospacing="1" w:line="420" w:lineRule="atLeast"/>
              <w:ind w:left="1920" w:hanging="1920"/>
              <w:rPr>
                <w:rFonts w:ascii="宋体" w:hAnsi="宋体"/>
                <w:sz w:val="24"/>
                <w:szCs w:val="24"/>
              </w:rPr>
            </w:pPr>
            <w:r>
              <w:rPr>
                <w:sz w:val="24"/>
                <w:szCs w:val="24"/>
              </w:rPr>
              <w:t xml:space="preserve">2. </w:t>
            </w:r>
            <w:r>
              <w:rPr>
                <w:rFonts w:hint="eastAsia"/>
                <w:sz w:val="24"/>
                <w:szCs w:val="24"/>
              </w:rPr>
              <w:t>储存于阴凉、干燥、通风良好的地区，远离热源、火源，防止阳光直射；应与氧</w:t>
            </w:r>
          </w:p>
          <w:p w14:paraId="2FB59996">
            <w:pPr>
              <w:spacing w:before="100" w:beforeAutospacing="1" w:after="100" w:afterAutospacing="1" w:line="420" w:lineRule="atLeast"/>
              <w:ind w:left="1920" w:hanging="1920"/>
              <w:rPr>
                <w:rFonts w:ascii="宋体" w:hAnsi="宋体"/>
                <w:sz w:val="24"/>
                <w:szCs w:val="24"/>
              </w:rPr>
            </w:pPr>
            <w:r>
              <w:rPr>
                <w:rFonts w:hint="eastAsia"/>
                <w:sz w:val="24"/>
                <w:szCs w:val="24"/>
              </w:rPr>
              <w:t> </w:t>
            </w:r>
            <w:r>
              <w:rPr>
                <w:sz w:val="24"/>
                <w:szCs w:val="24"/>
              </w:rPr>
              <w:t xml:space="preserve"> </w:t>
            </w:r>
            <w:r>
              <w:rPr>
                <w:rFonts w:hint="eastAsia"/>
                <w:sz w:val="24"/>
                <w:szCs w:val="24"/>
              </w:rPr>
              <w:t>化剂分仓存放；</w:t>
            </w:r>
          </w:p>
          <w:p w14:paraId="5BBA49E3">
            <w:pPr>
              <w:spacing w:before="100" w:beforeAutospacing="1" w:after="100" w:afterAutospacing="1" w:line="420" w:lineRule="atLeast"/>
              <w:ind w:left="1920" w:hanging="1920"/>
              <w:rPr>
                <w:rFonts w:ascii="宋体" w:hAnsi="宋体"/>
                <w:sz w:val="24"/>
                <w:szCs w:val="24"/>
              </w:rPr>
            </w:pPr>
            <w:r>
              <w:rPr>
                <w:sz w:val="24"/>
                <w:szCs w:val="24"/>
              </w:rPr>
              <w:t xml:space="preserve">3. </w:t>
            </w:r>
            <w:r>
              <w:rPr>
                <w:rFonts w:hint="eastAsia"/>
                <w:sz w:val="24"/>
                <w:szCs w:val="24"/>
              </w:rPr>
              <w:t>容器须固定并接地，避免碰撞、冲击。</w:t>
            </w:r>
          </w:p>
        </w:tc>
      </w:tr>
      <w:tr w14:paraId="794B7C3D">
        <w:tblPrEx>
          <w:tblCellMar>
            <w:top w:w="0" w:type="dxa"/>
            <w:left w:w="0" w:type="dxa"/>
            <w:bottom w:w="0" w:type="dxa"/>
            <w:right w:w="0" w:type="dxa"/>
          </w:tblCellMar>
        </w:tblPrEx>
        <w:trPr>
          <w:trHeight w:val="850" w:hRule="atLeast"/>
        </w:trPr>
        <w:tc>
          <w:tcPr>
            <w:tcW w:w="8557"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1EDD0A35">
            <w:pPr>
              <w:spacing w:before="100" w:beforeAutospacing="1" w:after="100" w:afterAutospacing="1" w:line="420" w:lineRule="atLeast"/>
              <w:rPr>
                <w:rFonts w:ascii="宋体" w:hAnsi="宋体"/>
                <w:sz w:val="24"/>
                <w:szCs w:val="24"/>
              </w:rPr>
            </w:pPr>
            <w:r>
              <w:rPr>
                <w:rFonts w:hint="eastAsia"/>
                <w:sz w:val="24"/>
                <w:szCs w:val="24"/>
              </w:rPr>
              <w:t>个人卫生：</w:t>
            </w:r>
            <w:r>
              <w:rPr>
                <w:sz w:val="24"/>
                <w:szCs w:val="24"/>
              </w:rPr>
              <w:t xml:space="preserve">     </w:t>
            </w:r>
          </w:p>
          <w:p w14:paraId="327BDB7F">
            <w:pPr>
              <w:spacing w:before="100" w:beforeAutospacing="1" w:after="100" w:afterAutospacing="1" w:line="420" w:lineRule="atLeast"/>
              <w:rPr>
                <w:rFonts w:ascii="宋体" w:hAnsi="宋体"/>
                <w:sz w:val="24"/>
                <w:szCs w:val="24"/>
              </w:rPr>
            </w:pPr>
            <w:r>
              <w:rPr>
                <w:sz w:val="24"/>
                <w:szCs w:val="24"/>
              </w:rPr>
              <w:t xml:space="preserve">1. </w:t>
            </w:r>
            <w:r>
              <w:rPr>
                <w:rFonts w:hint="eastAsia"/>
                <w:sz w:val="24"/>
                <w:szCs w:val="24"/>
              </w:rPr>
              <w:t>工作场所严禁抽烟或饮食；</w:t>
            </w:r>
          </w:p>
          <w:p w14:paraId="00EE8643">
            <w:pPr>
              <w:spacing w:before="100" w:beforeAutospacing="1" w:after="100" w:afterAutospacing="1" w:line="420" w:lineRule="atLeast"/>
              <w:rPr>
                <w:rFonts w:ascii="宋体" w:hAnsi="宋体"/>
                <w:sz w:val="24"/>
                <w:szCs w:val="24"/>
              </w:rPr>
            </w:pPr>
            <w:r>
              <w:rPr>
                <w:sz w:val="24"/>
                <w:szCs w:val="24"/>
              </w:rPr>
              <w:t xml:space="preserve">2. </w:t>
            </w:r>
            <w:r>
              <w:rPr>
                <w:rFonts w:hint="eastAsia"/>
                <w:sz w:val="24"/>
                <w:szCs w:val="24"/>
              </w:rPr>
              <w:t>处理后须彻底洗手。</w:t>
            </w:r>
          </w:p>
        </w:tc>
      </w:tr>
    </w:tbl>
    <w:p w14:paraId="0F8B68A2">
      <w:pPr>
        <w:spacing w:before="156" w:after="100" w:afterAutospacing="1" w:line="420" w:lineRule="atLeast"/>
        <w:rPr>
          <w:rFonts w:ascii="宋体" w:hAnsi="宋体"/>
          <w:sz w:val="24"/>
          <w:szCs w:val="24"/>
        </w:rPr>
      </w:pPr>
      <w:r>
        <w:rPr>
          <w:rFonts w:hint="eastAsia"/>
          <w:sz w:val="24"/>
          <w:szCs w:val="24"/>
        </w:rPr>
        <w:t>九、泄漏及废弃处理</w:t>
      </w:r>
    </w:p>
    <w:tbl>
      <w:tblPr>
        <w:tblStyle w:val="4"/>
        <w:tblW w:w="8581" w:type="dxa"/>
        <w:tblInd w:w="0" w:type="dxa"/>
        <w:tblLayout w:type="autofit"/>
        <w:tblCellMar>
          <w:top w:w="0" w:type="dxa"/>
          <w:left w:w="0" w:type="dxa"/>
          <w:bottom w:w="0" w:type="dxa"/>
          <w:right w:w="0" w:type="dxa"/>
        </w:tblCellMar>
      </w:tblPr>
      <w:tblGrid>
        <w:gridCol w:w="1908"/>
        <w:gridCol w:w="6673"/>
      </w:tblGrid>
      <w:tr w14:paraId="7C20C1DC">
        <w:tblPrEx>
          <w:tblCellMar>
            <w:top w:w="0" w:type="dxa"/>
            <w:left w:w="0" w:type="dxa"/>
            <w:bottom w:w="0" w:type="dxa"/>
            <w:right w:w="0" w:type="dxa"/>
          </w:tblCellMar>
        </w:tblPrEx>
        <w:tc>
          <w:tcPr>
            <w:tcW w:w="1908" w:type="dxa"/>
            <w:vMerge w:val="restart"/>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43371BE0">
            <w:pPr>
              <w:spacing w:before="100" w:beforeAutospacing="1" w:after="100" w:afterAutospacing="1" w:line="420" w:lineRule="atLeast"/>
              <w:rPr>
                <w:rFonts w:ascii="宋体" w:hAnsi="宋体"/>
                <w:sz w:val="24"/>
                <w:szCs w:val="24"/>
              </w:rPr>
            </w:pPr>
            <w:r>
              <w:rPr>
                <w:rFonts w:hint="eastAsia"/>
                <w:sz w:val="24"/>
                <w:szCs w:val="24"/>
              </w:rPr>
              <w:t>健康危害效应</w:t>
            </w:r>
          </w:p>
        </w:tc>
        <w:tc>
          <w:tcPr>
            <w:tcW w:w="6673"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4CDEDBAB">
            <w:pPr>
              <w:spacing w:before="100" w:beforeAutospacing="1" w:after="100" w:afterAutospacing="1" w:line="420" w:lineRule="atLeast"/>
              <w:rPr>
                <w:rFonts w:ascii="宋体" w:hAnsi="宋体"/>
                <w:sz w:val="24"/>
                <w:szCs w:val="24"/>
              </w:rPr>
            </w:pPr>
            <w:r>
              <w:rPr>
                <w:sz w:val="24"/>
                <w:szCs w:val="24"/>
              </w:rPr>
              <w:t xml:space="preserve">1. </w:t>
            </w:r>
            <w:r>
              <w:rPr>
                <w:rFonts w:hint="eastAsia"/>
                <w:sz w:val="24"/>
                <w:szCs w:val="24"/>
              </w:rPr>
              <w:t>保持泄漏区通风及移开热及火源。</w:t>
            </w:r>
          </w:p>
        </w:tc>
      </w:tr>
      <w:tr w14:paraId="48339930">
        <w:tblPrEx>
          <w:tblCellMar>
            <w:top w:w="0" w:type="dxa"/>
            <w:left w:w="0" w:type="dxa"/>
            <w:bottom w:w="0" w:type="dxa"/>
            <w:right w:w="0" w:type="dxa"/>
          </w:tblCellMar>
        </w:tblPrEx>
        <w:tc>
          <w:tcPr>
            <w:tcW w:w="1908" w:type="dxa"/>
            <w:vMerge w:val="continue"/>
            <w:tcBorders>
              <w:top w:val="single" w:color="auto" w:sz="8" w:space="0"/>
              <w:left w:val="single" w:color="auto" w:sz="8" w:space="0"/>
              <w:bottom w:val="single" w:color="auto" w:sz="8" w:space="0"/>
              <w:right w:val="single" w:color="auto" w:sz="8" w:space="0"/>
            </w:tcBorders>
            <w:noWrap w:val="0"/>
            <w:vAlign w:val="center"/>
          </w:tcPr>
          <w:p w14:paraId="01461476">
            <w:pPr>
              <w:rPr>
                <w:rFonts w:ascii="宋体" w:hAnsi="宋体"/>
                <w:sz w:val="24"/>
                <w:szCs w:val="24"/>
              </w:rPr>
            </w:pPr>
          </w:p>
        </w:tc>
        <w:tc>
          <w:tcPr>
            <w:tcW w:w="6673"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7EF99CC3">
            <w:pPr>
              <w:spacing w:before="100" w:beforeAutospacing="1" w:after="100" w:afterAutospacing="1" w:line="420" w:lineRule="atLeast"/>
              <w:rPr>
                <w:rFonts w:ascii="宋体" w:hAnsi="宋体"/>
                <w:sz w:val="24"/>
                <w:szCs w:val="24"/>
              </w:rPr>
            </w:pPr>
            <w:r>
              <w:rPr>
                <w:sz w:val="24"/>
                <w:szCs w:val="24"/>
              </w:rPr>
              <w:t xml:space="preserve">2. </w:t>
            </w:r>
            <w:r>
              <w:rPr>
                <w:rFonts w:hint="eastAsia"/>
                <w:sz w:val="24"/>
                <w:szCs w:val="24"/>
              </w:rPr>
              <w:t>尽可能回收或用黏土、砂、锯屑来吸收外泄物，并避免流入下水道或水源。</w:t>
            </w:r>
          </w:p>
        </w:tc>
      </w:tr>
      <w:tr w14:paraId="0863BF38">
        <w:tblPrEx>
          <w:tblCellMar>
            <w:top w:w="0" w:type="dxa"/>
            <w:left w:w="0" w:type="dxa"/>
            <w:bottom w:w="0" w:type="dxa"/>
            <w:right w:w="0" w:type="dxa"/>
          </w:tblCellMar>
        </w:tblPrEx>
        <w:tc>
          <w:tcPr>
            <w:tcW w:w="1908"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top"/>
          </w:tcPr>
          <w:p w14:paraId="4C293863">
            <w:pPr>
              <w:spacing w:before="100" w:beforeAutospacing="1" w:after="100" w:afterAutospacing="1" w:line="420" w:lineRule="atLeast"/>
              <w:rPr>
                <w:rFonts w:ascii="宋体" w:hAnsi="宋体"/>
                <w:sz w:val="24"/>
                <w:szCs w:val="24"/>
              </w:rPr>
            </w:pPr>
            <w:r>
              <w:rPr>
                <w:rFonts w:hint="eastAsia"/>
                <w:sz w:val="24"/>
                <w:szCs w:val="24"/>
              </w:rPr>
              <w:t>废弃处理方法</w:t>
            </w:r>
          </w:p>
        </w:tc>
        <w:tc>
          <w:tcPr>
            <w:tcW w:w="6673"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2AE8E453">
            <w:pPr>
              <w:spacing w:before="100" w:beforeAutospacing="1" w:after="100" w:afterAutospacing="1" w:line="420" w:lineRule="atLeast"/>
              <w:rPr>
                <w:rFonts w:ascii="宋体" w:hAnsi="宋体"/>
                <w:sz w:val="24"/>
                <w:szCs w:val="24"/>
              </w:rPr>
            </w:pPr>
            <w:r>
              <w:rPr>
                <w:rFonts w:hint="eastAsia"/>
                <w:sz w:val="24"/>
                <w:szCs w:val="24"/>
              </w:rPr>
              <w:t>于环保部门认可之废物处理公司处理。</w:t>
            </w:r>
          </w:p>
        </w:tc>
      </w:tr>
    </w:tbl>
    <w:p w14:paraId="0AA4035D">
      <w:pPr>
        <w:rPr>
          <w:sz w:val="24"/>
          <w:szCs w:val="24"/>
        </w:rPr>
      </w:pPr>
    </w:p>
    <w:p w14:paraId="6B7D893D">
      <w:pPr>
        <w:rPr>
          <w:sz w:val="24"/>
          <w:szCs w:val="24"/>
        </w:rPr>
      </w:pPr>
    </w:p>
    <w:p w14:paraId="10CEFEC9">
      <w:pPr>
        <w:spacing w:before="156" w:after="100" w:afterAutospacing="1"/>
        <w:jc w:val="both"/>
        <w:rPr>
          <w:rFonts w:hint="default"/>
          <w:sz w:val="24"/>
          <w:szCs w:val="24"/>
          <w:lang w:val="en-US" w:eastAsia="zh-CN"/>
        </w:rPr>
      </w:pPr>
    </w:p>
    <w:p w14:paraId="7299C80B">
      <w:pPr>
        <w:spacing w:before="156" w:after="100" w:afterAutospacing="1"/>
        <w:jc w:val="center"/>
        <w:rPr>
          <w:b/>
          <w:bCs/>
          <w:sz w:val="24"/>
          <w:szCs w:val="24"/>
        </w:rPr>
      </w:pPr>
      <w:r>
        <w:rPr>
          <w:rFonts w:hint="eastAsia"/>
          <w:sz w:val="24"/>
          <w:szCs w:val="24"/>
          <w:lang w:val="en-US" w:eastAsia="zh-CN"/>
        </w:rPr>
        <w:t>附件七：</w:t>
      </w:r>
      <w:r>
        <w:rPr>
          <w:rFonts w:hint="eastAsia" w:ascii="黑体" w:eastAsia="黑体"/>
          <w:b/>
          <w:bCs/>
          <w:sz w:val="24"/>
          <w:szCs w:val="24"/>
          <w:lang w:val="en-US" w:eastAsia="zh-CN"/>
        </w:rPr>
        <w:t>Dw-077无镀铜焊丝电解涂覆剂</w:t>
      </w:r>
      <w:r>
        <w:rPr>
          <w:rFonts w:hint="eastAsia"/>
          <w:b/>
          <w:bCs/>
          <w:sz w:val="24"/>
          <w:szCs w:val="24"/>
        </w:rPr>
        <w:t>物质安全资料表（</w:t>
      </w:r>
      <w:r>
        <w:rPr>
          <w:b/>
          <w:bCs/>
          <w:sz w:val="24"/>
          <w:szCs w:val="24"/>
        </w:rPr>
        <w:t>MSDS</w:t>
      </w:r>
      <w:r>
        <w:rPr>
          <w:rFonts w:hint="eastAsia"/>
          <w:b/>
          <w:bCs/>
          <w:sz w:val="24"/>
          <w:szCs w:val="24"/>
        </w:rPr>
        <w:t>）</w:t>
      </w:r>
    </w:p>
    <w:p w14:paraId="3B327188">
      <w:pPr>
        <w:spacing w:before="156" w:after="100" w:afterAutospacing="1" w:line="360" w:lineRule="auto"/>
        <w:jc w:val="left"/>
        <w:rPr>
          <w:sz w:val="24"/>
          <w:szCs w:val="24"/>
        </w:rPr>
      </w:pPr>
      <w:r>
        <w:rPr>
          <w:rFonts w:hint="eastAsia"/>
          <w:sz w:val="24"/>
          <w:szCs w:val="24"/>
        </w:rPr>
        <w:t>一、供货商资料</w:t>
      </w:r>
    </w:p>
    <w:tbl>
      <w:tblPr>
        <w:tblStyle w:val="4"/>
        <w:tblW w:w="8041" w:type="dxa"/>
        <w:tblInd w:w="0" w:type="dxa"/>
        <w:tblLayout w:type="autofit"/>
        <w:tblCellMar>
          <w:top w:w="0" w:type="dxa"/>
          <w:left w:w="0" w:type="dxa"/>
          <w:bottom w:w="0" w:type="dxa"/>
          <w:right w:w="0" w:type="dxa"/>
        </w:tblCellMar>
      </w:tblPr>
      <w:tblGrid>
        <w:gridCol w:w="8041"/>
      </w:tblGrid>
      <w:tr w14:paraId="169415EE">
        <w:tblPrEx>
          <w:tblCellMar>
            <w:top w:w="0" w:type="dxa"/>
            <w:left w:w="0" w:type="dxa"/>
            <w:bottom w:w="0" w:type="dxa"/>
            <w:right w:w="0" w:type="dxa"/>
          </w:tblCellMar>
        </w:tblPrEx>
        <w:trPr>
          <w:trHeight w:val="454" w:hRule="atLeast"/>
        </w:trPr>
        <w:tc>
          <w:tcPr>
            <w:tcW w:w="8041"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top"/>
          </w:tcPr>
          <w:p w14:paraId="040FECEE">
            <w:pPr>
              <w:spacing w:before="100" w:beforeAutospacing="1" w:after="100" w:afterAutospacing="1" w:line="360" w:lineRule="auto"/>
              <w:rPr>
                <w:rFonts w:hint="eastAsia" w:ascii="宋体" w:hAnsi="宋体" w:eastAsia="宋体"/>
                <w:sz w:val="24"/>
                <w:szCs w:val="24"/>
                <w:lang w:val="en-US" w:eastAsia="zh-CN"/>
              </w:rPr>
            </w:pPr>
            <w:r>
              <w:rPr>
                <w:rFonts w:hint="eastAsia"/>
                <w:sz w:val="24"/>
                <w:szCs w:val="24"/>
              </w:rPr>
              <w:t>供货商名称：</w:t>
            </w:r>
            <w:r>
              <w:rPr>
                <w:sz w:val="24"/>
                <w:szCs w:val="24"/>
              </w:rPr>
              <w:t xml:space="preserve"> </w:t>
            </w:r>
            <w:r>
              <w:rPr>
                <w:rFonts w:hint="eastAsia"/>
                <w:sz w:val="24"/>
                <w:szCs w:val="24"/>
                <w:lang w:eastAsia="zh-CN"/>
              </w:rPr>
              <w:t>烟台卓然金属科技有限公司</w:t>
            </w:r>
          </w:p>
        </w:tc>
      </w:tr>
      <w:tr w14:paraId="29147BB5">
        <w:tblPrEx>
          <w:tblCellMar>
            <w:top w:w="0" w:type="dxa"/>
            <w:left w:w="0" w:type="dxa"/>
            <w:bottom w:w="0" w:type="dxa"/>
            <w:right w:w="0" w:type="dxa"/>
          </w:tblCellMar>
        </w:tblPrEx>
        <w:trPr>
          <w:trHeight w:val="454" w:hRule="atLeast"/>
        </w:trPr>
        <w:tc>
          <w:tcPr>
            <w:tcW w:w="8041"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top"/>
          </w:tcPr>
          <w:p w14:paraId="2523552C">
            <w:pPr>
              <w:spacing w:before="100" w:beforeAutospacing="1" w:after="100" w:afterAutospacing="1" w:line="360" w:lineRule="auto"/>
              <w:rPr>
                <w:rFonts w:hint="default" w:ascii="宋体" w:hAnsi="宋体" w:eastAsia="宋体"/>
                <w:sz w:val="24"/>
                <w:szCs w:val="24"/>
                <w:lang w:val="en-US" w:eastAsia="zh-CN"/>
              </w:rPr>
            </w:pPr>
            <w:r>
              <w:rPr>
                <w:rFonts w:hint="eastAsia"/>
                <w:sz w:val="24"/>
                <w:szCs w:val="24"/>
              </w:rPr>
              <w:t>供货商地址：</w:t>
            </w:r>
            <w:r>
              <w:rPr>
                <w:sz w:val="24"/>
                <w:szCs w:val="24"/>
              </w:rPr>
              <w:t xml:space="preserve"> </w:t>
            </w:r>
            <w:r>
              <w:rPr>
                <w:rFonts w:hint="eastAsia"/>
                <w:sz w:val="24"/>
                <w:szCs w:val="24"/>
                <w:lang w:eastAsia="zh-CN"/>
              </w:rPr>
              <w:t>烟台市海港路</w:t>
            </w:r>
            <w:r>
              <w:rPr>
                <w:rFonts w:hint="eastAsia"/>
                <w:sz w:val="24"/>
                <w:szCs w:val="24"/>
                <w:lang w:val="en-US" w:eastAsia="zh-CN"/>
              </w:rPr>
              <w:t>1号</w:t>
            </w:r>
          </w:p>
        </w:tc>
      </w:tr>
      <w:tr w14:paraId="49A18884">
        <w:tblPrEx>
          <w:tblCellMar>
            <w:top w:w="0" w:type="dxa"/>
            <w:left w:w="0" w:type="dxa"/>
            <w:bottom w:w="0" w:type="dxa"/>
            <w:right w:w="0" w:type="dxa"/>
          </w:tblCellMar>
        </w:tblPrEx>
        <w:trPr>
          <w:trHeight w:val="454" w:hRule="atLeast"/>
        </w:trPr>
        <w:tc>
          <w:tcPr>
            <w:tcW w:w="8041"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top"/>
          </w:tcPr>
          <w:p w14:paraId="413CCF4B">
            <w:pPr>
              <w:spacing w:before="100" w:beforeAutospacing="1" w:after="100" w:afterAutospacing="1" w:line="360" w:lineRule="auto"/>
              <w:rPr>
                <w:rFonts w:hint="default" w:ascii="宋体" w:hAnsi="宋体" w:eastAsia="宋体"/>
                <w:sz w:val="24"/>
                <w:szCs w:val="24"/>
                <w:lang w:val="en-US" w:eastAsia="zh-CN"/>
              </w:rPr>
            </w:pPr>
            <w:r>
              <w:rPr>
                <w:rFonts w:hint="eastAsia"/>
                <w:sz w:val="24"/>
                <w:szCs w:val="24"/>
              </w:rPr>
              <w:t>电</w:t>
            </w:r>
            <w:r>
              <w:rPr>
                <w:sz w:val="24"/>
                <w:szCs w:val="24"/>
              </w:rPr>
              <w:t xml:space="preserve">      </w:t>
            </w:r>
            <w:r>
              <w:rPr>
                <w:rFonts w:hint="eastAsia"/>
                <w:sz w:val="24"/>
                <w:szCs w:val="24"/>
              </w:rPr>
              <w:t>话：</w:t>
            </w:r>
            <w:r>
              <w:rPr>
                <w:sz w:val="24"/>
                <w:szCs w:val="24"/>
              </w:rPr>
              <w:t xml:space="preserve"> </w:t>
            </w:r>
            <w:r>
              <w:rPr>
                <w:rFonts w:hint="eastAsia"/>
                <w:sz w:val="24"/>
                <w:szCs w:val="24"/>
                <w:lang w:val="en-US" w:eastAsia="zh-CN"/>
              </w:rPr>
              <w:t>13792569885</w:t>
            </w:r>
          </w:p>
        </w:tc>
      </w:tr>
      <w:tr w14:paraId="5AFE8916">
        <w:tblPrEx>
          <w:tblCellMar>
            <w:top w:w="0" w:type="dxa"/>
            <w:left w:w="0" w:type="dxa"/>
            <w:bottom w:w="0" w:type="dxa"/>
            <w:right w:w="0" w:type="dxa"/>
          </w:tblCellMar>
        </w:tblPrEx>
        <w:trPr>
          <w:trHeight w:val="454" w:hRule="atLeast"/>
        </w:trPr>
        <w:tc>
          <w:tcPr>
            <w:tcW w:w="8041"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top"/>
          </w:tcPr>
          <w:p w14:paraId="7127B88E">
            <w:pPr>
              <w:spacing w:before="100" w:beforeAutospacing="1" w:after="100" w:afterAutospacing="1" w:line="360" w:lineRule="auto"/>
              <w:rPr>
                <w:rFonts w:hint="default" w:ascii="宋体" w:hAnsi="宋体" w:eastAsia="宋体"/>
                <w:sz w:val="24"/>
                <w:szCs w:val="24"/>
                <w:lang w:val="en-US" w:eastAsia="zh-CN"/>
              </w:rPr>
            </w:pPr>
            <w:r>
              <w:rPr>
                <w:rFonts w:hint="eastAsia"/>
                <w:sz w:val="24"/>
                <w:szCs w:val="24"/>
              </w:rPr>
              <w:t>传</w:t>
            </w:r>
            <w:r>
              <w:rPr>
                <w:sz w:val="24"/>
                <w:szCs w:val="24"/>
              </w:rPr>
              <w:t xml:space="preserve">      </w:t>
            </w:r>
            <w:r>
              <w:rPr>
                <w:rFonts w:hint="eastAsia"/>
                <w:sz w:val="24"/>
                <w:szCs w:val="24"/>
              </w:rPr>
              <w:t>真：</w:t>
            </w:r>
            <w:r>
              <w:rPr>
                <w:sz w:val="24"/>
                <w:szCs w:val="24"/>
              </w:rPr>
              <w:t xml:space="preserve"> </w:t>
            </w:r>
            <w:r>
              <w:rPr>
                <w:rFonts w:hint="eastAsia"/>
                <w:sz w:val="24"/>
                <w:szCs w:val="24"/>
                <w:lang w:val="en-US" w:eastAsia="zh-CN"/>
              </w:rPr>
              <w:t>0535-6394720</w:t>
            </w:r>
          </w:p>
        </w:tc>
      </w:tr>
    </w:tbl>
    <w:p w14:paraId="6A3B63DF">
      <w:pPr>
        <w:spacing w:before="312" w:after="100" w:afterAutospacing="1"/>
        <w:rPr>
          <w:rFonts w:ascii="宋体" w:hAnsi="宋体"/>
          <w:sz w:val="24"/>
          <w:szCs w:val="24"/>
        </w:rPr>
      </w:pPr>
      <w:r>
        <w:rPr>
          <w:rFonts w:hint="eastAsia"/>
          <w:sz w:val="24"/>
          <w:szCs w:val="24"/>
        </w:rPr>
        <w:t>二、辩识资料</w:t>
      </w:r>
    </w:p>
    <w:tbl>
      <w:tblPr>
        <w:tblStyle w:val="4"/>
        <w:tblW w:w="8010" w:type="dxa"/>
        <w:tblInd w:w="0" w:type="dxa"/>
        <w:tblLayout w:type="autofit"/>
        <w:tblCellMar>
          <w:top w:w="0" w:type="dxa"/>
          <w:left w:w="0" w:type="dxa"/>
          <w:bottom w:w="0" w:type="dxa"/>
          <w:right w:w="0" w:type="dxa"/>
        </w:tblCellMar>
      </w:tblPr>
      <w:tblGrid>
        <w:gridCol w:w="2086"/>
        <w:gridCol w:w="2233"/>
        <w:gridCol w:w="2357"/>
        <w:gridCol w:w="1334"/>
      </w:tblGrid>
      <w:tr w14:paraId="1EE0AACB">
        <w:tblPrEx>
          <w:tblCellMar>
            <w:top w:w="0" w:type="dxa"/>
            <w:left w:w="0" w:type="dxa"/>
            <w:bottom w:w="0" w:type="dxa"/>
            <w:right w:w="0" w:type="dxa"/>
          </w:tblCellMar>
        </w:tblPrEx>
        <w:trPr>
          <w:gridAfter w:val="2"/>
          <w:wAfter w:w="3691" w:type="dxa"/>
          <w:trHeight w:val="454" w:hRule="atLeast"/>
        </w:trPr>
        <w:tc>
          <w:tcPr>
            <w:tcW w:w="4319" w:type="dxa"/>
            <w:gridSpan w:val="2"/>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01F03A52">
            <w:pPr>
              <w:spacing w:before="100" w:beforeAutospacing="1" w:after="100" w:afterAutospacing="1" w:line="280" w:lineRule="atLeast"/>
              <w:rPr>
                <w:rFonts w:hint="default" w:ascii="宋体" w:hAnsi="宋体" w:eastAsia="宋体"/>
                <w:sz w:val="24"/>
                <w:szCs w:val="24"/>
                <w:lang w:val="en-US" w:eastAsia="zh-CN"/>
              </w:rPr>
            </w:pPr>
            <w:r>
              <w:rPr>
                <w:rFonts w:hint="eastAsia"/>
                <w:sz w:val="24"/>
                <w:szCs w:val="24"/>
              </w:rPr>
              <w:t>物料名称：</w:t>
            </w:r>
            <w:r>
              <w:rPr>
                <w:rFonts w:hint="eastAsia"/>
                <w:sz w:val="24"/>
                <w:szCs w:val="24"/>
                <w:lang w:val="en-US" w:eastAsia="zh-CN"/>
              </w:rPr>
              <w:t>无镀铜焊丝电解涂覆剂</w:t>
            </w:r>
          </w:p>
        </w:tc>
      </w:tr>
      <w:tr w14:paraId="63EA171F">
        <w:tblPrEx>
          <w:tblCellMar>
            <w:top w:w="0" w:type="dxa"/>
            <w:left w:w="0" w:type="dxa"/>
            <w:bottom w:w="0" w:type="dxa"/>
            <w:right w:w="0" w:type="dxa"/>
          </w:tblCellMar>
        </w:tblPrEx>
        <w:trPr>
          <w:gridAfter w:val="2"/>
          <w:wAfter w:w="3691" w:type="dxa"/>
          <w:trHeight w:val="454" w:hRule="atLeast"/>
        </w:trPr>
        <w:tc>
          <w:tcPr>
            <w:tcW w:w="4319" w:type="dxa"/>
            <w:gridSpan w:val="2"/>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24ACDFEE">
            <w:pPr>
              <w:spacing w:before="100" w:beforeAutospacing="1" w:after="100" w:afterAutospacing="1" w:line="280" w:lineRule="atLeast"/>
              <w:rPr>
                <w:rFonts w:hint="default" w:ascii="宋体" w:hAnsi="宋体" w:eastAsia="宋体"/>
                <w:sz w:val="24"/>
                <w:szCs w:val="24"/>
                <w:lang w:val="en-US" w:eastAsia="zh-CN"/>
              </w:rPr>
            </w:pPr>
            <w:r>
              <w:rPr>
                <w:rFonts w:hint="eastAsia"/>
                <w:sz w:val="24"/>
                <w:szCs w:val="24"/>
              </w:rPr>
              <w:t>规格型号：</w:t>
            </w:r>
            <w:r>
              <w:rPr>
                <w:rFonts w:hint="eastAsia"/>
                <w:sz w:val="24"/>
                <w:szCs w:val="24"/>
                <w:lang w:val="en-US" w:eastAsia="zh-CN"/>
              </w:rPr>
              <w:t>DW-077</w:t>
            </w:r>
          </w:p>
        </w:tc>
      </w:tr>
      <w:tr w14:paraId="137B5B6C">
        <w:tblPrEx>
          <w:tblCellMar>
            <w:top w:w="0" w:type="dxa"/>
            <w:left w:w="0" w:type="dxa"/>
            <w:bottom w:w="0" w:type="dxa"/>
            <w:right w:w="0" w:type="dxa"/>
          </w:tblCellMar>
        </w:tblPrEx>
        <w:tc>
          <w:tcPr>
            <w:tcW w:w="208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7C9D3A10">
            <w:pPr>
              <w:spacing w:before="156" w:after="100" w:afterAutospacing="1"/>
              <w:jc w:val="center"/>
              <w:rPr>
                <w:rFonts w:ascii="宋体" w:hAnsi="宋体"/>
                <w:sz w:val="24"/>
                <w:szCs w:val="24"/>
              </w:rPr>
            </w:pPr>
            <w:r>
              <w:rPr>
                <w:rFonts w:hint="eastAsia"/>
                <w:sz w:val="24"/>
                <w:szCs w:val="24"/>
              </w:rPr>
              <w:t>主要成分</w:t>
            </w:r>
          </w:p>
        </w:tc>
        <w:tc>
          <w:tcPr>
            <w:tcW w:w="223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2AA043C8">
            <w:pPr>
              <w:spacing w:before="156" w:after="100" w:afterAutospacing="1"/>
              <w:jc w:val="center"/>
              <w:rPr>
                <w:rFonts w:ascii="宋体" w:hAnsi="宋体"/>
                <w:sz w:val="24"/>
                <w:szCs w:val="24"/>
              </w:rPr>
            </w:pPr>
            <w:r>
              <w:rPr>
                <w:rFonts w:hint="eastAsia"/>
                <w:sz w:val="24"/>
                <w:szCs w:val="24"/>
              </w:rPr>
              <w:t>英文名称</w:t>
            </w:r>
          </w:p>
        </w:tc>
        <w:tc>
          <w:tcPr>
            <w:tcW w:w="2357"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1823CCD">
            <w:pPr>
              <w:spacing w:before="100" w:beforeAutospacing="1" w:after="100" w:afterAutospacing="1" w:line="280" w:lineRule="atLeast"/>
              <w:jc w:val="center"/>
              <w:rPr>
                <w:rFonts w:ascii="宋体" w:hAnsi="宋体"/>
                <w:sz w:val="24"/>
                <w:szCs w:val="24"/>
              </w:rPr>
            </w:pPr>
            <w:r>
              <w:rPr>
                <w:rFonts w:hint="eastAsia"/>
                <w:sz w:val="24"/>
                <w:szCs w:val="24"/>
              </w:rPr>
              <w:t>化学式</w:t>
            </w:r>
          </w:p>
        </w:tc>
        <w:tc>
          <w:tcPr>
            <w:tcW w:w="133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2B424216">
            <w:pPr>
              <w:spacing w:before="100" w:beforeAutospacing="1" w:after="100" w:afterAutospacing="1" w:line="280" w:lineRule="atLeast"/>
              <w:jc w:val="center"/>
              <w:rPr>
                <w:rFonts w:ascii="宋体" w:hAnsi="宋体"/>
                <w:sz w:val="24"/>
                <w:szCs w:val="24"/>
              </w:rPr>
            </w:pPr>
            <w:r>
              <w:rPr>
                <w:rFonts w:hint="eastAsia"/>
                <w:sz w:val="24"/>
                <w:szCs w:val="24"/>
              </w:rPr>
              <w:t>工作场所最高</w:t>
            </w:r>
          </w:p>
          <w:p w14:paraId="1300E7C1">
            <w:pPr>
              <w:spacing w:before="100" w:beforeAutospacing="1" w:after="100" w:afterAutospacing="1" w:line="280" w:lineRule="atLeast"/>
              <w:jc w:val="center"/>
              <w:rPr>
                <w:rFonts w:ascii="宋体" w:hAnsi="宋体"/>
                <w:sz w:val="24"/>
                <w:szCs w:val="24"/>
              </w:rPr>
            </w:pPr>
            <w:r>
              <w:rPr>
                <w:rFonts w:hint="eastAsia"/>
                <w:sz w:val="24"/>
                <w:szCs w:val="24"/>
              </w:rPr>
              <w:t>允许浓度</w:t>
            </w:r>
          </w:p>
        </w:tc>
      </w:tr>
      <w:tr w14:paraId="5E40AB4D">
        <w:tblPrEx>
          <w:tblCellMar>
            <w:top w:w="0" w:type="dxa"/>
            <w:left w:w="0" w:type="dxa"/>
            <w:bottom w:w="0" w:type="dxa"/>
            <w:right w:w="0" w:type="dxa"/>
          </w:tblCellMar>
        </w:tblPrEx>
        <w:trPr>
          <w:trHeight w:val="567" w:hRule="atLeast"/>
        </w:trPr>
        <w:tc>
          <w:tcPr>
            <w:tcW w:w="208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top"/>
          </w:tcPr>
          <w:p w14:paraId="10283797">
            <w:pPr>
              <w:spacing w:before="156" w:after="100" w:afterAutospacing="1"/>
              <w:jc w:val="center"/>
              <w:rPr>
                <w:rFonts w:hint="default"/>
                <w:sz w:val="24"/>
                <w:szCs w:val="24"/>
                <w:lang w:val="en-US" w:eastAsia="zh-CN"/>
              </w:rPr>
            </w:pPr>
            <w:r>
              <w:rPr>
                <w:rFonts w:hint="eastAsia"/>
                <w:sz w:val="24"/>
                <w:szCs w:val="24"/>
                <w:lang w:val="en-US" w:eastAsia="zh-CN"/>
              </w:rPr>
              <w:t>稳弧剂</w:t>
            </w:r>
          </w:p>
        </w:tc>
        <w:tc>
          <w:tcPr>
            <w:tcW w:w="2233"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5D5A09C1">
            <w:pPr>
              <w:spacing w:before="156" w:after="100" w:afterAutospacing="1"/>
              <w:jc w:val="center"/>
              <w:rPr>
                <w:rFonts w:hint="eastAsia"/>
                <w:sz w:val="24"/>
                <w:szCs w:val="24"/>
              </w:rPr>
            </w:pPr>
            <w:r>
              <w:rPr>
                <w:rFonts w:hint="eastAsia"/>
                <w:sz w:val="24"/>
                <w:szCs w:val="24"/>
              </w:rPr>
              <w:t>Stripper</w:t>
            </w:r>
          </w:p>
        </w:tc>
        <w:tc>
          <w:tcPr>
            <w:tcW w:w="2357"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36C22C73">
            <w:pPr>
              <w:spacing w:before="156" w:after="100" w:afterAutospacing="1"/>
              <w:jc w:val="center"/>
              <w:rPr>
                <w:rFonts w:hint="default"/>
                <w:sz w:val="24"/>
                <w:szCs w:val="24"/>
                <w:lang w:val="en-US" w:eastAsia="zh-CN"/>
              </w:rPr>
            </w:pPr>
            <w:r>
              <w:rPr>
                <w:rFonts w:hint="eastAsia"/>
                <w:sz w:val="24"/>
                <w:szCs w:val="24"/>
                <w:lang w:val="en-US" w:eastAsia="zh-CN"/>
              </w:rPr>
              <w:t>复配</w:t>
            </w:r>
          </w:p>
        </w:tc>
        <w:tc>
          <w:tcPr>
            <w:tcW w:w="1334"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2FF288A8">
            <w:pPr>
              <w:spacing w:before="156" w:after="100" w:afterAutospacing="1"/>
              <w:jc w:val="center"/>
              <w:rPr>
                <w:sz w:val="24"/>
                <w:szCs w:val="24"/>
              </w:rPr>
            </w:pPr>
          </w:p>
        </w:tc>
      </w:tr>
      <w:tr w14:paraId="7CD64B02">
        <w:tblPrEx>
          <w:tblCellMar>
            <w:top w:w="0" w:type="dxa"/>
            <w:left w:w="0" w:type="dxa"/>
            <w:bottom w:w="0" w:type="dxa"/>
            <w:right w:w="0" w:type="dxa"/>
          </w:tblCellMar>
        </w:tblPrEx>
        <w:trPr>
          <w:trHeight w:val="567" w:hRule="atLeast"/>
        </w:trPr>
        <w:tc>
          <w:tcPr>
            <w:tcW w:w="208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top"/>
          </w:tcPr>
          <w:p w14:paraId="0AC052CF">
            <w:pPr>
              <w:spacing w:before="156" w:after="100" w:afterAutospacing="1"/>
              <w:jc w:val="center"/>
              <w:rPr>
                <w:rFonts w:hint="eastAsia" w:ascii="宋体" w:hAnsi="宋体" w:eastAsia="宋体"/>
                <w:sz w:val="24"/>
                <w:szCs w:val="24"/>
                <w:lang w:val="en-US" w:eastAsia="zh-CN"/>
              </w:rPr>
            </w:pPr>
            <w:r>
              <w:rPr>
                <w:rFonts w:hint="eastAsia" w:ascii="宋体" w:hAnsi="宋体"/>
                <w:sz w:val="24"/>
                <w:szCs w:val="24"/>
                <w:lang w:val="en-US" w:eastAsia="zh-CN"/>
              </w:rPr>
              <w:t>成膜剂</w:t>
            </w:r>
          </w:p>
        </w:tc>
        <w:tc>
          <w:tcPr>
            <w:tcW w:w="2233"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45F3A47D">
            <w:pPr>
              <w:spacing w:before="156" w:after="100" w:afterAutospacing="1"/>
              <w:jc w:val="center"/>
              <w:rPr>
                <w:rFonts w:ascii="宋体" w:hAnsi="宋体"/>
                <w:sz w:val="24"/>
                <w:szCs w:val="24"/>
              </w:rPr>
            </w:pPr>
            <w:r>
              <w:rPr>
                <w:rFonts w:hint="eastAsia" w:ascii="宋体" w:hAnsi="宋体"/>
                <w:sz w:val="24"/>
                <w:szCs w:val="24"/>
              </w:rPr>
              <w:t>film-forming agent</w:t>
            </w:r>
          </w:p>
        </w:tc>
        <w:tc>
          <w:tcPr>
            <w:tcW w:w="2357"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7DF15D3B">
            <w:pPr>
              <w:spacing w:before="156" w:after="100" w:afterAutospacing="1"/>
              <w:jc w:val="center"/>
              <w:rPr>
                <w:rFonts w:ascii="宋体" w:hAnsi="宋体"/>
                <w:sz w:val="24"/>
                <w:szCs w:val="24"/>
              </w:rPr>
            </w:pPr>
            <w:r>
              <w:rPr>
                <w:rFonts w:ascii="Helvetica" w:hAnsi="Helvetica" w:eastAsia="Helvetica" w:cs="Helvetica"/>
                <w:i w:val="0"/>
                <w:iCs w:val="0"/>
                <w:caps w:val="0"/>
                <w:color w:val="71777D"/>
                <w:spacing w:val="0"/>
                <w:sz w:val="24"/>
                <w:szCs w:val="24"/>
                <w:shd w:val="clear" w:fill="FFFFFF"/>
              </w:rPr>
              <w:t>固体形式的丙烯酸共聚物</w:t>
            </w:r>
          </w:p>
        </w:tc>
        <w:tc>
          <w:tcPr>
            <w:tcW w:w="1334"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0AE27BA4">
            <w:pPr>
              <w:spacing w:before="156" w:after="100" w:afterAutospacing="1"/>
              <w:jc w:val="center"/>
              <w:rPr>
                <w:rFonts w:ascii="宋体" w:hAnsi="宋体"/>
                <w:sz w:val="24"/>
                <w:szCs w:val="24"/>
              </w:rPr>
            </w:pPr>
          </w:p>
        </w:tc>
      </w:tr>
      <w:tr w14:paraId="7A263730">
        <w:tblPrEx>
          <w:tblCellMar>
            <w:top w:w="0" w:type="dxa"/>
            <w:left w:w="0" w:type="dxa"/>
            <w:bottom w:w="0" w:type="dxa"/>
            <w:right w:w="0" w:type="dxa"/>
          </w:tblCellMar>
        </w:tblPrEx>
        <w:trPr>
          <w:trHeight w:val="567" w:hRule="atLeast"/>
        </w:trPr>
        <w:tc>
          <w:tcPr>
            <w:tcW w:w="208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top"/>
          </w:tcPr>
          <w:p w14:paraId="407F8668">
            <w:pPr>
              <w:spacing w:before="156" w:after="100" w:afterAutospacing="1"/>
              <w:jc w:val="center"/>
              <w:rPr>
                <w:rFonts w:hint="default"/>
                <w:sz w:val="24"/>
                <w:szCs w:val="24"/>
                <w:lang w:val="en-US" w:eastAsia="zh-CN"/>
              </w:rPr>
            </w:pPr>
            <w:r>
              <w:rPr>
                <w:rFonts w:hint="eastAsia"/>
                <w:sz w:val="24"/>
                <w:szCs w:val="24"/>
                <w:lang w:val="en-US" w:eastAsia="zh-CN"/>
              </w:rPr>
              <w:t>防锈剂</w:t>
            </w:r>
          </w:p>
        </w:tc>
        <w:tc>
          <w:tcPr>
            <w:tcW w:w="2233"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78968682">
            <w:pPr>
              <w:spacing w:before="156" w:after="100" w:afterAutospacing="1"/>
              <w:jc w:val="center"/>
              <w:rPr>
                <w:sz w:val="24"/>
                <w:szCs w:val="24"/>
              </w:rPr>
            </w:pPr>
            <w:r>
              <w:rPr>
                <w:rFonts w:hint="eastAsia"/>
                <w:sz w:val="24"/>
                <w:szCs w:val="24"/>
              </w:rPr>
              <w:t>rust inhibitor</w:t>
            </w:r>
          </w:p>
        </w:tc>
        <w:tc>
          <w:tcPr>
            <w:tcW w:w="2357"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687E96BD">
            <w:pPr>
              <w:spacing w:before="156" w:after="100" w:afterAutospacing="1"/>
              <w:jc w:val="center"/>
              <w:rPr>
                <w:rFonts w:hint="eastAsia" w:eastAsia="宋体"/>
                <w:sz w:val="24"/>
                <w:szCs w:val="24"/>
                <w:lang w:val="en-US" w:eastAsia="zh-CN"/>
              </w:rPr>
            </w:pPr>
            <w:r>
              <w:rPr>
                <w:rFonts w:hint="eastAsia"/>
                <w:sz w:val="24"/>
                <w:szCs w:val="24"/>
                <w:lang w:val="en-US" w:eastAsia="zh-CN"/>
              </w:rPr>
              <w:t>复配</w:t>
            </w:r>
          </w:p>
        </w:tc>
        <w:tc>
          <w:tcPr>
            <w:tcW w:w="1334"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12906D10">
            <w:pPr>
              <w:spacing w:before="156" w:after="100" w:afterAutospacing="1"/>
              <w:jc w:val="center"/>
              <w:rPr>
                <w:sz w:val="24"/>
                <w:szCs w:val="24"/>
              </w:rPr>
            </w:pPr>
          </w:p>
        </w:tc>
      </w:tr>
      <w:tr w14:paraId="55540298">
        <w:tblPrEx>
          <w:tblCellMar>
            <w:top w:w="0" w:type="dxa"/>
            <w:left w:w="0" w:type="dxa"/>
            <w:bottom w:w="0" w:type="dxa"/>
            <w:right w:w="0" w:type="dxa"/>
          </w:tblCellMar>
        </w:tblPrEx>
        <w:trPr>
          <w:trHeight w:val="567" w:hRule="atLeast"/>
        </w:trPr>
        <w:tc>
          <w:tcPr>
            <w:tcW w:w="208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top"/>
          </w:tcPr>
          <w:p w14:paraId="09F77CEF">
            <w:pPr>
              <w:spacing w:before="156" w:after="100" w:afterAutospacing="1"/>
              <w:jc w:val="center"/>
              <w:rPr>
                <w:rFonts w:hint="default"/>
                <w:sz w:val="24"/>
                <w:szCs w:val="24"/>
                <w:lang w:val="en-US" w:eastAsia="zh-CN"/>
              </w:rPr>
            </w:pPr>
            <w:r>
              <w:rPr>
                <w:rFonts w:hint="eastAsia"/>
                <w:sz w:val="24"/>
                <w:szCs w:val="24"/>
                <w:lang w:val="en-US" w:eastAsia="zh-CN"/>
              </w:rPr>
              <w:t>表面促进剂</w:t>
            </w:r>
          </w:p>
        </w:tc>
        <w:tc>
          <w:tcPr>
            <w:tcW w:w="2233"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35558F59">
            <w:pPr>
              <w:spacing w:before="156" w:after="100" w:afterAutospacing="1"/>
              <w:jc w:val="center"/>
              <w:rPr>
                <w:sz w:val="24"/>
                <w:szCs w:val="24"/>
              </w:rPr>
            </w:pPr>
            <w:r>
              <w:rPr>
                <w:rFonts w:hint="eastAsia"/>
                <w:sz w:val="24"/>
                <w:szCs w:val="24"/>
              </w:rPr>
              <w:t>surface accelerator</w:t>
            </w:r>
          </w:p>
        </w:tc>
        <w:tc>
          <w:tcPr>
            <w:tcW w:w="2357"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041F8BAF">
            <w:pPr>
              <w:spacing w:before="156" w:after="100" w:afterAutospacing="1"/>
              <w:jc w:val="center"/>
              <w:rPr>
                <w:rFonts w:hint="eastAsia" w:eastAsia="宋体"/>
                <w:sz w:val="24"/>
                <w:szCs w:val="24"/>
                <w:lang w:val="en-US" w:eastAsia="zh-CN"/>
              </w:rPr>
            </w:pPr>
            <w:r>
              <w:rPr>
                <w:rFonts w:hint="eastAsia"/>
                <w:sz w:val="24"/>
                <w:szCs w:val="24"/>
                <w:lang w:val="en-US" w:eastAsia="zh-CN"/>
              </w:rPr>
              <w:t>复配</w:t>
            </w:r>
          </w:p>
        </w:tc>
        <w:tc>
          <w:tcPr>
            <w:tcW w:w="1334"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7CEA5FD2">
            <w:pPr>
              <w:spacing w:before="156" w:after="100" w:afterAutospacing="1"/>
              <w:jc w:val="center"/>
              <w:rPr>
                <w:sz w:val="24"/>
                <w:szCs w:val="24"/>
              </w:rPr>
            </w:pPr>
          </w:p>
        </w:tc>
      </w:tr>
      <w:tr w14:paraId="4CC65D58">
        <w:tblPrEx>
          <w:tblCellMar>
            <w:top w:w="0" w:type="dxa"/>
            <w:left w:w="0" w:type="dxa"/>
            <w:bottom w:w="0" w:type="dxa"/>
            <w:right w:w="0" w:type="dxa"/>
          </w:tblCellMar>
        </w:tblPrEx>
        <w:trPr>
          <w:trHeight w:val="567" w:hRule="atLeast"/>
        </w:trPr>
        <w:tc>
          <w:tcPr>
            <w:tcW w:w="208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top"/>
          </w:tcPr>
          <w:p w14:paraId="14DB911C">
            <w:pPr>
              <w:spacing w:before="156" w:after="100" w:afterAutospacing="1"/>
              <w:jc w:val="both"/>
              <w:rPr>
                <w:rFonts w:hint="default" w:ascii="宋体" w:hAnsi="宋体" w:eastAsia="宋体"/>
                <w:sz w:val="24"/>
                <w:szCs w:val="24"/>
                <w:lang w:val="en-US" w:eastAsia="zh-CN"/>
              </w:rPr>
            </w:pPr>
            <w:r>
              <w:rPr>
                <w:rFonts w:hint="eastAsia" w:ascii="宋体" w:hAnsi="宋体"/>
                <w:sz w:val="24"/>
                <w:szCs w:val="24"/>
                <w:lang w:val="en-US" w:eastAsia="zh-CN"/>
              </w:rPr>
              <w:t xml:space="preserve">    无机碱</w:t>
            </w:r>
          </w:p>
        </w:tc>
        <w:tc>
          <w:tcPr>
            <w:tcW w:w="2233"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5864B66C">
            <w:pPr>
              <w:spacing w:before="156" w:after="100" w:afterAutospacing="1"/>
              <w:jc w:val="center"/>
              <w:rPr>
                <w:rFonts w:ascii="宋体" w:hAnsi="宋体"/>
                <w:sz w:val="24"/>
                <w:szCs w:val="24"/>
              </w:rPr>
            </w:pPr>
            <w:r>
              <w:rPr>
                <w:rFonts w:ascii="Arial" w:hAnsi="Arial" w:eastAsia="宋体" w:cs="Arial"/>
                <w:i w:val="0"/>
                <w:iCs w:val="0"/>
                <w:caps w:val="0"/>
                <w:color w:val="000000"/>
                <w:spacing w:val="0"/>
                <w:sz w:val="24"/>
                <w:szCs w:val="24"/>
                <w:shd w:val="clear" w:fill="FFFFFF"/>
              </w:rPr>
              <w:t>Potassium carbonate</w:t>
            </w:r>
          </w:p>
        </w:tc>
        <w:tc>
          <w:tcPr>
            <w:tcW w:w="2357"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10782DE2">
            <w:pPr>
              <w:spacing w:before="156" w:after="100" w:afterAutospacing="1"/>
              <w:jc w:val="center"/>
              <w:rPr>
                <w:rFonts w:ascii="宋体" w:hAnsi="宋体"/>
                <w:sz w:val="24"/>
                <w:szCs w:val="24"/>
              </w:rPr>
            </w:pPr>
            <w:r>
              <w:rPr>
                <w:rFonts w:ascii="Arial" w:hAnsi="Arial" w:eastAsia="宋体" w:cs="Arial"/>
                <w:i w:val="0"/>
                <w:iCs w:val="0"/>
                <w:caps w:val="0"/>
                <w:color w:val="000000"/>
                <w:spacing w:val="0"/>
                <w:sz w:val="24"/>
                <w:szCs w:val="24"/>
                <w:shd w:val="clear" w:fill="FFFFFF"/>
              </w:rPr>
              <w:t>K2CO3</w:t>
            </w:r>
          </w:p>
        </w:tc>
        <w:tc>
          <w:tcPr>
            <w:tcW w:w="1334"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0DD31F40">
            <w:pPr>
              <w:spacing w:before="156" w:after="100" w:afterAutospacing="1"/>
              <w:jc w:val="center"/>
              <w:rPr>
                <w:rFonts w:ascii="宋体" w:hAnsi="宋体"/>
                <w:sz w:val="24"/>
                <w:szCs w:val="24"/>
              </w:rPr>
            </w:pPr>
          </w:p>
        </w:tc>
      </w:tr>
    </w:tbl>
    <w:p w14:paraId="6D70C87C">
      <w:pPr>
        <w:spacing w:before="312" w:after="100" w:afterAutospacing="1"/>
        <w:rPr>
          <w:rFonts w:ascii="宋体" w:hAnsi="宋体"/>
          <w:sz w:val="24"/>
          <w:szCs w:val="24"/>
        </w:rPr>
      </w:pPr>
      <w:r>
        <w:rPr>
          <w:rFonts w:hint="eastAsia"/>
          <w:sz w:val="24"/>
          <w:szCs w:val="24"/>
        </w:rPr>
        <w:t>三、物理及化学性质</w:t>
      </w:r>
    </w:p>
    <w:tbl>
      <w:tblPr>
        <w:tblStyle w:val="4"/>
        <w:tblW w:w="4428" w:type="dxa"/>
        <w:tblInd w:w="0" w:type="dxa"/>
        <w:tblLayout w:type="autofit"/>
        <w:tblCellMar>
          <w:top w:w="0" w:type="dxa"/>
          <w:left w:w="0" w:type="dxa"/>
          <w:bottom w:w="0" w:type="dxa"/>
          <w:right w:w="0" w:type="dxa"/>
        </w:tblCellMar>
      </w:tblPr>
      <w:tblGrid>
        <w:gridCol w:w="4428"/>
      </w:tblGrid>
      <w:tr w14:paraId="6F5A0194">
        <w:tblPrEx>
          <w:tblCellMar>
            <w:top w:w="0" w:type="dxa"/>
            <w:left w:w="0" w:type="dxa"/>
            <w:bottom w:w="0" w:type="dxa"/>
            <w:right w:w="0" w:type="dxa"/>
          </w:tblCellMar>
        </w:tblPrEx>
        <w:tc>
          <w:tcPr>
            <w:tcW w:w="4428"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top"/>
          </w:tcPr>
          <w:p w14:paraId="794C8247">
            <w:pPr>
              <w:spacing w:before="100" w:beforeAutospacing="1" w:after="100" w:afterAutospacing="1" w:line="360" w:lineRule="auto"/>
              <w:rPr>
                <w:rFonts w:hint="eastAsia" w:ascii="宋体" w:hAnsi="宋体" w:eastAsia="宋体"/>
                <w:sz w:val="24"/>
                <w:szCs w:val="24"/>
                <w:lang w:val="en-US" w:eastAsia="zh-CN"/>
              </w:rPr>
            </w:pPr>
            <w:r>
              <w:rPr>
                <w:rFonts w:hint="eastAsia"/>
                <w:sz w:val="24"/>
                <w:szCs w:val="24"/>
              </w:rPr>
              <w:t>物理状态：</w:t>
            </w:r>
            <w:r>
              <w:rPr>
                <w:sz w:val="24"/>
                <w:szCs w:val="24"/>
              </w:rPr>
              <w:t xml:space="preserve">      </w:t>
            </w:r>
            <w:r>
              <w:rPr>
                <w:rFonts w:hint="eastAsia"/>
                <w:sz w:val="24"/>
                <w:szCs w:val="24"/>
                <w:lang w:val="en-US" w:eastAsia="zh-CN"/>
              </w:rPr>
              <w:t>粉末</w:t>
            </w:r>
          </w:p>
        </w:tc>
      </w:tr>
      <w:tr w14:paraId="763382BA">
        <w:tblPrEx>
          <w:tblCellMar>
            <w:top w:w="0" w:type="dxa"/>
            <w:left w:w="0" w:type="dxa"/>
            <w:bottom w:w="0" w:type="dxa"/>
            <w:right w:w="0" w:type="dxa"/>
          </w:tblCellMar>
        </w:tblPrEx>
        <w:tc>
          <w:tcPr>
            <w:tcW w:w="4428"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553E75C4">
            <w:pPr>
              <w:spacing w:before="100" w:beforeAutospacing="1" w:after="100" w:afterAutospacing="1"/>
              <w:rPr>
                <w:rFonts w:hint="eastAsia" w:ascii="宋体" w:hAnsi="宋体" w:eastAsia="宋体" w:cs="Times New Roman"/>
                <w:kern w:val="2"/>
                <w:sz w:val="24"/>
                <w:szCs w:val="24"/>
                <w:lang w:val="en-US" w:eastAsia="zh-CN" w:bidi="ar-SA"/>
              </w:rPr>
            </w:pPr>
            <w:r>
              <w:rPr>
                <w:rFonts w:hint="eastAsia"/>
                <w:sz w:val="24"/>
                <w:szCs w:val="24"/>
              </w:rPr>
              <w:t>外观：</w:t>
            </w:r>
            <w:r>
              <w:rPr>
                <w:sz w:val="24"/>
                <w:szCs w:val="24"/>
              </w:rPr>
              <w:t>     </w:t>
            </w:r>
            <w:r>
              <w:rPr>
                <w:rFonts w:hint="eastAsia"/>
                <w:sz w:val="24"/>
                <w:szCs w:val="24"/>
                <w:lang w:val="en-US" w:eastAsia="zh-CN"/>
              </w:rPr>
              <w:t>白色粉末</w:t>
            </w:r>
          </w:p>
        </w:tc>
      </w:tr>
      <w:tr w14:paraId="52BDF202">
        <w:tblPrEx>
          <w:tblCellMar>
            <w:top w:w="0" w:type="dxa"/>
            <w:left w:w="0" w:type="dxa"/>
            <w:bottom w:w="0" w:type="dxa"/>
            <w:right w:w="0" w:type="dxa"/>
          </w:tblCellMar>
        </w:tblPrEx>
        <w:tc>
          <w:tcPr>
            <w:tcW w:w="4428"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1F173EA2">
            <w:pPr>
              <w:spacing w:before="100" w:beforeAutospacing="1" w:after="100" w:afterAutospacing="1"/>
              <w:rPr>
                <w:rFonts w:ascii="宋体" w:hAnsi="宋体" w:eastAsia="宋体" w:cs="Times New Roman"/>
                <w:kern w:val="2"/>
                <w:sz w:val="24"/>
                <w:szCs w:val="24"/>
                <w:lang w:val="en-US" w:eastAsia="zh-CN" w:bidi="ar-SA"/>
              </w:rPr>
            </w:pPr>
            <w:r>
              <w:rPr>
                <w:rFonts w:hint="eastAsia"/>
                <w:sz w:val="24"/>
                <w:szCs w:val="24"/>
              </w:rPr>
              <w:t>密度：</w:t>
            </w:r>
            <w:r>
              <w:rPr>
                <w:sz w:val="24"/>
                <w:szCs w:val="24"/>
              </w:rPr>
              <w:t>       0.79</w:t>
            </w:r>
            <w:r>
              <w:rPr>
                <w:rFonts w:hint="eastAsia"/>
                <w:sz w:val="24"/>
                <w:szCs w:val="24"/>
              </w:rPr>
              <w:t>±</w:t>
            </w:r>
            <w:r>
              <w:rPr>
                <w:sz w:val="24"/>
                <w:szCs w:val="24"/>
              </w:rPr>
              <w:t>0.01g/m</w:t>
            </w:r>
            <w:r>
              <w:rPr>
                <w:sz w:val="24"/>
                <w:szCs w:val="24"/>
                <w:vertAlign w:val="superscript"/>
              </w:rPr>
              <w:t>3</w:t>
            </w:r>
          </w:p>
        </w:tc>
      </w:tr>
      <w:tr w14:paraId="6D797CE1">
        <w:tblPrEx>
          <w:tblCellMar>
            <w:top w:w="0" w:type="dxa"/>
            <w:left w:w="0" w:type="dxa"/>
            <w:bottom w:w="0" w:type="dxa"/>
            <w:right w:w="0" w:type="dxa"/>
          </w:tblCellMar>
        </w:tblPrEx>
        <w:tc>
          <w:tcPr>
            <w:tcW w:w="4428"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7169DA0D">
            <w:pPr>
              <w:spacing w:before="100" w:beforeAutospacing="1" w:after="100" w:afterAutospacing="1"/>
              <w:rPr>
                <w:rFonts w:ascii="宋体" w:hAnsi="宋体" w:eastAsia="宋体" w:cs="Times New Roman"/>
                <w:kern w:val="2"/>
                <w:sz w:val="24"/>
                <w:szCs w:val="24"/>
                <w:lang w:val="en-US" w:eastAsia="zh-CN" w:bidi="ar-SA"/>
              </w:rPr>
            </w:pPr>
            <w:r>
              <w:rPr>
                <w:rFonts w:hint="eastAsia"/>
                <w:sz w:val="24"/>
                <w:szCs w:val="24"/>
              </w:rPr>
              <w:t>不挥发物含量：</w:t>
            </w:r>
            <w:r>
              <w:rPr>
                <w:sz w:val="24"/>
                <w:szCs w:val="24"/>
              </w:rPr>
              <w:t xml:space="preserve"> </w:t>
            </w:r>
            <w:r>
              <w:rPr>
                <w:rFonts w:hint="eastAsia"/>
                <w:sz w:val="24"/>
                <w:szCs w:val="24"/>
              </w:rPr>
              <w:t>＜</w:t>
            </w:r>
            <w:r>
              <w:rPr>
                <w:sz w:val="24"/>
                <w:szCs w:val="24"/>
              </w:rPr>
              <w:t>0.05%</w:t>
            </w:r>
          </w:p>
        </w:tc>
      </w:tr>
    </w:tbl>
    <w:p w14:paraId="40BC00AA">
      <w:pPr>
        <w:spacing w:before="312" w:after="100" w:afterAutospacing="1"/>
        <w:rPr>
          <w:rFonts w:ascii="宋体" w:hAnsi="宋体"/>
          <w:sz w:val="24"/>
          <w:szCs w:val="24"/>
        </w:rPr>
      </w:pPr>
      <w:r>
        <w:rPr>
          <w:rFonts w:hint="eastAsia"/>
          <w:sz w:val="24"/>
          <w:szCs w:val="24"/>
        </w:rPr>
        <w:t>四、规格指标</w:t>
      </w:r>
      <w:r>
        <w:rPr>
          <w:sz w:val="24"/>
          <w:szCs w:val="24"/>
        </w:rPr>
        <w:t xml:space="preserve">                         </w:t>
      </w:r>
      <w:r>
        <w:rPr>
          <w:rFonts w:hint="eastAsia"/>
          <w:sz w:val="24"/>
          <w:szCs w:val="24"/>
        </w:rPr>
        <w:t>检验依据：</w:t>
      </w:r>
      <w:r>
        <w:rPr>
          <w:sz w:val="24"/>
          <w:szCs w:val="24"/>
        </w:rPr>
        <w:t>GB-7814-87</w:t>
      </w:r>
      <w:r>
        <w:rPr>
          <w:rFonts w:hint="eastAsia"/>
          <w:sz w:val="24"/>
          <w:szCs w:val="24"/>
        </w:rPr>
        <w:t>、</w:t>
      </w:r>
      <w:r>
        <w:rPr>
          <w:sz w:val="24"/>
          <w:szCs w:val="24"/>
        </w:rPr>
        <w:t>GB-6026-89</w:t>
      </w:r>
    </w:p>
    <w:tbl>
      <w:tblPr>
        <w:tblStyle w:val="4"/>
        <w:tblW w:w="0" w:type="auto"/>
        <w:tblInd w:w="0" w:type="dxa"/>
        <w:tblLayout w:type="autofit"/>
        <w:tblCellMar>
          <w:top w:w="0" w:type="dxa"/>
          <w:left w:w="0" w:type="dxa"/>
          <w:bottom w:w="0" w:type="dxa"/>
          <w:right w:w="0" w:type="dxa"/>
        </w:tblCellMar>
      </w:tblPr>
      <w:tblGrid>
        <w:gridCol w:w="2104"/>
        <w:gridCol w:w="1989"/>
        <w:gridCol w:w="2283"/>
        <w:gridCol w:w="2146"/>
      </w:tblGrid>
      <w:tr w14:paraId="7EEA941A">
        <w:tblPrEx>
          <w:tblCellMar>
            <w:top w:w="0" w:type="dxa"/>
            <w:left w:w="0" w:type="dxa"/>
            <w:bottom w:w="0" w:type="dxa"/>
            <w:right w:w="0" w:type="dxa"/>
          </w:tblCellMar>
        </w:tblPrEx>
        <w:trPr>
          <w:trHeight w:val="510" w:hRule="atLeast"/>
        </w:trPr>
        <w:tc>
          <w:tcPr>
            <w:tcW w:w="2218"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top"/>
          </w:tcPr>
          <w:p w14:paraId="59BC8AE4">
            <w:pPr>
              <w:spacing w:before="156" w:after="100" w:afterAutospacing="1"/>
              <w:jc w:val="center"/>
              <w:rPr>
                <w:rFonts w:ascii="宋体" w:hAnsi="宋体"/>
                <w:sz w:val="24"/>
                <w:szCs w:val="24"/>
              </w:rPr>
            </w:pPr>
            <w:r>
              <w:rPr>
                <w:rFonts w:hint="eastAsia"/>
                <w:sz w:val="24"/>
                <w:szCs w:val="24"/>
              </w:rPr>
              <w:t>项目名称</w:t>
            </w:r>
          </w:p>
        </w:tc>
        <w:tc>
          <w:tcPr>
            <w:tcW w:w="2072"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05E8527F">
            <w:pPr>
              <w:spacing w:before="156" w:after="100" w:afterAutospacing="1"/>
              <w:jc w:val="center"/>
              <w:rPr>
                <w:rFonts w:ascii="宋体" w:hAnsi="宋体"/>
                <w:sz w:val="24"/>
                <w:szCs w:val="24"/>
              </w:rPr>
            </w:pPr>
            <w:r>
              <w:rPr>
                <w:rFonts w:hint="eastAsia"/>
                <w:sz w:val="24"/>
                <w:szCs w:val="24"/>
              </w:rPr>
              <w:t>规格指标</w:t>
            </w:r>
          </w:p>
        </w:tc>
        <w:tc>
          <w:tcPr>
            <w:tcW w:w="2456"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602E9A0C">
            <w:pPr>
              <w:spacing w:before="156" w:after="100" w:afterAutospacing="1"/>
              <w:jc w:val="center"/>
              <w:rPr>
                <w:rFonts w:ascii="宋体" w:hAnsi="宋体"/>
                <w:sz w:val="24"/>
                <w:szCs w:val="24"/>
              </w:rPr>
            </w:pPr>
            <w:r>
              <w:rPr>
                <w:rFonts w:hint="eastAsia"/>
                <w:sz w:val="24"/>
                <w:szCs w:val="24"/>
              </w:rPr>
              <w:t>项目名称</w:t>
            </w:r>
          </w:p>
        </w:tc>
        <w:tc>
          <w:tcPr>
            <w:tcW w:w="2314"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60FD3F4A">
            <w:pPr>
              <w:spacing w:before="156" w:after="100" w:afterAutospacing="1"/>
              <w:jc w:val="center"/>
              <w:rPr>
                <w:rFonts w:ascii="宋体" w:hAnsi="宋体"/>
                <w:sz w:val="24"/>
                <w:szCs w:val="24"/>
              </w:rPr>
            </w:pPr>
            <w:r>
              <w:rPr>
                <w:rFonts w:hint="eastAsia"/>
                <w:sz w:val="24"/>
                <w:szCs w:val="24"/>
              </w:rPr>
              <w:t>规格指标</w:t>
            </w:r>
          </w:p>
        </w:tc>
      </w:tr>
      <w:tr w14:paraId="49452923">
        <w:tblPrEx>
          <w:tblCellMar>
            <w:top w:w="0" w:type="dxa"/>
            <w:left w:w="0" w:type="dxa"/>
            <w:bottom w:w="0" w:type="dxa"/>
            <w:right w:w="0" w:type="dxa"/>
          </w:tblCellMar>
        </w:tblPrEx>
        <w:trPr>
          <w:trHeight w:val="510" w:hRule="atLeast"/>
        </w:trPr>
        <w:tc>
          <w:tcPr>
            <w:tcW w:w="2218"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top"/>
          </w:tcPr>
          <w:p w14:paraId="02DF1A60">
            <w:pPr>
              <w:spacing w:before="156" w:after="100" w:afterAutospacing="1"/>
              <w:jc w:val="center"/>
              <w:rPr>
                <w:rFonts w:ascii="宋体" w:hAnsi="宋体"/>
                <w:sz w:val="24"/>
                <w:szCs w:val="24"/>
              </w:rPr>
            </w:pPr>
            <w:r>
              <w:rPr>
                <w:rFonts w:hint="eastAsia"/>
                <w:sz w:val="24"/>
                <w:szCs w:val="24"/>
              </w:rPr>
              <w:t>外观</w:t>
            </w:r>
          </w:p>
        </w:tc>
        <w:tc>
          <w:tcPr>
            <w:tcW w:w="2072"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08229DD2">
            <w:pPr>
              <w:spacing w:before="156" w:after="100" w:afterAutospacing="1"/>
              <w:jc w:val="center"/>
              <w:rPr>
                <w:rFonts w:hint="default" w:ascii="宋体" w:hAnsi="宋体" w:eastAsia="宋体"/>
                <w:sz w:val="24"/>
                <w:szCs w:val="24"/>
                <w:lang w:val="en-US" w:eastAsia="zh-CN"/>
              </w:rPr>
            </w:pPr>
            <w:r>
              <w:rPr>
                <w:rFonts w:hint="eastAsia" w:ascii="宋体" w:hAnsi="宋体"/>
                <w:sz w:val="24"/>
                <w:szCs w:val="24"/>
                <w:lang w:val="en-US" w:eastAsia="zh-CN"/>
              </w:rPr>
              <w:t>5%液体</w:t>
            </w:r>
          </w:p>
        </w:tc>
        <w:tc>
          <w:tcPr>
            <w:tcW w:w="2456"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52B0FAEF">
            <w:pPr>
              <w:spacing w:before="156" w:after="100" w:afterAutospacing="1"/>
              <w:jc w:val="center"/>
              <w:rPr>
                <w:rFonts w:ascii="宋体" w:hAnsi="宋体"/>
                <w:sz w:val="24"/>
                <w:szCs w:val="24"/>
              </w:rPr>
            </w:pPr>
            <w:r>
              <w:rPr>
                <w:sz w:val="24"/>
                <w:szCs w:val="24"/>
              </w:rPr>
              <w:t>PH</w:t>
            </w:r>
          </w:p>
        </w:tc>
        <w:tc>
          <w:tcPr>
            <w:tcW w:w="2314"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5392B950">
            <w:pPr>
              <w:spacing w:before="156" w:after="100" w:afterAutospacing="1"/>
              <w:jc w:val="center"/>
              <w:rPr>
                <w:rFonts w:hint="default" w:ascii="宋体" w:hAnsi="宋体"/>
                <w:sz w:val="24"/>
                <w:szCs w:val="24"/>
                <w:lang w:val="en-US"/>
              </w:rPr>
            </w:pPr>
            <w:r>
              <w:rPr>
                <w:rFonts w:hint="eastAsia"/>
                <w:sz w:val="24"/>
                <w:szCs w:val="24"/>
                <w:lang w:val="en-US" w:eastAsia="zh-CN"/>
              </w:rPr>
              <w:t>10-12</w:t>
            </w:r>
          </w:p>
        </w:tc>
      </w:tr>
      <w:tr w14:paraId="508DC6FB">
        <w:tblPrEx>
          <w:tblCellMar>
            <w:top w:w="0" w:type="dxa"/>
            <w:left w:w="0" w:type="dxa"/>
            <w:bottom w:w="0" w:type="dxa"/>
            <w:right w:w="0" w:type="dxa"/>
          </w:tblCellMar>
        </w:tblPrEx>
        <w:trPr>
          <w:trHeight w:val="510" w:hRule="atLeast"/>
        </w:trPr>
        <w:tc>
          <w:tcPr>
            <w:tcW w:w="2218"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top"/>
          </w:tcPr>
          <w:p w14:paraId="633FA6DD">
            <w:pPr>
              <w:spacing w:before="156" w:after="100" w:afterAutospacing="1"/>
              <w:jc w:val="center"/>
              <w:rPr>
                <w:rFonts w:ascii="宋体" w:hAnsi="宋体"/>
                <w:sz w:val="24"/>
                <w:szCs w:val="24"/>
              </w:rPr>
            </w:pPr>
            <w:r>
              <w:rPr>
                <w:rFonts w:hint="eastAsia"/>
                <w:sz w:val="24"/>
                <w:szCs w:val="24"/>
              </w:rPr>
              <w:t>密度（</w:t>
            </w:r>
            <w:r>
              <w:rPr>
                <w:sz w:val="24"/>
                <w:szCs w:val="24"/>
              </w:rPr>
              <w:t>g/m</w:t>
            </w:r>
            <w:r>
              <w:rPr>
                <w:sz w:val="24"/>
                <w:szCs w:val="24"/>
                <w:vertAlign w:val="superscript"/>
              </w:rPr>
              <w:t>3</w:t>
            </w:r>
            <w:r>
              <w:rPr>
                <w:rFonts w:hint="eastAsia"/>
                <w:sz w:val="24"/>
                <w:szCs w:val="24"/>
              </w:rPr>
              <w:t>，</w:t>
            </w:r>
            <w:r>
              <w:rPr>
                <w:sz w:val="24"/>
                <w:szCs w:val="24"/>
              </w:rPr>
              <w:t>23</w:t>
            </w:r>
            <w:r>
              <w:rPr>
                <w:rFonts w:hint="eastAsia"/>
                <w:sz w:val="24"/>
                <w:szCs w:val="24"/>
              </w:rPr>
              <w:t>℃）</w:t>
            </w:r>
          </w:p>
        </w:tc>
        <w:tc>
          <w:tcPr>
            <w:tcW w:w="2072"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08B2BFB3">
            <w:pPr>
              <w:spacing w:before="156" w:after="100" w:afterAutospacing="1"/>
              <w:jc w:val="center"/>
              <w:rPr>
                <w:rFonts w:ascii="宋体" w:hAnsi="宋体"/>
                <w:sz w:val="24"/>
                <w:szCs w:val="24"/>
              </w:rPr>
            </w:pPr>
            <w:r>
              <w:rPr>
                <w:sz w:val="24"/>
                <w:szCs w:val="24"/>
              </w:rPr>
              <w:t>0.</w:t>
            </w:r>
            <w:r>
              <w:rPr>
                <w:rFonts w:hint="eastAsia"/>
                <w:sz w:val="24"/>
                <w:szCs w:val="24"/>
                <w:lang w:val="en-US" w:eastAsia="zh-CN"/>
              </w:rPr>
              <w:t>9</w:t>
            </w:r>
            <w:r>
              <w:rPr>
                <w:sz w:val="24"/>
                <w:szCs w:val="24"/>
              </w:rPr>
              <w:t>9</w:t>
            </w:r>
            <w:r>
              <w:rPr>
                <w:rFonts w:hint="eastAsia"/>
                <w:sz w:val="24"/>
                <w:szCs w:val="24"/>
              </w:rPr>
              <w:t>±</w:t>
            </w:r>
            <w:r>
              <w:rPr>
                <w:sz w:val="24"/>
                <w:szCs w:val="24"/>
              </w:rPr>
              <w:t>0.01</w:t>
            </w:r>
          </w:p>
        </w:tc>
        <w:tc>
          <w:tcPr>
            <w:tcW w:w="2456"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4F04B41A">
            <w:pPr>
              <w:spacing w:before="156" w:after="100" w:afterAutospacing="1"/>
              <w:jc w:val="center"/>
              <w:rPr>
                <w:rFonts w:ascii="宋体" w:hAnsi="宋体"/>
                <w:sz w:val="24"/>
                <w:szCs w:val="24"/>
              </w:rPr>
            </w:pPr>
            <w:r>
              <w:rPr>
                <w:rFonts w:hint="eastAsia"/>
                <w:sz w:val="24"/>
                <w:szCs w:val="24"/>
              </w:rPr>
              <w:t>不挥发物含量（</w:t>
            </w:r>
            <w:r>
              <w:rPr>
                <w:sz w:val="24"/>
                <w:szCs w:val="24"/>
              </w:rPr>
              <w:t>%</w:t>
            </w:r>
            <w:r>
              <w:rPr>
                <w:rFonts w:hint="eastAsia"/>
                <w:sz w:val="24"/>
                <w:szCs w:val="24"/>
              </w:rPr>
              <w:t>）</w:t>
            </w:r>
          </w:p>
        </w:tc>
        <w:tc>
          <w:tcPr>
            <w:tcW w:w="2314"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348BCD82">
            <w:pPr>
              <w:spacing w:before="156" w:after="100" w:afterAutospacing="1"/>
              <w:jc w:val="center"/>
              <w:rPr>
                <w:rFonts w:ascii="宋体" w:hAnsi="宋体"/>
                <w:sz w:val="24"/>
                <w:szCs w:val="24"/>
              </w:rPr>
            </w:pPr>
            <w:r>
              <w:rPr>
                <w:rFonts w:hint="eastAsia"/>
                <w:sz w:val="24"/>
                <w:szCs w:val="24"/>
              </w:rPr>
              <w:t>＜</w:t>
            </w:r>
            <w:r>
              <w:rPr>
                <w:sz w:val="24"/>
                <w:szCs w:val="24"/>
              </w:rPr>
              <w:t>0.05</w:t>
            </w:r>
          </w:p>
        </w:tc>
      </w:tr>
      <w:tr w14:paraId="07116BE9">
        <w:tblPrEx>
          <w:tblCellMar>
            <w:top w:w="0" w:type="dxa"/>
            <w:left w:w="0" w:type="dxa"/>
            <w:bottom w:w="0" w:type="dxa"/>
            <w:right w:w="0" w:type="dxa"/>
          </w:tblCellMar>
        </w:tblPrEx>
        <w:trPr>
          <w:trHeight w:val="510" w:hRule="atLeast"/>
        </w:trPr>
        <w:tc>
          <w:tcPr>
            <w:tcW w:w="2218"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top"/>
          </w:tcPr>
          <w:p w14:paraId="08317B9B">
            <w:pPr>
              <w:spacing w:before="156" w:after="100" w:afterAutospacing="1"/>
              <w:jc w:val="center"/>
              <w:rPr>
                <w:rFonts w:ascii="宋体" w:hAnsi="宋体"/>
                <w:sz w:val="24"/>
                <w:szCs w:val="24"/>
              </w:rPr>
            </w:pPr>
            <w:r>
              <w:rPr>
                <w:rFonts w:hint="eastAsia"/>
                <w:sz w:val="24"/>
                <w:szCs w:val="24"/>
              </w:rPr>
              <w:t>沸程（℃）</w:t>
            </w:r>
          </w:p>
        </w:tc>
        <w:tc>
          <w:tcPr>
            <w:tcW w:w="2072"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3D02D136">
            <w:pPr>
              <w:spacing w:before="156" w:after="100" w:afterAutospacing="1"/>
              <w:jc w:val="center"/>
              <w:rPr>
                <w:rFonts w:ascii="宋体" w:hAnsi="宋体"/>
                <w:sz w:val="24"/>
                <w:szCs w:val="24"/>
              </w:rPr>
            </w:pPr>
            <w:r>
              <w:rPr>
                <w:sz w:val="24"/>
                <w:szCs w:val="24"/>
              </w:rPr>
              <w:t>70~90</w:t>
            </w:r>
          </w:p>
        </w:tc>
        <w:tc>
          <w:tcPr>
            <w:tcW w:w="2456"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17B8273F">
            <w:pPr>
              <w:spacing w:before="156" w:after="100" w:afterAutospacing="1"/>
              <w:jc w:val="center"/>
              <w:rPr>
                <w:rFonts w:ascii="宋体" w:hAnsi="宋体"/>
                <w:sz w:val="24"/>
                <w:szCs w:val="24"/>
              </w:rPr>
            </w:pPr>
            <w:r>
              <w:rPr>
                <w:rFonts w:hint="eastAsia"/>
                <w:sz w:val="24"/>
                <w:szCs w:val="24"/>
              </w:rPr>
              <w:t>水分（</w:t>
            </w:r>
            <w:r>
              <w:rPr>
                <w:sz w:val="24"/>
                <w:szCs w:val="24"/>
              </w:rPr>
              <w:t>%</w:t>
            </w:r>
            <w:r>
              <w:rPr>
                <w:rFonts w:hint="eastAsia"/>
                <w:sz w:val="24"/>
                <w:szCs w:val="24"/>
              </w:rPr>
              <w:t>）</w:t>
            </w:r>
          </w:p>
        </w:tc>
        <w:tc>
          <w:tcPr>
            <w:tcW w:w="2314"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14C1D3EA">
            <w:pPr>
              <w:spacing w:before="156" w:after="100" w:afterAutospacing="1"/>
              <w:jc w:val="center"/>
              <w:rPr>
                <w:rFonts w:ascii="宋体" w:hAnsi="宋体"/>
                <w:sz w:val="24"/>
                <w:szCs w:val="24"/>
              </w:rPr>
            </w:pPr>
            <w:r>
              <w:rPr>
                <w:rFonts w:hint="eastAsia"/>
                <w:sz w:val="24"/>
                <w:szCs w:val="24"/>
              </w:rPr>
              <w:t>＜</w:t>
            </w:r>
            <w:r>
              <w:rPr>
                <w:sz w:val="24"/>
                <w:szCs w:val="24"/>
              </w:rPr>
              <w:t>0.4</w:t>
            </w:r>
          </w:p>
        </w:tc>
      </w:tr>
    </w:tbl>
    <w:p w14:paraId="7C13B6BB">
      <w:pPr>
        <w:spacing w:before="312" w:after="100" w:afterAutospacing="1"/>
        <w:rPr>
          <w:rFonts w:ascii="宋体" w:hAnsi="宋体"/>
          <w:sz w:val="24"/>
          <w:szCs w:val="24"/>
        </w:rPr>
      </w:pPr>
      <w:r>
        <w:rPr>
          <w:rFonts w:hint="eastAsia"/>
          <w:sz w:val="24"/>
          <w:szCs w:val="24"/>
        </w:rPr>
        <w:t>五、火灾及爆炸危害资料</w:t>
      </w:r>
    </w:p>
    <w:tbl>
      <w:tblPr>
        <w:tblStyle w:val="4"/>
        <w:tblW w:w="8351" w:type="dxa"/>
        <w:tblInd w:w="98" w:type="dxa"/>
        <w:tblLayout w:type="autofit"/>
        <w:tblCellMar>
          <w:top w:w="0" w:type="dxa"/>
          <w:left w:w="0" w:type="dxa"/>
          <w:bottom w:w="0" w:type="dxa"/>
          <w:right w:w="0" w:type="dxa"/>
        </w:tblCellMar>
      </w:tblPr>
      <w:tblGrid>
        <w:gridCol w:w="1367"/>
        <w:gridCol w:w="2894"/>
        <w:gridCol w:w="708"/>
        <w:gridCol w:w="3382"/>
      </w:tblGrid>
      <w:tr w14:paraId="43F24BC9">
        <w:tblPrEx>
          <w:tblCellMar>
            <w:top w:w="0" w:type="dxa"/>
            <w:left w:w="0" w:type="dxa"/>
            <w:bottom w:w="0" w:type="dxa"/>
            <w:right w:w="0" w:type="dxa"/>
          </w:tblCellMar>
        </w:tblPrEx>
        <w:tc>
          <w:tcPr>
            <w:tcW w:w="1367"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top"/>
          </w:tcPr>
          <w:p w14:paraId="021E1852">
            <w:pPr>
              <w:spacing w:before="100" w:beforeAutospacing="1" w:after="100" w:afterAutospacing="1" w:line="360" w:lineRule="auto"/>
              <w:rPr>
                <w:rFonts w:ascii="宋体" w:hAnsi="宋体"/>
                <w:sz w:val="24"/>
                <w:szCs w:val="24"/>
              </w:rPr>
            </w:pPr>
            <w:r>
              <w:rPr>
                <w:rFonts w:hint="eastAsia"/>
                <w:sz w:val="24"/>
                <w:szCs w:val="24"/>
              </w:rPr>
              <w:t>灭火材料</w:t>
            </w:r>
          </w:p>
        </w:tc>
        <w:tc>
          <w:tcPr>
            <w:tcW w:w="6984" w:type="dxa"/>
            <w:gridSpan w:val="3"/>
            <w:tcBorders>
              <w:top w:val="nil"/>
              <w:left w:val="nil"/>
              <w:bottom w:val="single" w:color="auto" w:sz="8" w:space="0"/>
              <w:right w:val="single" w:color="auto" w:sz="8" w:space="0"/>
            </w:tcBorders>
            <w:noWrap w:val="0"/>
            <w:tcMar>
              <w:top w:w="0" w:type="dxa"/>
              <w:left w:w="108" w:type="dxa"/>
              <w:bottom w:w="0" w:type="dxa"/>
              <w:right w:w="108" w:type="dxa"/>
            </w:tcMar>
            <w:vAlign w:val="top"/>
          </w:tcPr>
          <w:p w14:paraId="590A72DA">
            <w:pPr>
              <w:spacing w:before="100" w:beforeAutospacing="1" w:after="100" w:afterAutospacing="1" w:line="360" w:lineRule="auto"/>
              <w:rPr>
                <w:rFonts w:ascii="宋体" w:hAnsi="宋体"/>
                <w:sz w:val="24"/>
                <w:szCs w:val="24"/>
              </w:rPr>
            </w:pPr>
            <w:r>
              <w:rPr>
                <w:sz w:val="24"/>
                <w:szCs w:val="24"/>
              </w:rPr>
              <w:t> </w:t>
            </w:r>
            <w:r>
              <w:rPr>
                <w:rFonts w:hint="eastAsia"/>
                <w:sz w:val="24"/>
                <w:szCs w:val="24"/>
              </w:rPr>
              <w:t>化学干粉、二氧化碳、泡沫灭火器、黄砂。</w:t>
            </w:r>
          </w:p>
        </w:tc>
      </w:tr>
      <w:tr w14:paraId="1B09DE17">
        <w:tblPrEx>
          <w:tblCellMar>
            <w:top w:w="0" w:type="dxa"/>
            <w:left w:w="0" w:type="dxa"/>
            <w:bottom w:w="0" w:type="dxa"/>
            <w:right w:w="0" w:type="dxa"/>
          </w:tblCellMar>
        </w:tblPrEx>
        <w:tc>
          <w:tcPr>
            <w:tcW w:w="1367" w:type="dxa"/>
            <w:tcBorders>
              <w:top w:val="nil"/>
              <w:left w:val="nil"/>
              <w:bottom w:val="nil"/>
              <w:right w:val="nil"/>
            </w:tcBorders>
            <w:noWrap w:val="0"/>
            <w:vAlign w:val="center"/>
          </w:tcPr>
          <w:p w14:paraId="23CE133C">
            <w:pPr>
              <w:spacing w:line="0" w:lineRule="atLeast"/>
              <w:rPr>
                <w:sz w:val="24"/>
                <w:szCs w:val="24"/>
              </w:rPr>
            </w:pPr>
            <w:r>
              <w:rPr>
                <w:rFonts w:hint="eastAsia"/>
                <w:sz w:val="24"/>
                <w:szCs w:val="24"/>
              </w:rPr>
              <w:t>　</w:t>
            </w:r>
          </w:p>
        </w:tc>
        <w:tc>
          <w:tcPr>
            <w:tcW w:w="2894" w:type="dxa"/>
            <w:tcBorders>
              <w:top w:val="nil"/>
              <w:left w:val="nil"/>
              <w:bottom w:val="nil"/>
              <w:right w:val="nil"/>
            </w:tcBorders>
            <w:noWrap w:val="0"/>
            <w:vAlign w:val="center"/>
          </w:tcPr>
          <w:p w14:paraId="30E57A10">
            <w:pPr>
              <w:spacing w:line="0" w:lineRule="atLeast"/>
              <w:rPr>
                <w:sz w:val="24"/>
                <w:szCs w:val="24"/>
              </w:rPr>
            </w:pPr>
            <w:r>
              <w:rPr>
                <w:rFonts w:hint="eastAsia"/>
                <w:sz w:val="24"/>
                <w:szCs w:val="24"/>
              </w:rPr>
              <w:t>　</w:t>
            </w:r>
          </w:p>
        </w:tc>
        <w:tc>
          <w:tcPr>
            <w:tcW w:w="708" w:type="dxa"/>
            <w:tcBorders>
              <w:top w:val="nil"/>
              <w:left w:val="nil"/>
              <w:bottom w:val="nil"/>
              <w:right w:val="nil"/>
            </w:tcBorders>
            <w:noWrap w:val="0"/>
            <w:vAlign w:val="center"/>
          </w:tcPr>
          <w:p w14:paraId="4BCA8EC5">
            <w:pPr>
              <w:spacing w:line="0" w:lineRule="atLeast"/>
              <w:rPr>
                <w:sz w:val="24"/>
                <w:szCs w:val="24"/>
              </w:rPr>
            </w:pPr>
            <w:r>
              <w:rPr>
                <w:rFonts w:hint="eastAsia"/>
                <w:sz w:val="24"/>
                <w:szCs w:val="24"/>
              </w:rPr>
              <w:t>　</w:t>
            </w:r>
          </w:p>
        </w:tc>
        <w:tc>
          <w:tcPr>
            <w:tcW w:w="3382" w:type="dxa"/>
            <w:tcBorders>
              <w:top w:val="nil"/>
              <w:left w:val="nil"/>
              <w:bottom w:val="nil"/>
              <w:right w:val="nil"/>
            </w:tcBorders>
            <w:noWrap w:val="0"/>
            <w:vAlign w:val="center"/>
          </w:tcPr>
          <w:p w14:paraId="4C4ECF83">
            <w:pPr>
              <w:spacing w:line="0" w:lineRule="atLeast"/>
              <w:rPr>
                <w:sz w:val="24"/>
                <w:szCs w:val="24"/>
              </w:rPr>
            </w:pPr>
            <w:r>
              <w:rPr>
                <w:rFonts w:hint="eastAsia"/>
                <w:sz w:val="24"/>
                <w:szCs w:val="24"/>
              </w:rPr>
              <w:t>　</w:t>
            </w:r>
          </w:p>
        </w:tc>
      </w:tr>
    </w:tbl>
    <w:p w14:paraId="482C1E9F">
      <w:pPr>
        <w:spacing w:before="156" w:after="100" w:afterAutospacing="1"/>
        <w:rPr>
          <w:sz w:val="24"/>
          <w:szCs w:val="24"/>
        </w:rPr>
      </w:pPr>
    </w:p>
    <w:p w14:paraId="18FB63A7">
      <w:pPr>
        <w:spacing w:before="156" w:after="100" w:afterAutospacing="1"/>
        <w:rPr>
          <w:rFonts w:ascii="宋体" w:hAnsi="宋体"/>
          <w:sz w:val="24"/>
          <w:szCs w:val="24"/>
        </w:rPr>
      </w:pPr>
      <w:r>
        <w:rPr>
          <w:rFonts w:hint="eastAsia"/>
          <w:sz w:val="24"/>
          <w:szCs w:val="24"/>
        </w:rPr>
        <w:t>六、反应特性</w:t>
      </w:r>
      <w:r>
        <w:rPr>
          <w:sz w:val="24"/>
          <w:szCs w:val="24"/>
        </w:rPr>
        <w:t>:</w:t>
      </w:r>
    </w:p>
    <w:tbl>
      <w:tblPr>
        <w:tblStyle w:val="4"/>
        <w:tblW w:w="8449" w:type="dxa"/>
        <w:tblInd w:w="0" w:type="dxa"/>
        <w:tblLayout w:type="autofit"/>
        <w:tblCellMar>
          <w:top w:w="0" w:type="dxa"/>
          <w:left w:w="0" w:type="dxa"/>
          <w:bottom w:w="0" w:type="dxa"/>
          <w:right w:w="0" w:type="dxa"/>
        </w:tblCellMar>
      </w:tblPr>
      <w:tblGrid>
        <w:gridCol w:w="1548"/>
        <w:gridCol w:w="1260"/>
        <w:gridCol w:w="2340"/>
        <w:gridCol w:w="3301"/>
      </w:tblGrid>
      <w:tr w14:paraId="740EE8C3">
        <w:tblPrEx>
          <w:tblCellMar>
            <w:top w:w="0" w:type="dxa"/>
            <w:left w:w="0" w:type="dxa"/>
            <w:bottom w:w="0" w:type="dxa"/>
            <w:right w:w="0" w:type="dxa"/>
          </w:tblCellMar>
        </w:tblPrEx>
        <w:tc>
          <w:tcPr>
            <w:tcW w:w="1548"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58755662">
            <w:pPr>
              <w:spacing w:before="100" w:beforeAutospacing="1" w:after="100" w:afterAutospacing="1"/>
              <w:jc w:val="center"/>
              <w:rPr>
                <w:rFonts w:ascii="宋体" w:hAnsi="宋体"/>
                <w:sz w:val="24"/>
                <w:szCs w:val="24"/>
              </w:rPr>
            </w:pPr>
            <w:r>
              <w:rPr>
                <w:rFonts w:hint="eastAsia"/>
                <w:sz w:val="24"/>
                <w:szCs w:val="24"/>
              </w:rPr>
              <w:t>安定性</w:t>
            </w:r>
          </w:p>
        </w:tc>
        <w:tc>
          <w:tcPr>
            <w:tcW w:w="126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60253EAB">
            <w:pPr>
              <w:spacing w:before="100" w:beforeAutospacing="1" w:after="100" w:afterAutospacing="1"/>
              <w:jc w:val="center"/>
              <w:rPr>
                <w:rFonts w:ascii="宋体" w:hAnsi="宋体"/>
                <w:sz w:val="24"/>
                <w:szCs w:val="24"/>
              </w:rPr>
            </w:pPr>
            <w:r>
              <w:rPr>
                <w:rFonts w:hint="eastAsia"/>
                <w:sz w:val="24"/>
                <w:szCs w:val="24"/>
              </w:rPr>
              <w:t>安</w:t>
            </w:r>
            <w:r>
              <w:rPr>
                <w:sz w:val="24"/>
                <w:szCs w:val="24"/>
              </w:rPr>
              <w:t xml:space="preserve">  </w:t>
            </w:r>
            <w:r>
              <w:rPr>
                <w:rFonts w:hint="eastAsia"/>
                <w:sz w:val="24"/>
                <w:szCs w:val="24"/>
              </w:rPr>
              <w:t>定</w:t>
            </w:r>
          </w:p>
          <w:p w14:paraId="7D42347E">
            <w:pPr>
              <w:spacing w:before="100" w:beforeAutospacing="1" w:after="100" w:afterAutospacing="1"/>
              <w:jc w:val="center"/>
              <w:rPr>
                <w:rFonts w:ascii="宋体" w:hAnsi="宋体"/>
                <w:sz w:val="24"/>
                <w:szCs w:val="24"/>
              </w:rPr>
            </w:pPr>
            <w:r>
              <w:rPr>
                <w:rFonts w:hint="eastAsia"/>
                <w:sz w:val="24"/>
                <w:szCs w:val="24"/>
              </w:rPr>
              <w:t>不安定</w:t>
            </w:r>
          </w:p>
        </w:tc>
        <w:tc>
          <w:tcPr>
            <w:tcW w:w="5641" w:type="dxa"/>
            <w:gridSpan w:val="2"/>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6F1EB62D">
            <w:pPr>
              <w:spacing w:before="100" w:beforeAutospacing="1" w:after="100" w:afterAutospacing="1" w:line="360" w:lineRule="auto"/>
              <w:ind w:firstLine="480"/>
              <w:rPr>
                <w:rFonts w:ascii="宋体" w:hAnsi="宋体"/>
                <w:sz w:val="24"/>
                <w:szCs w:val="24"/>
              </w:rPr>
            </w:pPr>
            <w:r>
              <w:rPr>
                <w:rFonts w:hint="eastAsia"/>
                <w:sz w:val="24"/>
                <w:szCs w:val="24"/>
              </w:rPr>
              <w:t>安定</w:t>
            </w:r>
          </w:p>
        </w:tc>
      </w:tr>
      <w:tr w14:paraId="65C44E21">
        <w:tblPrEx>
          <w:tblCellMar>
            <w:top w:w="0" w:type="dxa"/>
            <w:left w:w="0" w:type="dxa"/>
            <w:bottom w:w="0" w:type="dxa"/>
            <w:right w:w="0" w:type="dxa"/>
          </w:tblCellMar>
        </w:tblPrEx>
        <w:tc>
          <w:tcPr>
            <w:tcW w:w="1548"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5172EA39">
            <w:pPr>
              <w:spacing w:before="100" w:beforeAutospacing="1" w:after="100" w:afterAutospacing="1"/>
              <w:jc w:val="center"/>
              <w:rPr>
                <w:rFonts w:ascii="宋体" w:hAnsi="宋体"/>
                <w:sz w:val="24"/>
                <w:szCs w:val="24"/>
              </w:rPr>
            </w:pPr>
            <w:r>
              <w:rPr>
                <w:rFonts w:hint="eastAsia"/>
                <w:sz w:val="24"/>
                <w:szCs w:val="24"/>
              </w:rPr>
              <w:t>危害之聚合</w:t>
            </w:r>
          </w:p>
        </w:tc>
        <w:tc>
          <w:tcPr>
            <w:tcW w:w="126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7D108551">
            <w:pPr>
              <w:spacing w:before="100" w:beforeAutospacing="1" w:after="100" w:afterAutospacing="1"/>
              <w:jc w:val="center"/>
              <w:rPr>
                <w:rFonts w:ascii="宋体" w:hAnsi="宋体"/>
                <w:sz w:val="24"/>
                <w:szCs w:val="24"/>
              </w:rPr>
            </w:pPr>
            <w:r>
              <w:rPr>
                <w:rFonts w:hint="eastAsia"/>
                <w:sz w:val="24"/>
                <w:szCs w:val="24"/>
              </w:rPr>
              <w:t>可能发生</w:t>
            </w:r>
          </w:p>
          <w:p w14:paraId="39B3256C">
            <w:pPr>
              <w:spacing w:before="100" w:beforeAutospacing="1" w:after="100" w:afterAutospacing="1"/>
              <w:jc w:val="center"/>
              <w:rPr>
                <w:rFonts w:ascii="宋体" w:hAnsi="宋体"/>
                <w:sz w:val="24"/>
                <w:szCs w:val="24"/>
              </w:rPr>
            </w:pPr>
            <w:r>
              <w:rPr>
                <w:rFonts w:hint="eastAsia"/>
                <w:sz w:val="24"/>
                <w:szCs w:val="24"/>
              </w:rPr>
              <w:t>不会发生</w:t>
            </w:r>
          </w:p>
        </w:tc>
        <w:tc>
          <w:tcPr>
            <w:tcW w:w="234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C92CE2B">
            <w:pPr>
              <w:spacing w:before="100" w:beforeAutospacing="1" w:after="100" w:afterAutospacing="1" w:line="360" w:lineRule="auto"/>
              <w:ind w:firstLine="480"/>
              <w:rPr>
                <w:rFonts w:ascii="宋体" w:hAnsi="宋体"/>
                <w:sz w:val="24"/>
                <w:szCs w:val="24"/>
              </w:rPr>
            </w:pPr>
            <w:r>
              <w:rPr>
                <w:rFonts w:hint="eastAsia"/>
                <w:sz w:val="24"/>
                <w:szCs w:val="24"/>
              </w:rPr>
              <w:t>不会发生</w:t>
            </w:r>
          </w:p>
        </w:tc>
        <w:tc>
          <w:tcPr>
            <w:tcW w:w="330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6F9067B1">
            <w:pPr>
              <w:spacing w:before="100" w:beforeAutospacing="1" w:after="100" w:afterAutospacing="1"/>
              <w:rPr>
                <w:rFonts w:ascii="宋体" w:hAnsi="宋体"/>
                <w:sz w:val="24"/>
                <w:szCs w:val="24"/>
              </w:rPr>
            </w:pPr>
            <w:r>
              <w:rPr>
                <w:rFonts w:hint="eastAsia"/>
                <w:sz w:val="24"/>
                <w:szCs w:val="24"/>
              </w:rPr>
              <w:t>遇强氧化剂、或过氧化物会造成火灾或爆炸</w:t>
            </w:r>
          </w:p>
        </w:tc>
      </w:tr>
    </w:tbl>
    <w:p w14:paraId="7092E9A4">
      <w:pPr>
        <w:spacing w:before="156" w:after="100" w:afterAutospacing="1"/>
        <w:rPr>
          <w:sz w:val="24"/>
          <w:szCs w:val="24"/>
        </w:rPr>
      </w:pPr>
    </w:p>
    <w:p w14:paraId="075D4536">
      <w:pPr>
        <w:spacing w:before="156" w:after="100" w:afterAutospacing="1"/>
        <w:rPr>
          <w:rFonts w:ascii="宋体" w:hAnsi="宋体"/>
          <w:sz w:val="24"/>
          <w:szCs w:val="24"/>
        </w:rPr>
      </w:pPr>
      <w:r>
        <w:rPr>
          <w:rFonts w:hint="eastAsia"/>
          <w:sz w:val="24"/>
          <w:szCs w:val="24"/>
        </w:rPr>
        <w:t>七、健康危害及急救措施</w:t>
      </w:r>
    </w:p>
    <w:tbl>
      <w:tblPr>
        <w:tblStyle w:val="4"/>
        <w:tblW w:w="8449" w:type="dxa"/>
        <w:tblInd w:w="0" w:type="dxa"/>
        <w:tblLayout w:type="autofit"/>
        <w:tblCellMar>
          <w:top w:w="0" w:type="dxa"/>
          <w:left w:w="0" w:type="dxa"/>
          <w:bottom w:w="0" w:type="dxa"/>
          <w:right w:w="0" w:type="dxa"/>
        </w:tblCellMar>
      </w:tblPr>
      <w:tblGrid>
        <w:gridCol w:w="8449"/>
      </w:tblGrid>
      <w:tr w14:paraId="1017DB8B">
        <w:tblPrEx>
          <w:tblCellMar>
            <w:top w:w="0" w:type="dxa"/>
            <w:left w:w="0" w:type="dxa"/>
            <w:bottom w:w="0" w:type="dxa"/>
            <w:right w:w="0" w:type="dxa"/>
          </w:tblCellMar>
        </w:tblPrEx>
        <w:tc>
          <w:tcPr>
            <w:tcW w:w="8449"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top"/>
          </w:tcPr>
          <w:p w14:paraId="564DCA36">
            <w:pPr>
              <w:spacing w:before="100" w:beforeAutospacing="1" w:after="100" w:afterAutospacing="1" w:line="420" w:lineRule="atLeast"/>
              <w:rPr>
                <w:rFonts w:ascii="宋体" w:hAnsi="宋体"/>
                <w:sz w:val="24"/>
                <w:szCs w:val="24"/>
              </w:rPr>
            </w:pPr>
            <w:r>
              <w:rPr>
                <w:rFonts w:hint="eastAsia"/>
                <w:sz w:val="24"/>
                <w:szCs w:val="24"/>
              </w:rPr>
              <w:t>进入人体之途径：</w:t>
            </w:r>
            <w:r>
              <w:rPr>
                <w:sz w:val="24"/>
                <w:szCs w:val="24"/>
              </w:rPr>
              <w:t xml:space="preserve"> </w:t>
            </w:r>
            <w:r>
              <w:rPr>
                <w:rFonts w:hint="eastAsia"/>
                <w:sz w:val="24"/>
                <w:szCs w:val="24"/>
              </w:rPr>
              <w:t>吸入、皮肤接触、吞食。</w:t>
            </w:r>
          </w:p>
        </w:tc>
      </w:tr>
      <w:tr w14:paraId="71AE4725">
        <w:tblPrEx>
          <w:tblCellMar>
            <w:top w:w="0" w:type="dxa"/>
            <w:left w:w="0" w:type="dxa"/>
            <w:bottom w:w="0" w:type="dxa"/>
            <w:right w:w="0" w:type="dxa"/>
          </w:tblCellMar>
        </w:tblPrEx>
        <w:trPr>
          <w:trHeight w:val="956" w:hRule="atLeast"/>
        </w:trPr>
        <w:tc>
          <w:tcPr>
            <w:tcW w:w="8449"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top"/>
          </w:tcPr>
          <w:p w14:paraId="5E614DB0">
            <w:pPr>
              <w:spacing w:before="100" w:beforeAutospacing="1" w:after="100" w:afterAutospacing="1" w:line="420" w:lineRule="atLeast"/>
              <w:rPr>
                <w:rFonts w:ascii="宋体" w:hAnsi="宋体"/>
                <w:sz w:val="24"/>
                <w:szCs w:val="24"/>
              </w:rPr>
            </w:pPr>
            <w:r>
              <w:rPr>
                <w:rFonts w:hint="eastAsia"/>
                <w:sz w:val="24"/>
                <w:szCs w:val="24"/>
              </w:rPr>
              <w:t>健康危害效应：</w:t>
            </w:r>
            <w:r>
              <w:rPr>
                <w:sz w:val="24"/>
                <w:szCs w:val="24"/>
              </w:rPr>
              <w:t> </w:t>
            </w:r>
          </w:p>
          <w:p w14:paraId="1C9872BA">
            <w:pPr>
              <w:spacing w:before="100" w:beforeAutospacing="1" w:after="100" w:afterAutospacing="1" w:line="420" w:lineRule="atLeast"/>
              <w:rPr>
                <w:rFonts w:ascii="宋体" w:hAnsi="宋体"/>
                <w:sz w:val="24"/>
                <w:szCs w:val="24"/>
              </w:rPr>
            </w:pPr>
            <w:r>
              <w:rPr>
                <w:sz w:val="24"/>
                <w:szCs w:val="24"/>
              </w:rPr>
              <w:t xml:space="preserve"> 1. </w:t>
            </w:r>
            <w:r>
              <w:rPr>
                <w:rFonts w:hint="eastAsia"/>
                <w:sz w:val="24"/>
                <w:szCs w:val="24"/>
              </w:rPr>
              <w:t>头痛、晕眩、困倦、呕吐；</w:t>
            </w:r>
          </w:p>
          <w:p w14:paraId="0610C583">
            <w:pPr>
              <w:spacing w:before="100" w:beforeAutospacing="1" w:after="100" w:afterAutospacing="1" w:line="420" w:lineRule="atLeast"/>
              <w:rPr>
                <w:rFonts w:ascii="宋体" w:hAnsi="宋体"/>
                <w:sz w:val="24"/>
                <w:szCs w:val="24"/>
              </w:rPr>
            </w:pPr>
            <w:r>
              <w:rPr>
                <w:sz w:val="24"/>
                <w:szCs w:val="24"/>
              </w:rPr>
              <w:t xml:space="preserve">2. </w:t>
            </w:r>
            <w:r>
              <w:rPr>
                <w:rFonts w:hint="eastAsia"/>
                <w:sz w:val="24"/>
                <w:szCs w:val="24"/>
              </w:rPr>
              <w:t>眼睛、鼻、喉咙之刺激感；</w:t>
            </w:r>
          </w:p>
          <w:p w14:paraId="1A2EDBED">
            <w:pPr>
              <w:spacing w:before="100" w:beforeAutospacing="1" w:after="100" w:afterAutospacing="1" w:line="420" w:lineRule="atLeast"/>
              <w:rPr>
                <w:rFonts w:ascii="宋体" w:hAnsi="宋体"/>
                <w:sz w:val="24"/>
                <w:szCs w:val="24"/>
              </w:rPr>
            </w:pPr>
            <w:r>
              <w:rPr>
                <w:sz w:val="24"/>
                <w:szCs w:val="24"/>
              </w:rPr>
              <w:t xml:space="preserve">3. </w:t>
            </w:r>
            <w:r>
              <w:rPr>
                <w:rFonts w:hint="eastAsia"/>
                <w:sz w:val="24"/>
                <w:szCs w:val="24"/>
              </w:rPr>
              <w:t>高浓度时对中枢神经系统有麻醉作用。</w:t>
            </w:r>
          </w:p>
        </w:tc>
      </w:tr>
      <w:tr w14:paraId="14C07A91">
        <w:tblPrEx>
          <w:tblCellMar>
            <w:top w:w="0" w:type="dxa"/>
            <w:left w:w="0" w:type="dxa"/>
            <w:bottom w:w="0" w:type="dxa"/>
            <w:right w:w="0" w:type="dxa"/>
          </w:tblCellMar>
        </w:tblPrEx>
        <w:tc>
          <w:tcPr>
            <w:tcW w:w="8449"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top"/>
          </w:tcPr>
          <w:p w14:paraId="1C524570">
            <w:pPr>
              <w:spacing w:before="100" w:beforeAutospacing="1" w:after="100" w:afterAutospacing="1" w:line="420" w:lineRule="atLeast"/>
              <w:rPr>
                <w:rFonts w:ascii="宋体" w:hAnsi="宋体"/>
                <w:sz w:val="24"/>
                <w:szCs w:val="24"/>
              </w:rPr>
            </w:pPr>
            <w:r>
              <w:rPr>
                <w:rFonts w:hint="eastAsia"/>
                <w:sz w:val="24"/>
                <w:szCs w:val="24"/>
              </w:rPr>
              <w:t>暴露之微兆及症状：</w:t>
            </w:r>
            <w:r>
              <w:rPr>
                <w:sz w:val="24"/>
                <w:szCs w:val="24"/>
              </w:rPr>
              <w:t xml:space="preserve">  </w:t>
            </w:r>
            <w:r>
              <w:rPr>
                <w:rFonts w:hint="eastAsia"/>
                <w:sz w:val="24"/>
                <w:szCs w:val="24"/>
              </w:rPr>
              <w:t>头痛、眩晕、呕吐、刺激感。</w:t>
            </w:r>
          </w:p>
        </w:tc>
      </w:tr>
      <w:tr w14:paraId="331FAD7D">
        <w:tblPrEx>
          <w:tblCellMar>
            <w:top w:w="0" w:type="dxa"/>
            <w:left w:w="0" w:type="dxa"/>
            <w:bottom w:w="0" w:type="dxa"/>
            <w:right w:w="0" w:type="dxa"/>
          </w:tblCellMar>
        </w:tblPrEx>
        <w:trPr>
          <w:trHeight w:val="956" w:hRule="atLeast"/>
        </w:trPr>
        <w:tc>
          <w:tcPr>
            <w:tcW w:w="8449"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top"/>
          </w:tcPr>
          <w:p w14:paraId="73A4054E">
            <w:pPr>
              <w:spacing w:before="100" w:beforeAutospacing="1" w:after="100" w:afterAutospacing="1" w:line="420" w:lineRule="atLeast"/>
              <w:rPr>
                <w:rFonts w:ascii="宋体" w:hAnsi="宋体"/>
                <w:sz w:val="24"/>
                <w:szCs w:val="24"/>
              </w:rPr>
            </w:pPr>
            <w:r>
              <w:rPr>
                <w:rFonts w:hint="eastAsia"/>
                <w:sz w:val="24"/>
                <w:szCs w:val="24"/>
              </w:rPr>
              <w:t>紧急处理及急救措施：</w:t>
            </w:r>
          </w:p>
          <w:p w14:paraId="07FAA5FB">
            <w:pPr>
              <w:spacing w:before="100" w:beforeAutospacing="1" w:after="100" w:afterAutospacing="1" w:line="420" w:lineRule="atLeast"/>
              <w:rPr>
                <w:rFonts w:ascii="宋体" w:hAnsi="宋体"/>
                <w:sz w:val="24"/>
                <w:szCs w:val="24"/>
              </w:rPr>
            </w:pPr>
            <w:r>
              <w:rPr>
                <w:sz w:val="24"/>
                <w:szCs w:val="24"/>
              </w:rPr>
              <w:t xml:space="preserve">1. </w:t>
            </w:r>
            <w:r>
              <w:rPr>
                <w:rFonts w:hint="eastAsia"/>
                <w:sz w:val="24"/>
                <w:szCs w:val="24"/>
              </w:rPr>
              <w:t>吸入：移开污染源并将患者移至新鲜空气处；</w:t>
            </w:r>
          </w:p>
          <w:p w14:paraId="483FA35F">
            <w:pPr>
              <w:spacing w:before="100" w:beforeAutospacing="1" w:after="100" w:afterAutospacing="1" w:line="420" w:lineRule="atLeast"/>
              <w:rPr>
                <w:rFonts w:ascii="宋体" w:hAnsi="宋体"/>
                <w:sz w:val="24"/>
                <w:szCs w:val="24"/>
              </w:rPr>
            </w:pPr>
            <w:r>
              <w:rPr>
                <w:sz w:val="24"/>
                <w:szCs w:val="24"/>
              </w:rPr>
              <w:t xml:space="preserve">2. </w:t>
            </w:r>
            <w:r>
              <w:rPr>
                <w:rFonts w:hint="eastAsia"/>
                <w:sz w:val="24"/>
                <w:szCs w:val="24"/>
              </w:rPr>
              <w:t>皮肤接触：以大量流动清水冲洗，至少</w:t>
            </w:r>
            <w:r>
              <w:rPr>
                <w:sz w:val="24"/>
                <w:szCs w:val="24"/>
              </w:rPr>
              <w:t>15</w:t>
            </w:r>
            <w:r>
              <w:rPr>
                <w:rFonts w:hint="eastAsia"/>
                <w:sz w:val="24"/>
                <w:szCs w:val="24"/>
              </w:rPr>
              <w:t>分钟；</w:t>
            </w:r>
          </w:p>
          <w:p w14:paraId="294E69A0">
            <w:pPr>
              <w:spacing w:before="100" w:beforeAutospacing="1" w:after="100" w:afterAutospacing="1" w:line="420" w:lineRule="atLeast"/>
              <w:rPr>
                <w:rFonts w:ascii="宋体" w:hAnsi="宋体"/>
                <w:sz w:val="24"/>
                <w:szCs w:val="24"/>
              </w:rPr>
            </w:pPr>
            <w:r>
              <w:rPr>
                <w:sz w:val="24"/>
                <w:szCs w:val="24"/>
              </w:rPr>
              <w:t xml:space="preserve">3. </w:t>
            </w:r>
            <w:r>
              <w:rPr>
                <w:rFonts w:hint="eastAsia"/>
                <w:sz w:val="24"/>
                <w:szCs w:val="24"/>
              </w:rPr>
              <w:t>眼睛接触：以大量流动清水或生理盐水冲洗，至少</w:t>
            </w:r>
            <w:r>
              <w:rPr>
                <w:sz w:val="24"/>
                <w:szCs w:val="24"/>
              </w:rPr>
              <w:t>15</w:t>
            </w:r>
            <w:r>
              <w:rPr>
                <w:rFonts w:hint="eastAsia"/>
                <w:sz w:val="24"/>
                <w:szCs w:val="24"/>
              </w:rPr>
              <w:t>分钟；</w:t>
            </w:r>
          </w:p>
          <w:p w14:paraId="0A28826C">
            <w:pPr>
              <w:spacing w:before="100" w:beforeAutospacing="1" w:after="100" w:afterAutospacing="1" w:line="420" w:lineRule="atLeast"/>
              <w:rPr>
                <w:rFonts w:ascii="宋体" w:hAnsi="宋体"/>
                <w:sz w:val="24"/>
                <w:szCs w:val="24"/>
              </w:rPr>
            </w:pPr>
            <w:r>
              <w:rPr>
                <w:sz w:val="24"/>
                <w:szCs w:val="24"/>
              </w:rPr>
              <w:t xml:space="preserve">4. </w:t>
            </w:r>
            <w:r>
              <w:rPr>
                <w:rFonts w:hint="eastAsia"/>
                <w:sz w:val="24"/>
                <w:szCs w:val="24"/>
              </w:rPr>
              <w:t>食入：（</w:t>
            </w:r>
            <w:r>
              <w:rPr>
                <w:sz w:val="24"/>
                <w:szCs w:val="24"/>
              </w:rPr>
              <w:t>1</w:t>
            </w:r>
            <w:r>
              <w:rPr>
                <w:rFonts w:hint="eastAsia"/>
                <w:sz w:val="24"/>
                <w:szCs w:val="24"/>
              </w:rPr>
              <w:t>）勿催吐，多喝水。（</w:t>
            </w:r>
            <w:r>
              <w:rPr>
                <w:sz w:val="24"/>
                <w:szCs w:val="24"/>
              </w:rPr>
              <w:t>2</w:t>
            </w:r>
            <w:r>
              <w:rPr>
                <w:rFonts w:hint="eastAsia"/>
                <w:sz w:val="24"/>
                <w:szCs w:val="24"/>
              </w:rPr>
              <w:t>）立即就医</w:t>
            </w:r>
            <w:r>
              <w:rPr>
                <w:sz w:val="24"/>
                <w:szCs w:val="24"/>
              </w:rPr>
              <w:t xml:space="preserve"> </w:t>
            </w:r>
            <w:r>
              <w:rPr>
                <w:rFonts w:hint="eastAsia"/>
                <w:sz w:val="24"/>
                <w:szCs w:val="24"/>
              </w:rPr>
              <w:t>。</w:t>
            </w:r>
          </w:p>
        </w:tc>
      </w:tr>
    </w:tbl>
    <w:p w14:paraId="678EACF3">
      <w:pPr>
        <w:spacing w:before="156" w:after="100" w:afterAutospacing="1"/>
        <w:rPr>
          <w:sz w:val="24"/>
          <w:szCs w:val="24"/>
        </w:rPr>
      </w:pPr>
    </w:p>
    <w:p w14:paraId="3FCAC57A">
      <w:pPr>
        <w:spacing w:before="156" w:after="100" w:afterAutospacing="1"/>
        <w:rPr>
          <w:rFonts w:ascii="宋体" w:hAnsi="宋体"/>
          <w:sz w:val="24"/>
          <w:szCs w:val="24"/>
        </w:rPr>
      </w:pPr>
      <w:r>
        <w:rPr>
          <w:rFonts w:hint="eastAsia"/>
          <w:sz w:val="24"/>
          <w:szCs w:val="24"/>
        </w:rPr>
        <w:t>八、暴露预防措施</w:t>
      </w:r>
    </w:p>
    <w:tbl>
      <w:tblPr>
        <w:tblStyle w:val="4"/>
        <w:tblW w:w="8437" w:type="dxa"/>
        <w:tblInd w:w="0" w:type="dxa"/>
        <w:tblLayout w:type="autofit"/>
        <w:tblCellMar>
          <w:top w:w="0" w:type="dxa"/>
          <w:left w:w="0" w:type="dxa"/>
          <w:bottom w:w="0" w:type="dxa"/>
          <w:right w:w="0" w:type="dxa"/>
        </w:tblCellMar>
      </w:tblPr>
      <w:tblGrid>
        <w:gridCol w:w="8437"/>
      </w:tblGrid>
      <w:tr w14:paraId="543E9773">
        <w:tblPrEx>
          <w:tblCellMar>
            <w:top w:w="0" w:type="dxa"/>
            <w:left w:w="0" w:type="dxa"/>
            <w:bottom w:w="0" w:type="dxa"/>
            <w:right w:w="0" w:type="dxa"/>
          </w:tblCellMar>
        </w:tblPrEx>
        <w:tc>
          <w:tcPr>
            <w:tcW w:w="8437"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5BDED01E">
            <w:pPr>
              <w:spacing w:before="100" w:beforeAutospacing="1" w:after="100" w:afterAutospacing="1" w:line="420" w:lineRule="atLeast"/>
              <w:rPr>
                <w:rFonts w:ascii="宋体" w:hAnsi="宋体"/>
                <w:sz w:val="24"/>
                <w:szCs w:val="24"/>
              </w:rPr>
            </w:pPr>
            <w:r>
              <w:rPr>
                <w:rFonts w:hint="eastAsia"/>
                <w:sz w:val="24"/>
                <w:szCs w:val="24"/>
              </w:rPr>
              <w:t>通风设备：</w:t>
            </w:r>
            <w:r>
              <w:rPr>
                <w:sz w:val="24"/>
                <w:szCs w:val="24"/>
              </w:rPr>
              <w:t xml:space="preserve">      </w:t>
            </w:r>
            <w:r>
              <w:rPr>
                <w:rFonts w:hint="eastAsia"/>
                <w:sz w:val="24"/>
                <w:szCs w:val="24"/>
              </w:rPr>
              <w:t>局部排风通风。</w:t>
            </w:r>
          </w:p>
        </w:tc>
      </w:tr>
      <w:tr w14:paraId="1124DCF0">
        <w:tblPrEx>
          <w:tblCellMar>
            <w:top w:w="0" w:type="dxa"/>
            <w:left w:w="0" w:type="dxa"/>
            <w:bottom w:w="0" w:type="dxa"/>
            <w:right w:w="0" w:type="dxa"/>
          </w:tblCellMar>
        </w:tblPrEx>
        <w:trPr>
          <w:trHeight w:val="1700" w:hRule="atLeast"/>
        </w:trPr>
        <w:tc>
          <w:tcPr>
            <w:tcW w:w="8437"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71D21DA2">
            <w:pPr>
              <w:spacing w:before="100" w:beforeAutospacing="1" w:after="100" w:afterAutospacing="1" w:line="420" w:lineRule="atLeast"/>
              <w:rPr>
                <w:rFonts w:ascii="宋体" w:hAnsi="宋体"/>
                <w:sz w:val="24"/>
                <w:szCs w:val="24"/>
              </w:rPr>
            </w:pPr>
            <w:r>
              <w:rPr>
                <w:rFonts w:hint="eastAsia"/>
                <w:sz w:val="24"/>
                <w:szCs w:val="24"/>
              </w:rPr>
              <w:t>操作与储存注意事项：</w:t>
            </w:r>
            <w:r>
              <w:rPr>
                <w:sz w:val="24"/>
                <w:szCs w:val="24"/>
              </w:rPr>
              <w:t xml:space="preserve">     </w:t>
            </w:r>
          </w:p>
          <w:p w14:paraId="559734E7">
            <w:pPr>
              <w:spacing w:before="100" w:beforeAutospacing="1" w:after="100" w:afterAutospacing="1" w:line="420" w:lineRule="atLeast"/>
              <w:rPr>
                <w:rFonts w:ascii="宋体" w:hAnsi="宋体"/>
                <w:sz w:val="24"/>
                <w:szCs w:val="24"/>
              </w:rPr>
            </w:pPr>
            <w:r>
              <w:rPr>
                <w:sz w:val="24"/>
                <w:szCs w:val="24"/>
              </w:rPr>
              <w:t xml:space="preserve">1. </w:t>
            </w:r>
            <w:r>
              <w:rPr>
                <w:rFonts w:hint="eastAsia"/>
                <w:sz w:val="24"/>
                <w:szCs w:val="24"/>
              </w:rPr>
              <w:t>避免溅入眼睛，避免皮肤接触，操作时戴聚乙烯树脂材质手套；</w:t>
            </w:r>
          </w:p>
          <w:p w14:paraId="327015D0">
            <w:pPr>
              <w:spacing w:before="100" w:beforeAutospacing="1" w:after="100" w:afterAutospacing="1" w:line="420" w:lineRule="atLeast"/>
              <w:ind w:left="1920" w:hanging="1920"/>
              <w:rPr>
                <w:rFonts w:ascii="宋体" w:hAnsi="宋体"/>
                <w:sz w:val="24"/>
                <w:szCs w:val="24"/>
              </w:rPr>
            </w:pPr>
            <w:r>
              <w:rPr>
                <w:sz w:val="24"/>
                <w:szCs w:val="24"/>
              </w:rPr>
              <w:t xml:space="preserve">2. </w:t>
            </w:r>
            <w:r>
              <w:rPr>
                <w:rFonts w:hint="eastAsia"/>
                <w:sz w:val="24"/>
                <w:szCs w:val="24"/>
              </w:rPr>
              <w:t>储存于阴凉、干燥、通风良好的地区，远离热源、火源，防止阳光直射；应与氧</w:t>
            </w:r>
          </w:p>
          <w:p w14:paraId="3F697036">
            <w:pPr>
              <w:spacing w:before="100" w:beforeAutospacing="1" w:after="100" w:afterAutospacing="1" w:line="420" w:lineRule="atLeast"/>
              <w:ind w:left="1920" w:hanging="1920"/>
              <w:rPr>
                <w:rFonts w:ascii="宋体" w:hAnsi="宋体"/>
                <w:sz w:val="24"/>
                <w:szCs w:val="24"/>
              </w:rPr>
            </w:pPr>
            <w:r>
              <w:rPr>
                <w:rFonts w:hint="eastAsia"/>
                <w:sz w:val="24"/>
                <w:szCs w:val="24"/>
              </w:rPr>
              <w:t> </w:t>
            </w:r>
            <w:r>
              <w:rPr>
                <w:sz w:val="24"/>
                <w:szCs w:val="24"/>
              </w:rPr>
              <w:t xml:space="preserve"> </w:t>
            </w:r>
            <w:r>
              <w:rPr>
                <w:rFonts w:hint="eastAsia"/>
                <w:sz w:val="24"/>
                <w:szCs w:val="24"/>
              </w:rPr>
              <w:t>化剂分仓存放；</w:t>
            </w:r>
          </w:p>
          <w:p w14:paraId="6CEDAE33">
            <w:pPr>
              <w:spacing w:before="100" w:beforeAutospacing="1" w:after="100" w:afterAutospacing="1" w:line="420" w:lineRule="atLeast"/>
              <w:ind w:left="1920" w:hanging="1920"/>
              <w:rPr>
                <w:rFonts w:ascii="宋体" w:hAnsi="宋体"/>
                <w:sz w:val="24"/>
                <w:szCs w:val="24"/>
              </w:rPr>
            </w:pPr>
            <w:r>
              <w:rPr>
                <w:sz w:val="24"/>
                <w:szCs w:val="24"/>
              </w:rPr>
              <w:t xml:space="preserve">3. </w:t>
            </w:r>
            <w:r>
              <w:rPr>
                <w:rFonts w:hint="eastAsia"/>
                <w:sz w:val="24"/>
                <w:szCs w:val="24"/>
              </w:rPr>
              <w:t>容器须固定并接地，避免碰撞、冲击。</w:t>
            </w:r>
          </w:p>
        </w:tc>
      </w:tr>
      <w:tr w14:paraId="7FCA9430">
        <w:tblPrEx>
          <w:tblCellMar>
            <w:top w:w="0" w:type="dxa"/>
            <w:left w:w="0" w:type="dxa"/>
            <w:bottom w:w="0" w:type="dxa"/>
            <w:right w:w="0" w:type="dxa"/>
          </w:tblCellMar>
        </w:tblPrEx>
        <w:trPr>
          <w:trHeight w:val="850" w:hRule="atLeast"/>
        </w:trPr>
        <w:tc>
          <w:tcPr>
            <w:tcW w:w="8437"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2164707B">
            <w:pPr>
              <w:spacing w:before="100" w:beforeAutospacing="1" w:after="100" w:afterAutospacing="1" w:line="420" w:lineRule="atLeast"/>
              <w:rPr>
                <w:rFonts w:ascii="宋体" w:hAnsi="宋体"/>
                <w:sz w:val="24"/>
                <w:szCs w:val="24"/>
              </w:rPr>
            </w:pPr>
            <w:r>
              <w:rPr>
                <w:rFonts w:hint="eastAsia"/>
                <w:sz w:val="24"/>
                <w:szCs w:val="24"/>
              </w:rPr>
              <w:t>个人卫生：</w:t>
            </w:r>
            <w:r>
              <w:rPr>
                <w:sz w:val="24"/>
                <w:szCs w:val="24"/>
              </w:rPr>
              <w:t xml:space="preserve">     </w:t>
            </w:r>
          </w:p>
          <w:p w14:paraId="4981D429">
            <w:pPr>
              <w:spacing w:before="100" w:beforeAutospacing="1" w:after="100" w:afterAutospacing="1" w:line="420" w:lineRule="atLeast"/>
              <w:rPr>
                <w:rFonts w:ascii="宋体" w:hAnsi="宋体"/>
                <w:sz w:val="24"/>
                <w:szCs w:val="24"/>
              </w:rPr>
            </w:pPr>
            <w:r>
              <w:rPr>
                <w:sz w:val="24"/>
                <w:szCs w:val="24"/>
              </w:rPr>
              <w:t xml:space="preserve">1. </w:t>
            </w:r>
            <w:r>
              <w:rPr>
                <w:rFonts w:hint="eastAsia"/>
                <w:sz w:val="24"/>
                <w:szCs w:val="24"/>
              </w:rPr>
              <w:t>工作场所严禁抽烟或饮食；</w:t>
            </w:r>
          </w:p>
          <w:p w14:paraId="319947E5">
            <w:pPr>
              <w:spacing w:before="100" w:beforeAutospacing="1" w:after="100" w:afterAutospacing="1" w:line="420" w:lineRule="atLeast"/>
              <w:rPr>
                <w:rFonts w:ascii="宋体" w:hAnsi="宋体"/>
                <w:sz w:val="24"/>
                <w:szCs w:val="24"/>
              </w:rPr>
            </w:pPr>
            <w:r>
              <w:rPr>
                <w:sz w:val="24"/>
                <w:szCs w:val="24"/>
              </w:rPr>
              <w:t xml:space="preserve">2. </w:t>
            </w:r>
            <w:r>
              <w:rPr>
                <w:rFonts w:hint="eastAsia"/>
                <w:sz w:val="24"/>
                <w:szCs w:val="24"/>
              </w:rPr>
              <w:t>处理后须彻底洗手。</w:t>
            </w:r>
          </w:p>
        </w:tc>
      </w:tr>
    </w:tbl>
    <w:p w14:paraId="3226A143">
      <w:pPr>
        <w:spacing w:before="156" w:after="100" w:afterAutospacing="1" w:line="420" w:lineRule="atLeast"/>
        <w:rPr>
          <w:rFonts w:ascii="宋体" w:hAnsi="宋体"/>
          <w:sz w:val="24"/>
          <w:szCs w:val="24"/>
        </w:rPr>
      </w:pPr>
      <w:r>
        <w:rPr>
          <w:rFonts w:hint="eastAsia"/>
          <w:sz w:val="24"/>
          <w:szCs w:val="24"/>
        </w:rPr>
        <w:t>九、泄漏及废弃处理</w:t>
      </w:r>
    </w:p>
    <w:tbl>
      <w:tblPr>
        <w:tblStyle w:val="4"/>
        <w:tblW w:w="8425" w:type="dxa"/>
        <w:tblInd w:w="0" w:type="dxa"/>
        <w:tblLayout w:type="autofit"/>
        <w:tblCellMar>
          <w:top w:w="0" w:type="dxa"/>
          <w:left w:w="0" w:type="dxa"/>
          <w:bottom w:w="0" w:type="dxa"/>
          <w:right w:w="0" w:type="dxa"/>
        </w:tblCellMar>
      </w:tblPr>
      <w:tblGrid>
        <w:gridCol w:w="1908"/>
        <w:gridCol w:w="6517"/>
      </w:tblGrid>
      <w:tr w14:paraId="30E72969">
        <w:tblPrEx>
          <w:tblCellMar>
            <w:top w:w="0" w:type="dxa"/>
            <w:left w:w="0" w:type="dxa"/>
            <w:bottom w:w="0" w:type="dxa"/>
            <w:right w:w="0" w:type="dxa"/>
          </w:tblCellMar>
        </w:tblPrEx>
        <w:tc>
          <w:tcPr>
            <w:tcW w:w="1908" w:type="dxa"/>
            <w:vMerge w:val="restart"/>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667CE09C">
            <w:pPr>
              <w:spacing w:before="100" w:beforeAutospacing="1" w:after="100" w:afterAutospacing="1" w:line="420" w:lineRule="atLeast"/>
              <w:rPr>
                <w:rFonts w:ascii="宋体" w:hAnsi="宋体"/>
                <w:sz w:val="24"/>
                <w:szCs w:val="24"/>
              </w:rPr>
            </w:pPr>
            <w:r>
              <w:rPr>
                <w:rFonts w:hint="eastAsia"/>
                <w:sz w:val="24"/>
                <w:szCs w:val="24"/>
              </w:rPr>
              <w:t>健康危害效应</w:t>
            </w:r>
          </w:p>
        </w:tc>
        <w:tc>
          <w:tcPr>
            <w:tcW w:w="6517"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47C5C211">
            <w:pPr>
              <w:spacing w:before="100" w:beforeAutospacing="1" w:after="100" w:afterAutospacing="1" w:line="420" w:lineRule="atLeast"/>
              <w:rPr>
                <w:rFonts w:ascii="宋体" w:hAnsi="宋体"/>
                <w:sz w:val="24"/>
                <w:szCs w:val="24"/>
              </w:rPr>
            </w:pPr>
            <w:r>
              <w:rPr>
                <w:sz w:val="24"/>
                <w:szCs w:val="24"/>
              </w:rPr>
              <w:t xml:space="preserve">1. </w:t>
            </w:r>
            <w:r>
              <w:rPr>
                <w:rFonts w:hint="eastAsia"/>
                <w:sz w:val="24"/>
                <w:szCs w:val="24"/>
              </w:rPr>
              <w:t>保持泄漏区通风及移开热及火源。</w:t>
            </w:r>
          </w:p>
        </w:tc>
      </w:tr>
      <w:tr w14:paraId="1EB0A975">
        <w:tblPrEx>
          <w:tblCellMar>
            <w:top w:w="0" w:type="dxa"/>
            <w:left w:w="0" w:type="dxa"/>
            <w:bottom w:w="0" w:type="dxa"/>
            <w:right w:w="0" w:type="dxa"/>
          </w:tblCellMar>
        </w:tblPrEx>
        <w:tc>
          <w:tcPr>
            <w:tcW w:w="1908" w:type="dxa"/>
            <w:vMerge w:val="continue"/>
            <w:tcBorders>
              <w:top w:val="single" w:color="auto" w:sz="8" w:space="0"/>
              <w:left w:val="single" w:color="auto" w:sz="8" w:space="0"/>
              <w:bottom w:val="single" w:color="auto" w:sz="8" w:space="0"/>
              <w:right w:val="single" w:color="auto" w:sz="8" w:space="0"/>
            </w:tcBorders>
            <w:noWrap w:val="0"/>
            <w:vAlign w:val="center"/>
          </w:tcPr>
          <w:p w14:paraId="2B18B95E">
            <w:pPr>
              <w:rPr>
                <w:rFonts w:ascii="宋体" w:hAnsi="宋体"/>
                <w:sz w:val="24"/>
                <w:szCs w:val="24"/>
              </w:rPr>
            </w:pPr>
          </w:p>
        </w:tc>
        <w:tc>
          <w:tcPr>
            <w:tcW w:w="6517"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6AA6C1AC">
            <w:pPr>
              <w:spacing w:before="100" w:beforeAutospacing="1" w:after="100" w:afterAutospacing="1" w:line="420" w:lineRule="atLeast"/>
              <w:rPr>
                <w:rFonts w:ascii="宋体" w:hAnsi="宋体"/>
                <w:sz w:val="24"/>
                <w:szCs w:val="24"/>
              </w:rPr>
            </w:pPr>
            <w:r>
              <w:rPr>
                <w:sz w:val="24"/>
                <w:szCs w:val="24"/>
              </w:rPr>
              <w:t xml:space="preserve">2. </w:t>
            </w:r>
            <w:r>
              <w:rPr>
                <w:rFonts w:hint="eastAsia"/>
                <w:sz w:val="24"/>
                <w:szCs w:val="24"/>
              </w:rPr>
              <w:t>尽可能回收或用黏土、砂、锯屑来吸收外泄物，并避免流入下水道或水源。</w:t>
            </w:r>
          </w:p>
        </w:tc>
      </w:tr>
      <w:tr w14:paraId="188CBC4D">
        <w:tblPrEx>
          <w:tblCellMar>
            <w:top w:w="0" w:type="dxa"/>
            <w:left w:w="0" w:type="dxa"/>
            <w:bottom w:w="0" w:type="dxa"/>
            <w:right w:w="0" w:type="dxa"/>
          </w:tblCellMar>
        </w:tblPrEx>
        <w:tc>
          <w:tcPr>
            <w:tcW w:w="1908"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top"/>
          </w:tcPr>
          <w:p w14:paraId="43F669B7">
            <w:pPr>
              <w:spacing w:before="100" w:beforeAutospacing="1" w:after="100" w:afterAutospacing="1" w:line="420" w:lineRule="atLeast"/>
              <w:rPr>
                <w:rFonts w:ascii="宋体" w:hAnsi="宋体"/>
                <w:sz w:val="24"/>
                <w:szCs w:val="24"/>
              </w:rPr>
            </w:pPr>
            <w:r>
              <w:rPr>
                <w:rFonts w:hint="eastAsia"/>
                <w:sz w:val="24"/>
                <w:szCs w:val="24"/>
              </w:rPr>
              <w:t>废弃处理方法</w:t>
            </w:r>
          </w:p>
        </w:tc>
        <w:tc>
          <w:tcPr>
            <w:tcW w:w="6517"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5F2CFBA3">
            <w:pPr>
              <w:spacing w:before="100" w:beforeAutospacing="1" w:after="100" w:afterAutospacing="1" w:line="420" w:lineRule="atLeast"/>
              <w:rPr>
                <w:rFonts w:ascii="宋体" w:hAnsi="宋体"/>
                <w:sz w:val="24"/>
                <w:szCs w:val="24"/>
              </w:rPr>
            </w:pPr>
            <w:r>
              <w:rPr>
                <w:rFonts w:hint="eastAsia"/>
                <w:sz w:val="24"/>
                <w:szCs w:val="24"/>
              </w:rPr>
              <w:t>于环保部门认可之废物处理公司处理。</w:t>
            </w:r>
          </w:p>
        </w:tc>
      </w:tr>
    </w:tbl>
    <w:p w14:paraId="64C1704F">
      <w:pPr>
        <w:rPr>
          <w:sz w:val="24"/>
          <w:szCs w:val="24"/>
        </w:rPr>
      </w:pPr>
    </w:p>
    <w:p w14:paraId="7506D6D8">
      <w:pPr>
        <w:rPr>
          <w:sz w:val="24"/>
          <w:szCs w:val="24"/>
        </w:rPr>
      </w:pPr>
    </w:p>
    <w:p w14:paraId="7A376038">
      <w:pPr>
        <w:rPr>
          <w:sz w:val="24"/>
          <w:szCs w:val="24"/>
        </w:rPr>
      </w:pPr>
    </w:p>
    <w:p w14:paraId="29AA2893">
      <w:pPr>
        <w:keepNext w:val="0"/>
        <w:keepLines w:val="0"/>
        <w:widowControl/>
        <w:suppressLineNumbers w:val="0"/>
        <w:jc w:val="left"/>
        <w:rPr>
          <w:rFonts w:hint="eastAsia" w:eastAsiaTheme="minorEastAsia"/>
          <w:sz w:val="24"/>
          <w:szCs w:val="24"/>
          <w:lang w:val="en-US" w:eastAsia="zh-CN"/>
        </w:rPr>
      </w:pPr>
      <w:r>
        <w:rPr>
          <w:rFonts w:hint="eastAsia"/>
          <w:sz w:val="24"/>
          <w:szCs w:val="24"/>
          <w:lang w:val="en-US" w:eastAsia="zh-CN"/>
        </w:rPr>
        <w:t>附件八：</w:t>
      </w:r>
      <w:r>
        <w:rPr>
          <w:rFonts w:hint="eastAsia"/>
          <w:i w:val="0"/>
          <w:iCs w:val="0"/>
          <w:caps/>
          <w:color w:val="222222"/>
          <w:spacing w:val="0"/>
          <w:sz w:val="24"/>
          <w:szCs w:val="24"/>
          <w:lang w:val="en-US" w:eastAsia="zh-CN"/>
        </w:rPr>
        <w:t>DW-099无镀铜</w:t>
      </w:r>
      <w:r>
        <w:rPr>
          <w:i w:val="0"/>
          <w:iCs w:val="0"/>
          <w:caps/>
          <w:color w:val="222222"/>
          <w:spacing w:val="0"/>
          <w:sz w:val="24"/>
          <w:szCs w:val="24"/>
        </w:rPr>
        <w:t>焊丝涂敷剂</w:t>
      </w:r>
      <w:r>
        <w:rPr>
          <w:rFonts w:hint="eastAsia"/>
          <w:i w:val="0"/>
          <w:iCs w:val="0"/>
          <w:caps/>
          <w:color w:val="222222"/>
          <w:spacing w:val="0"/>
          <w:sz w:val="24"/>
          <w:szCs w:val="24"/>
          <w:lang w:val="en-US" w:eastAsia="zh-CN"/>
        </w:rPr>
        <w:t>MSDS</w:t>
      </w:r>
    </w:p>
    <w:p w14:paraId="6B8FCFB1">
      <w:pPr>
        <w:keepNext w:val="0"/>
        <w:keepLines w:val="0"/>
        <w:widowControl/>
        <w:suppressLineNumbers w:val="0"/>
        <w:ind w:firstLine="1446" w:firstLineChars="600"/>
        <w:jc w:val="left"/>
        <w:rPr>
          <w:sz w:val="24"/>
          <w:szCs w:val="24"/>
        </w:rPr>
      </w:pPr>
      <w:r>
        <w:rPr>
          <w:rFonts w:hint="eastAsia" w:ascii="宋体" w:hAnsi="宋体" w:eastAsia="宋体" w:cs="宋体"/>
          <w:b/>
          <w:bCs/>
          <w:color w:val="000000"/>
          <w:kern w:val="0"/>
          <w:sz w:val="24"/>
          <w:szCs w:val="24"/>
          <w:lang w:val="en-US" w:eastAsia="zh-CN" w:bidi="ar"/>
        </w:rPr>
        <w:t xml:space="preserve">安全数据表 </w:t>
      </w:r>
    </w:p>
    <w:p w14:paraId="34E67F17">
      <w:pPr>
        <w:keepNext w:val="0"/>
        <w:keepLines w:val="0"/>
        <w:widowControl/>
        <w:suppressLineNumbers w:val="0"/>
        <w:jc w:val="left"/>
        <w:rPr>
          <w:sz w:val="24"/>
          <w:szCs w:val="24"/>
        </w:rPr>
      </w:pPr>
      <w:r>
        <w:rPr>
          <w:rFonts w:hint="eastAsia" w:ascii="宋体" w:hAnsi="宋体" w:eastAsia="宋体" w:cs="宋体"/>
          <w:color w:val="000000"/>
          <w:kern w:val="0"/>
          <w:sz w:val="24"/>
          <w:szCs w:val="24"/>
          <w:lang w:val="en-US" w:eastAsia="zh-CN" w:bidi="ar"/>
        </w:rPr>
        <w:t xml:space="preserve"> </w:t>
      </w:r>
    </w:p>
    <w:p w14:paraId="64A03ACA">
      <w:pPr>
        <w:keepNext w:val="0"/>
        <w:keepLines w:val="0"/>
        <w:widowControl/>
        <w:suppressLineNumbers w:val="0"/>
        <w:jc w:val="left"/>
        <w:rPr>
          <w:sz w:val="24"/>
          <w:szCs w:val="24"/>
        </w:rPr>
      </w:pPr>
      <w:r>
        <w:rPr>
          <w:rFonts w:hint="eastAsia" w:ascii="宋体" w:hAnsi="宋体" w:eastAsia="宋体" w:cs="宋体"/>
          <w:b/>
          <w:bCs/>
          <w:color w:val="000000"/>
          <w:kern w:val="0"/>
          <w:sz w:val="24"/>
          <w:szCs w:val="24"/>
          <w:lang w:val="en-US" w:eastAsia="zh-CN" w:bidi="ar"/>
        </w:rPr>
        <w:t>第</w:t>
      </w:r>
      <w:r>
        <w:rPr>
          <w:rFonts w:hint="default" w:ascii="Arial" w:hAnsi="Arial" w:eastAsia="宋体" w:cs="Arial"/>
          <w:b/>
          <w:bCs/>
          <w:color w:val="000000"/>
          <w:kern w:val="0"/>
          <w:sz w:val="24"/>
          <w:szCs w:val="24"/>
          <w:lang w:val="en-US" w:eastAsia="zh-CN" w:bidi="ar"/>
        </w:rPr>
        <w:t>1</w:t>
      </w:r>
      <w:r>
        <w:rPr>
          <w:rFonts w:hint="eastAsia" w:ascii="宋体" w:hAnsi="宋体" w:eastAsia="宋体" w:cs="宋体"/>
          <w:b/>
          <w:bCs/>
          <w:color w:val="000000"/>
          <w:kern w:val="0"/>
          <w:sz w:val="24"/>
          <w:szCs w:val="24"/>
          <w:lang w:val="en-US" w:eastAsia="zh-CN" w:bidi="ar"/>
        </w:rPr>
        <w:t>节：物质</w:t>
      </w:r>
      <w:r>
        <w:rPr>
          <w:rFonts w:hint="default" w:ascii="Arial" w:hAnsi="Arial" w:eastAsia="宋体" w:cs="Arial"/>
          <w:b/>
          <w:bCs/>
          <w:color w:val="000000"/>
          <w:kern w:val="0"/>
          <w:sz w:val="24"/>
          <w:szCs w:val="24"/>
          <w:lang w:val="en-US" w:eastAsia="zh-CN" w:bidi="ar"/>
        </w:rPr>
        <w:t>/</w:t>
      </w:r>
      <w:r>
        <w:rPr>
          <w:rFonts w:hint="eastAsia" w:ascii="宋体" w:hAnsi="宋体" w:eastAsia="宋体" w:cs="宋体"/>
          <w:b/>
          <w:bCs/>
          <w:color w:val="000000"/>
          <w:kern w:val="0"/>
          <w:sz w:val="24"/>
          <w:szCs w:val="24"/>
          <w:lang w:val="en-US" w:eastAsia="zh-CN" w:bidi="ar"/>
        </w:rPr>
        <w:t>混合物和公司</w:t>
      </w:r>
      <w:r>
        <w:rPr>
          <w:rFonts w:hint="default" w:ascii="Arial" w:hAnsi="Arial" w:eastAsia="宋体" w:cs="Arial"/>
          <w:b/>
          <w:bCs/>
          <w:color w:val="000000"/>
          <w:kern w:val="0"/>
          <w:sz w:val="24"/>
          <w:szCs w:val="24"/>
          <w:lang w:val="en-US" w:eastAsia="zh-CN" w:bidi="ar"/>
        </w:rPr>
        <w:t>/</w:t>
      </w:r>
      <w:r>
        <w:rPr>
          <w:rFonts w:hint="eastAsia" w:ascii="宋体" w:hAnsi="宋体" w:eastAsia="宋体" w:cs="宋体"/>
          <w:b/>
          <w:bCs/>
          <w:color w:val="000000"/>
          <w:kern w:val="0"/>
          <w:sz w:val="24"/>
          <w:szCs w:val="24"/>
          <w:lang w:val="en-US" w:eastAsia="zh-CN" w:bidi="ar"/>
        </w:rPr>
        <w:t xml:space="preserve">企业的标识 </w:t>
      </w:r>
    </w:p>
    <w:p w14:paraId="0BFD7D18">
      <w:pPr>
        <w:keepNext w:val="0"/>
        <w:keepLines w:val="0"/>
        <w:widowControl/>
        <w:suppressLineNumbers w:val="0"/>
        <w:jc w:val="left"/>
        <w:rPr>
          <w:sz w:val="24"/>
          <w:szCs w:val="24"/>
        </w:rPr>
      </w:pPr>
      <w:r>
        <w:rPr>
          <w:rFonts w:hint="default" w:ascii="Arial" w:hAnsi="Arial" w:eastAsia="宋体" w:cs="Arial"/>
          <w:b/>
          <w:bCs/>
          <w:color w:val="000000"/>
          <w:kern w:val="0"/>
          <w:sz w:val="24"/>
          <w:szCs w:val="24"/>
          <w:lang w:val="en-US" w:eastAsia="zh-CN" w:bidi="ar"/>
        </w:rPr>
        <w:t>1.1</w:t>
      </w:r>
      <w:r>
        <w:rPr>
          <w:rFonts w:hint="eastAsia" w:ascii="宋体" w:hAnsi="宋体" w:eastAsia="宋体" w:cs="宋体"/>
          <w:b/>
          <w:bCs/>
          <w:color w:val="000000"/>
          <w:kern w:val="0"/>
          <w:sz w:val="24"/>
          <w:szCs w:val="24"/>
          <w:lang w:val="en-US" w:eastAsia="zh-CN" w:bidi="ar"/>
        </w:rPr>
        <w:t xml:space="preserve">产品标识符 </w:t>
      </w:r>
    </w:p>
    <w:p w14:paraId="400AD59C">
      <w:pPr>
        <w:keepNext w:val="0"/>
        <w:keepLines w:val="0"/>
        <w:widowControl/>
        <w:suppressLineNumbers w:val="0"/>
        <w:jc w:val="left"/>
        <w:rPr>
          <w:sz w:val="24"/>
          <w:szCs w:val="24"/>
        </w:rPr>
      </w:pPr>
      <w:r>
        <w:rPr>
          <w:rFonts w:hint="eastAsia" w:ascii="宋体" w:hAnsi="宋体" w:eastAsia="宋体" w:cs="宋体"/>
          <w:b/>
          <w:bCs/>
          <w:color w:val="000000"/>
          <w:kern w:val="0"/>
          <w:sz w:val="24"/>
          <w:szCs w:val="24"/>
          <w:lang w:val="en-US" w:eastAsia="zh-CN" w:bidi="ar"/>
        </w:rPr>
        <w:t>产品名称：DW-099</w:t>
      </w:r>
      <w:r>
        <w:rPr>
          <w:rFonts w:hint="default" w:ascii="Arial" w:hAnsi="Arial" w:eastAsia="宋体" w:cs="Arial"/>
          <w:b/>
          <w:bCs/>
          <w:color w:val="000000"/>
          <w:kern w:val="0"/>
          <w:sz w:val="24"/>
          <w:szCs w:val="24"/>
          <w:lang w:val="en-US" w:eastAsia="zh-CN" w:bidi="ar"/>
        </w:rPr>
        <w:t xml:space="preserve"> </w:t>
      </w:r>
      <w:r>
        <w:rPr>
          <w:rFonts w:hint="eastAsia"/>
          <w:i w:val="0"/>
          <w:iCs w:val="0"/>
          <w:caps/>
          <w:color w:val="222222"/>
          <w:spacing w:val="0"/>
          <w:sz w:val="24"/>
          <w:szCs w:val="24"/>
          <w:lang w:val="en-US" w:eastAsia="zh-CN"/>
        </w:rPr>
        <w:t>无镀铜</w:t>
      </w:r>
      <w:r>
        <w:rPr>
          <w:i w:val="0"/>
          <w:iCs w:val="0"/>
          <w:caps/>
          <w:color w:val="222222"/>
          <w:spacing w:val="0"/>
          <w:sz w:val="24"/>
          <w:szCs w:val="24"/>
        </w:rPr>
        <w:t>焊丝涂敷剂</w:t>
      </w:r>
    </w:p>
    <w:p w14:paraId="6C4A00AA">
      <w:pPr>
        <w:keepNext w:val="0"/>
        <w:keepLines w:val="0"/>
        <w:widowControl/>
        <w:suppressLineNumbers w:val="0"/>
        <w:jc w:val="left"/>
        <w:rPr>
          <w:sz w:val="24"/>
          <w:szCs w:val="24"/>
        </w:rPr>
      </w:pPr>
      <w:r>
        <w:rPr>
          <w:rFonts w:hint="default" w:ascii="Arial" w:hAnsi="Arial" w:eastAsia="宋体" w:cs="Arial"/>
          <w:b/>
          <w:bCs/>
          <w:color w:val="000000"/>
          <w:kern w:val="0"/>
          <w:sz w:val="24"/>
          <w:szCs w:val="24"/>
          <w:lang w:val="en-US" w:eastAsia="zh-CN" w:bidi="ar"/>
        </w:rPr>
        <w:t>1.2</w:t>
      </w:r>
      <w:r>
        <w:rPr>
          <w:rFonts w:hint="eastAsia" w:ascii="宋体" w:hAnsi="宋体" w:eastAsia="宋体" w:cs="宋体"/>
          <w:b/>
          <w:bCs/>
          <w:color w:val="000000"/>
          <w:kern w:val="0"/>
          <w:sz w:val="24"/>
          <w:szCs w:val="24"/>
          <w:lang w:val="en-US" w:eastAsia="zh-CN" w:bidi="ar"/>
        </w:rPr>
        <w:t xml:space="preserve">该物质或混合物的相关确定用途和建议的用途 </w:t>
      </w:r>
    </w:p>
    <w:p w14:paraId="08F4E2CE">
      <w:pPr>
        <w:keepNext w:val="0"/>
        <w:keepLines w:val="0"/>
        <w:widowControl/>
        <w:suppressLineNumbers w:val="0"/>
        <w:jc w:val="left"/>
        <w:rPr>
          <w:sz w:val="24"/>
          <w:szCs w:val="24"/>
        </w:rPr>
      </w:pPr>
      <w:r>
        <w:rPr>
          <w:rFonts w:hint="eastAsia" w:ascii="宋体" w:hAnsi="宋体" w:eastAsia="宋体" w:cs="宋体"/>
          <w:b/>
          <w:bCs/>
          <w:color w:val="000000"/>
          <w:kern w:val="0"/>
          <w:sz w:val="24"/>
          <w:szCs w:val="24"/>
          <w:lang w:val="en-US" w:eastAsia="zh-CN" w:bidi="ar"/>
        </w:rPr>
        <w:t xml:space="preserve">识别用途：金属加工 </w:t>
      </w:r>
    </w:p>
    <w:p w14:paraId="114D400A">
      <w:pPr>
        <w:keepNext w:val="0"/>
        <w:keepLines w:val="0"/>
        <w:widowControl/>
        <w:suppressLineNumbers w:val="0"/>
        <w:jc w:val="left"/>
        <w:rPr>
          <w:sz w:val="24"/>
          <w:szCs w:val="24"/>
        </w:rPr>
      </w:pPr>
      <w:r>
        <w:rPr>
          <w:rFonts w:hint="eastAsia" w:ascii="宋体" w:hAnsi="宋体" w:eastAsia="宋体" w:cs="宋体"/>
          <w:b/>
          <w:bCs/>
          <w:color w:val="000000"/>
          <w:kern w:val="0"/>
          <w:sz w:val="24"/>
          <w:szCs w:val="24"/>
          <w:lang w:val="en-US" w:eastAsia="zh-CN" w:bidi="ar"/>
        </w:rPr>
        <w:t xml:space="preserve">建议使用的用途：建议使用。 </w:t>
      </w:r>
    </w:p>
    <w:p w14:paraId="3431846E">
      <w:pPr>
        <w:keepNext w:val="0"/>
        <w:keepLines w:val="0"/>
        <w:widowControl/>
        <w:suppressLineNumbers w:val="0"/>
        <w:jc w:val="left"/>
        <w:rPr>
          <w:sz w:val="24"/>
          <w:szCs w:val="24"/>
        </w:rPr>
      </w:pPr>
      <w:r>
        <w:rPr>
          <w:rFonts w:hint="default" w:ascii="Arial" w:hAnsi="Arial" w:eastAsia="宋体" w:cs="Arial"/>
          <w:b/>
          <w:bCs/>
          <w:color w:val="000000"/>
          <w:kern w:val="0"/>
          <w:sz w:val="24"/>
          <w:szCs w:val="24"/>
          <w:lang w:val="en-US" w:eastAsia="zh-CN" w:bidi="ar"/>
        </w:rPr>
        <w:t>1.3</w:t>
      </w:r>
      <w:r>
        <w:rPr>
          <w:rFonts w:hint="eastAsia" w:ascii="宋体" w:hAnsi="宋体" w:eastAsia="宋体" w:cs="宋体"/>
          <w:b/>
          <w:bCs/>
          <w:color w:val="000000"/>
          <w:kern w:val="0"/>
          <w:sz w:val="24"/>
          <w:szCs w:val="24"/>
          <w:lang w:val="en-US" w:eastAsia="zh-CN" w:bidi="ar"/>
        </w:rPr>
        <w:t xml:space="preserve">安全数据表中供应商的详细信息 </w:t>
      </w:r>
    </w:p>
    <w:p w14:paraId="56621CD6">
      <w:pPr>
        <w:keepNext w:val="0"/>
        <w:keepLines w:val="0"/>
        <w:widowControl/>
        <w:suppressLineNumbers w:val="0"/>
        <w:jc w:val="left"/>
        <w:rPr>
          <w:sz w:val="24"/>
          <w:szCs w:val="24"/>
        </w:rPr>
      </w:pPr>
      <w:r>
        <w:rPr>
          <w:rFonts w:hint="eastAsia" w:ascii="宋体" w:hAnsi="宋体" w:eastAsia="宋体" w:cs="宋体"/>
          <w:b/>
          <w:bCs/>
          <w:color w:val="000000"/>
          <w:kern w:val="0"/>
          <w:sz w:val="24"/>
          <w:szCs w:val="24"/>
          <w:lang w:val="en-US" w:eastAsia="zh-CN" w:bidi="ar"/>
        </w:rPr>
        <w:t>制造商</w:t>
      </w:r>
      <w:r>
        <w:rPr>
          <w:rFonts w:hint="default" w:ascii="Arial" w:hAnsi="Arial" w:eastAsia="宋体" w:cs="Arial"/>
          <w:b/>
          <w:bCs/>
          <w:color w:val="000000"/>
          <w:kern w:val="0"/>
          <w:sz w:val="24"/>
          <w:szCs w:val="24"/>
          <w:lang w:val="en-US" w:eastAsia="zh-CN" w:bidi="ar"/>
        </w:rPr>
        <w:t>/</w:t>
      </w:r>
      <w:r>
        <w:rPr>
          <w:rFonts w:hint="eastAsia" w:ascii="宋体" w:hAnsi="宋体" w:eastAsia="宋体" w:cs="宋体"/>
          <w:b/>
          <w:bCs/>
          <w:color w:val="000000"/>
          <w:kern w:val="0"/>
          <w:sz w:val="24"/>
          <w:szCs w:val="24"/>
          <w:lang w:val="en-US" w:eastAsia="zh-CN" w:bidi="ar"/>
        </w:rPr>
        <w:t xml:space="preserve">供应商地理有限公司 </w:t>
      </w:r>
    </w:p>
    <w:tbl>
      <w:tblPr>
        <w:tblStyle w:val="4"/>
        <w:tblW w:w="8437" w:type="dxa"/>
        <w:tblInd w:w="0" w:type="dxa"/>
        <w:tblLayout w:type="autofit"/>
        <w:tblCellMar>
          <w:top w:w="0" w:type="dxa"/>
          <w:left w:w="0" w:type="dxa"/>
          <w:bottom w:w="0" w:type="dxa"/>
          <w:right w:w="0" w:type="dxa"/>
        </w:tblCellMar>
      </w:tblPr>
      <w:tblGrid>
        <w:gridCol w:w="8437"/>
      </w:tblGrid>
      <w:tr w14:paraId="2D5292CA">
        <w:tblPrEx>
          <w:tblCellMar>
            <w:top w:w="0" w:type="dxa"/>
            <w:left w:w="0" w:type="dxa"/>
            <w:bottom w:w="0" w:type="dxa"/>
            <w:right w:w="0" w:type="dxa"/>
          </w:tblCellMar>
        </w:tblPrEx>
        <w:trPr>
          <w:trHeight w:val="454" w:hRule="atLeast"/>
        </w:trPr>
        <w:tc>
          <w:tcPr>
            <w:tcW w:w="8437"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top"/>
          </w:tcPr>
          <w:p w14:paraId="4B74D719">
            <w:pPr>
              <w:spacing w:before="100" w:beforeAutospacing="1" w:after="100" w:afterAutospacing="1" w:line="360" w:lineRule="auto"/>
              <w:rPr>
                <w:rFonts w:hint="eastAsia" w:ascii="宋体" w:hAnsi="宋体" w:eastAsia="宋体"/>
                <w:sz w:val="24"/>
                <w:szCs w:val="24"/>
                <w:lang w:val="en-US" w:eastAsia="zh-CN"/>
              </w:rPr>
            </w:pPr>
            <w:r>
              <w:rPr>
                <w:rFonts w:hint="eastAsia"/>
                <w:sz w:val="24"/>
                <w:szCs w:val="24"/>
              </w:rPr>
              <w:t>供货商名称：</w:t>
            </w:r>
            <w:r>
              <w:rPr>
                <w:sz w:val="24"/>
                <w:szCs w:val="24"/>
              </w:rPr>
              <w:t xml:space="preserve"> </w:t>
            </w:r>
            <w:r>
              <w:rPr>
                <w:rFonts w:hint="eastAsia"/>
                <w:sz w:val="24"/>
                <w:szCs w:val="24"/>
                <w:lang w:eastAsia="zh-CN"/>
              </w:rPr>
              <w:t>烟台卓然金属科技有限公司</w:t>
            </w:r>
          </w:p>
        </w:tc>
      </w:tr>
      <w:tr w14:paraId="4857DF13">
        <w:tblPrEx>
          <w:tblCellMar>
            <w:top w:w="0" w:type="dxa"/>
            <w:left w:w="0" w:type="dxa"/>
            <w:bottom w:w="0" w:type="dxa"/>
            <w:right w:w="0" w:type="dxa"/>
          </w:tblCellMar>
        </w:tblPrEx>
        <w:trPr>
          <w:trHeight w:val="454" w:hRule="atLeast"/>
        </w:trPr>
        <w:tc>
          <w:tcPr>
            <w:tcW w:w="8437"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top"/>
          </w:tcPr>
          <w:p w14:paraId="3180A718">
            <w:pPr>
              <w:spacing w:before="100" w:beforeAutospacing="1" w:after="100" w:afterAutospacing="1" w:line="360" w:lineRule="auto"/>
              <w:rPr>
                <w:rFonts w:hint="default" w:ascii="宋体" w:hAnsi="宋体" w:eastAsia="宋体"/>
                <w:sz w:val="24"/>
                <w:szCs w:val="24"/>
                <w:lang w:val="en-US" w:eastAsia="zh-CN"/>
              </w:rPr>
            </w:pPr>
            <w:r>
              <w:rPr>
                <w:rFonts w:hint="eastAsia"/>
                <w:sz w:val="24"/>
                <w:szCs w:val="24"/>
              </w:rPr>
              <w:t>供货商地址：</w:t>
            </w:r>
            <w:r>
              <w:rPr>
                <w:sz w:val="24"/>
                <w:szCs w:val="24"/>
              </w:rPr>
              <w:t xml:space="preserve"> </w:t>
            </w:r>
            <w:r>
              <w:rPr>
                <w:rFonts w:hint="eastAsia"/>
                <w:sz w:val="24"/>
                <w:szCs w:val="24"/>
                <w:lang w:eastAsia="zh-CN"/>
              </w:rPr>
              <w:t>烟台市海港路</w:t>
            </w:r>
            <w:r>
              <w:rPr>
                <w:rFonts w:hint="eastAsia"/>
                <w:sz w:val="24"/>
                <w:szCs w:val="24"/>
                <w:lang w:val="en-US" w:eastAsia="zh-CN"/>
              </w:rPr>
              <w:t>1号</w:t>
            </w:r>
          </w:p>
        </w:tc>
      </w:tr>
      <w:tr w14:paraId="115A9473">
        <w:tblPrEx>
          <w:tblCellMar>
            <w:top w:w="0" w:type="dxa"/>
            <w:left w:w="0" w:type="dxa"/>
            <w:bottom w:w="0" w:type="dxa"/>
            <w:right w:w="0" w:type="dxa"/>
          </w:tblCellMar>
        </w:tblPrEx>
        <w:trPr>
          <w:trHeight w:val="454" w:hRule="atLeast"/>
        </w:trPr>
        <w:tc>
          <w:tcPr>
            <w:tcW w:w="8437"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top"/>
          </w:tcPr>
          <w:p w14:paraId="4B0AF9C1">
            <w:pPr>
              <w:spacing w:before="100" w:beforeAutospacing="1" w:after="100" w:afterAutospacing="1" w:line="360" w:lineRule="auto"/>
              <w:rPr>
                <w:rFonts w:hint="default" w:ascii="宋体" w:hAnsi="宋体" w:eastAsia="宋体"/>
                <w:sz w:val="24"/>
                <w:szCs w:val="24"/>
                <w:lang w:val="en-US" w:eastAsia="zh-CN"/>
              </w:rPr>
            </w:pPr>
            <w:r>
              <w:rPr>
                <w:rFonts w:hint="eastAsia"/>
                <w:sz w:val="24"/>
                <w:szCs w:val="24"/>
              </w:rPr>
              <w:t>电</w:t>
            </w:r>
            <w:r>
              <w:rPr>
                <w:sz w:val="24"/>
                <w:szCs w:val="24"/>
              </w:rPr>
              <w:t xml:space="preserve">      </w:t>
            </w:r>
            <w:r>
              <w:rPr>
                <w:rFonts w:hint="eastAsia"/>
                <w:sz w:val="24"/>
                <w:szCs w:val="24"/>
              </w:rPr>
              <w:t>话：</w:t>
            </w:r>
            <w:r>
              <w:rPr>
                <w:sz w:val="24"/>
                <w:szCs w:val="24"/>
              </w:rPr>
              <w:t xml:space="preserve"> </w:t>
            </w:r>
            <w:r>
              <w:rPr>
                <w:rFonts w:hint="eastAsia"/>
                <w:sz w:val="24"/>
                <w:szCs w:val="24"/>
                <w:lang w:val="en-US" w:eastAsia="zh-CN"/>
              </w:rPr>
              <w:t>13792569885</w:t>
            </w:r>
          </w:p>
        </w:tc>
      </w:tr>
      <w:tr w14:paraId="368D488D">
        <w:tblPrEx>
          <w:tblCellMar>
            <w:top w:w="0" w:type="dxa"/>
            <w:left w:w="0" w:type="dxa"/>
            <w:bottom w:w="0" w:type="dxa"/>
            <w:right w:w="0" w:type="dxa"/>
          </w:tblCellMar>
        </w:tblPrEx>
        <w:trPr>
          <w:trHeight w:val="454" w:hRule="atLeast"/>
        </w:trPr>
        <w:tc>
          <w:tcPr>
            <w:tcW w:w="8437"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top"/>
          </w:tcPr>
          <w:p w14:paraId="207CB4FD">
            <w:pPr>
              <w:spacing w:before="100" w:beforeAutospacing="1" w:after="100" w:afterAutospacing="1" w:line="360" w:lineRule="auto"/>
              <w:rPr>
                <w:rFonts w:hint="default" w:ascii="宋体" w:hAnsi="宋体" w:eastAsia="宋体"/>
                <w:sz w:val="24"/>
                <w:szCs w:val="24"/>
                <w:lang w:val="en-US" w:eastAsia="zh-CN"/>
              </w:rPr>
            </w:pPr>
            <w:r>
              <w:rPr>
                <w:rFonts w:hint="eastAsia"/>
                <w:sz w:val="24"/>
                <w:szCs w:val="24"/>
              </w:rPr>
              <w:t>传</w:t>
            </w:r>
            <w:r>
              <w:rPr>
                <w:sz w:val="24"/>
                <w:szCs w:val="24"/>
              </w:rPr>
              <w:t xml:space="preserve">      </w:t>
            </w:r>
            <w:r>
              <w:rPr>
                <w:rFonts w:hint="eastAsia"/>
                <w:sz w:val="24"/>
                <w:szCs w:val="24"/>
              </w:rPr>
              <w:t>真：</w:t>
            </w:r>
            <w:r>
              <w:rPr>
                <w:sz w:val="24"/>
                <w:szCs w:val="24"/>
              </w:rPr>
              <w:t xml:space="preserve"> </w:t>
            </w:r>
            <w:r>
              <w:rPr>
                <w:rFonts w:hint="eastAsia"/>
                <w:sz w:val="24"/>
                <w:szCs w:val="24"/>
                <w:lang w:val="en-US" w:eastAsia="zh-CN"/>
              </w:rPr>
              <w:t>0535-6394720</w:t>
            </w:r>
          </w:p>
        </w:tc>
      </w:tr>
    </w:tbl>
    <w:p w14:paraId="6F25095A">
      <w:pPr>
        <w:keepNext w:val="0"/>
        <w:keepLines w:val="0"/>
        <w:widowControl/>
        <w:suppressLineNumbers w:val="0"/>
        <w:jc w:val="left"/>
        <w:rPr>
          <w:rFonts w:hint="eastAsia" w:ascii="宋体" w:hAnsi="宋体" w:eastAsia="宋体" w:cs="宋体"/>
          <w:b/>
          <w:bCs/>
          <w:color w:val="000000"/>
          <w:kern w:val="0"/>
          <w:sz w:val="24"/>
          <w:szCs w:val="24"/>
          <w:lang w:val="en-US" w:eastAsia="zh-CN" w:bidi="ar"/>
        </w:rPr>
      </w:pPr>
    </w:p>
    <w:p w14:paraId="6470671A">
      <w:pPr>
        <w:keepNext w:val="0"/>
        <w:keepLines w:val="0"/>
        <w:widowControl/>
        <w:suppressLineNumbers w:val="0"/>
        <w:jc w:val="left"/>
        <w:rPr>
          <w:rFonts w:hint="default" w:ascii="宋体" w:hAnsi="宋体" w:eastAsia="宋体" w:cs="宋体"/>
          <w:b/>
          <w:bCs/>
          <w:color w:val="000000"/>
          <w:kern w:val="0"/>
          <w:sz w:val="24"/>
          <w:szCs w:val="24"/>
          <w:lang w:val="en-US" w:eastAsia="zh-CN" w:bidi="ar"/>
        </w:rPr>
      </w:pPr>
    </w:p>
    <w:p w14:paraId="3848A038">
      <w:pPr>
        <w:keepNext w:val="0"/>
        <w:keepLines w:val="0"/>
        <w:widowControl/>
        <w:suppressLineNumbers w:val="0"/>
        <w:jc w:val="left"/>
        <w:rPr>
          <w:sz w:val="24"/>
          <w:szCs w:val="24"/>
        </w:rPr>
      </w:pPr>
      <w:r>
        <w:rPr>
          <w:rFonts w:hint="eastAsia" w:ascii="宋体" w:hAnsi="宋体" w:eastAsia="宋体" w:cs="宋体"/>
          <w:b/>
          <w:bCs/>
          <w:color w:val="000000"/>
          <w:kern w:val="0"/>
          <w:sz w:val="24"/>
          <w:szCs w:val="24"/>
          <w:lang w:val="en-US" w:eastAsia="zh-CN" w:bidi="ar"/>
        </w:rPr>
        <w:t>第</w:t>
      </w:r>
      <w:r>
        <w:rPr>
          <w:rFonts w:hint="default" w:ascii="Arial" w:hAnsi="Arial" w:eastAsia="宋体" w:cs="Arial"/>
          <w:b/>
          <w:bCs/>
          <w:color w:val="000000"/>
          <w:kern w:val="0"/>
          <w:sz w:val="24"/>
          <w:szCs w:val="24"/>
          <w:lang w:val="en-US" w:eastAsia="zh-CN" w:bidi="ar"/>
        </w:rPr>
        <w:t>2</w:t>
      </w:r>
      <w:r>
        <w:rPr>
          <w:rFonts w:hint="eastAsia" w:ascii="宋体" w:hAnsi="宋体" w:eastAsia="宋体" w:cs="宋体"/>
          <w:b/>
          <w:bCs/>
          <w:color w:val="000000"/>
          <w:kern w:val="0"/>
          <w:sz w:val="24"/>
          <w:szCs w:val="24"/>
          <w:lang w:val="en-US" w:eastAsia="zh-CN" w:bidi="ar"/>
        </w:rPr>
        <w:t xml:space="preserve">节：危害识别 </w:t>
      </w:r>
    </w:p>
    <w:p w14:paraId="14A589C5">
      <w:pPr>
        <w:keepNext w:val="0"/>
        <w:keepLines w:val="0"/>
        <w:widowControl/>
        <w:suppressLineNumbers w:val="0"/>
        <w:jc w:val="left"/>
        <w:rPr>
          <w:sz w:val="24"/>
          <w:szCs w:val="24"/>
        </w:rPr>
      </w:pPr>
      <w:r>
        <w:rPr>
          <w:rFonts w:hint="default" w:ascii="Arial" w:hAnsi="Arial" w:eastAsia="宋体" w:cs="Arial"/>
          <w:b/>
          <w:bCs/>
          <w:color w:val="000000"/>
          <w:kern w:val="0"/>
          <w:sz w:val="24"/>
          <w:szCs w:val="24"/>
          <w:lang w:val="en-US" w:eastAsia="zh-CN" w:bidi="ar"/>
        </w:rPr>
        <w:t>2.1</w:t>
      </w:r>
      <w:r>
        <w:rPr>
          <w:rFonts w:hint="eastAsia" w:ascii="宋体" w:hAnsi="宋体" w:eastAsia="宋体" w:cs="宋体"/>
          <w:b/>
          <w:bCs/>
          <w:color w:val="000000"/>
          <w:kern w:val="0"/>
          <w:sz w:val="24"/>
          <w:szCs w:val="24"/>
          <w:lang w:val="en-US" w:eastAsia="zh-CN" w:bidi="ar"/>
        </w:rPr>
        <w:t xml:space="preserve">物质或混合物的分类 </w:t>
      </w:r>
    </w:p>
    <w:p w14:paraId="2604796B">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该产品已根据法规将该产品分类并标记为危险产品。</w:t>
      </w:r>
    </w:p>
    <w:p w14:paraId="6A98EC4A">
      <w:pPr>
        <w:keepNext w:val="0"/>
        <w:keepLines w:val="0"/>
        <w:widowControl/>
        <w:suppressLineNumbers w:val="0"/>
        <w:jc w:val="left"/>
        <w:rPr>
          <w:sz w:val="24"/>
          <w:szCs w:val="24"/>
        </w:rPr>
      </w:pPr>
      <w:r>
        <w:rPr>
          <w:rFonts w:hint="default" w:ascii="Arial" w:hAnsi="Arial" w:eastAsia="宋体" w:cs="Arial"/>
          <w:color w:val="000000"/>
          <w:kern w:val="0"/>
          <w:sz w:val="24"/>
          <w:szCs w:val="24"/>
          <w:lang w:val="en-US" w:eastAsia="zh-CN" w:bidi="ar"/>
        </w:rPr>
        <w:t>R65</w:t>
      </w:r>
      <w:r>
        <w:rPr>
          <w:rFonts w:hint="eastAsia" w:ascii="宋体" w:hAnsi="宋体" w:eastAsia="宋体" w:cs="宋体"/>
          <w:color w:val="000000"/>
          <w:kern w:val="0"/>
          <w:sz w:val="24"/>
          <w:szCs w:val="24"/>
          <w:lang w:val="en-US" w:eastAsia="zh-CN" w:bidi="ar"/>
        </w:rPr>
        <w:t xml:space="preserve">有害：吞咽可能造成肺损伤。 </w:t>
      </w:r>
    </w:p>
    <w:p w14:paraId="5441050A">
      <w:pPr>
        <w:keepNext w:val="0"/>
        <w:keepLines w:val="0"/>
        <w:widowControl/>
        <w:suppressLineNumbers w:val="0"/>
        <w:jc w:val="left"/>
        <w:rPr>
          <w:sz w:val="24"/>
          <w:szCs w:val="24"/>
        </w:rPr>
      </w:pPr>
      <w:r>
        <w:rPr>
          <w:rFonts w:hint="eastAsia" w:ascii="宋体" w:hAnsi="宋体" w:eastAsia="宋体" w:cs="宋体"/>
          <w:b/>
          <w:bCs/>
          <w:color w:val="000000"/>
          <w:kern w:val="0"/>
          <w:sz w:val="24"/>
          <w:szCs w:val="24"/>
          <w:lang w:val="en-US" w:eastAsia="zh-CN" w:bidi="ar"/>
        </w:rPr>
        <w:t xml:space="preserve">根据经修订的法规进行分类。健康危害 </w:t>
      </w:r>
    </w:p>
    <w:p w14:paraId="5DA6A586">
      <w:pPr>
        <w:keepNext w:val="0"/>
        <w:keepLines w:val="0"/>
        <w:widowControl/>
        <w:suppressLineNumbers w:val="0"/>
        <w:jc w:val="left"/>
        <w:rPr>
          <w:sz w:val="24"/>
          <w:szCs w:val="24"/>
        </w:rPr>
      </w:pPr>
      <w:r>
        <w:rPr>
          <w:rFonts w:hint="eastAsia" w:ascii="宋体" w:hAnsi="宋体" w:eastAsia="宋体" w:cs="宋体"/>
          <w:color w:val="000000"/>
          <w:kern w:val="0"/>
          <w:sz w:val="24"/>
          <w:szCs w:val="24"/>
          <w:lang w:val="en-US" w:eastAsia="zh-CN" w:bidi="ar"/>
        </w:rPr>
        <w:t xml:space="preserve">吸入危险类别：如果吞下并进入，可能是致命的 </w:t>
      </w:r>
    </w:p>
    <w:p w14:paraId="15D400F2">
      <w:pPr>
        <w:keepNext w:val="0"/>
        <w:keepLines w:val="0"/>
        <w:widowControl/>
        <w:suppressLineNumbers w:val="0"/>
        <w:jc w:val="left"/>
        <w:rPr>
          <w:sz w:val="24"/>
          <w:szCs w:val="24"/>
        </w:rPr>
      </w:pPr>
      <w:r>
        <w:rPr>
          <w:rFonts w:hint="eastAsia" w:ascii="宋体" w:hAnsi="宋体" w:eastAsia="宋体" w:cs="宋体"/>
          <w:b/>
          <w:bCs/>
          <w:color w:val="000000"/>
          <w:kern w:val="0"/>
          <w:sz w:val="24"/>
          <w:szCs w:val="24"/>
          <w:lang w:val="en-US" w:eastAsia="zh-CN" w:bidi="ar"/>
        </w:rPr>
        <w:t xml:space="preserve">危害总结 </w:t>
      </w:r>
    </w:p>
    <w:p w14:paraId="32875BE7">
      <w:pPr>
        <w:keepNext w:val="0"/>
        <w:keepLines w:val="0"/>
        <w:widowControl/>
        <w:suppressLineNumbers w:val="0"/>
        <w:jc w:val="left"/>
        <w:rPr>
          <w:sz w:val="24"/>
          <w:szCs w:val="24"/>
        </w:rPr>
      </w:pPr>
      <w:r>
        <w:rPr>
          <w:rFonts w:hint="eastAsia" w:ascii="宋体" w:hAnsi="宋体" w:eastAsia="宋体" w:cs="宋体"/>
          <w:b/>
          <w:bCs/>
          <w:color w:val="000000"/>
          <w:kern w:val="0"/>
          <w:sz w:val="24"/>
          <w:szCs w:val="24"/>
          <w:lang w:val="en-US" w:eastAsia="zh-CN" w:bidi="ar"/>
        </w:rPr>
        <w:t>物理危害：在使用过程中可形成易燃的蒸汽</w:t>
      </w:r>
      <w:r>
        <w:rPr>
          <w:rFonts w:ascii="Arial" w:hAnsi="Arial" w:eastAsia="宋体" w:cs="Arial"/>
          <w:b/>
          <w:bCs/>
          <w:color w:val="000000"/>
          <w:kern w:val="0"/>
          <w:sz w:val="24"/>
          <w:szCs w:val="24"/>
          <w:lang w:val="en-US" w:eastAsia="zh-CN" w:bidi="ar"/>
        </w:rPr>
        <w:t>-</w:t>
      </w:r>
      <w:r>
        <w:rPr>
          <w:rFonts w:hint="eastAsia" w:ascii="宋体" w:hAnsi="宋体" w:eastAsia="宋体" w:cs="宋体"/>
          <w:b/>
          <w:bCs/>
          <w:color w:val="000000"/>
          <w:kern w:val="0"/>
          <w:sz w:val="24"/>
          <w:szCs w:val="24"/>
          <w:lang w:val="en-US" w:eastAsia="zh-CN" w:bidi="ar"/>
        </w:rPr>
        <w:t xml:space="preserve">空气混合物。 </w:t>
      </w:r>
    </w:p>
    <w:p w14:paraId="481946A8">
      <w:pPr>
        <w:keepNext w:val="0"/>
        <w:keepLines w:val="0"/>
        <w:widowControl/>
        <w:suppressLineNumbers w:val="0"/>
        <w:jc w:val="left"/>
        <w:rPr>
          <w:sz w:val="24"/>
          <w:szCs w:val="24"/>
        </w:rPr>
      </w:pPr>
      <w:r>
        <w:rPr>
          <w:rFonts w:hint="default" w:ascii="Arial" w:hAnsi="Arial" w:eastAsia="宋体" w:cs="Arial"/>
          <w:b/>
          <w:bCs/>
          <w:color w:val="000000"/>
          <w:kern w:val="0"/>
          <w:sz w:val="24"/>
          <w:szCs w:val="24"/>
          <w:lang w:val="en-US" w:eastAsia="zh-CN" w:bidi="ar"/>
        </w:rPr>
        <w:t>2.2</w:t>
      </w:r>
      <w:r>
        <w:rPr>
          <w:rFonts w:hint="eastAsia" w:ascii="宋体" w:hAnsi="宋体" w:eastAsia="宋体" w:cs="宋体"/>
          <w:b/>
          <w:bCs/>
          <w:color w:val="000000"/>
          <w:kern w:val="0"/>
          <w:sz w:val="24"/>
          <w:szCs w:val="24"/>
          <w:lang w:val="en-US" w:eastAsia="zh-CN" w:bidi="ar"/>
        </w:rPr>
        <w:t xml:space="preserve">标签元素 </w:t>
      </w:r>
    </w:p>
    <w:p w14:paraId="23716C24">
      <w:pPr>
        <w:keepNext w:val="0"/>
        <w:keepLines w:val="0"/>
        <w:widowControl/>
        <w:suppressLineNumbers w:val="0"/>
        <w:jc w:val="left"/>
        <w:rPr>
          <w:sz w:val="24"/>
          <w:szCs w:val="24"/>
        </w:rPr>
      </w:pPr>
      <w:r>
        <w:rPr>
          <w:rFonts w:hint="eastAsia" w:ascii="宋体" w:hAnsi="宋体" w:eastAsia="宋体" w:cs="宋体"/>
          <w:b/>
          <w:bCs/>
          <w:color w:val="000000"/>
          <w:kern w:val="0"/>
          <w:sz w:val="24"/>
          <w:szCs w:val="24"/>
          <w:lang w:val="en-US" w:eastAsia="zh-CN" w:bidi="ar"/>
        </w:rPr>
        <w:t xml:space="preserve">含有：烃类溶剂，脱芳香化，低粘性 </w:t>
      </w:r>
    </w:p>
    <w:p w14:paraId="2DCAE4F2">
      <w:pPr>
        <w:keepNext w:val="0"/>
        <w:keepLines w:val="0"/>
        <w:widowControl/>
        <w:suppressLineNumbers w:val="0"/>
        <w:jc w:val="left"/>
        <w:rPr>
          <w:sz w:val="24"/>
          <w:szCs w:val="24"/>
        </w:rPr>
      </w:pPr>
      <w:r>
        <w:rPr>
          <w:rFonts w:hint="default" w:ascii="Arial" w:hAnsi="Arial" w:eastAsia="宋体" w:cs="Arial"/>
          <w:color w:val="000000"/>
          <w:kern w:val="0"/>
          <w:sz w:val="24"/>
          <w:szCs w:val="24"/>
          <w:lang w:val="en-US" w:eastAsia="zh-CN" w:bidi="ar"/>
        </w:rPr>
        <w:t>I</w:t>
      </w:r>
      <w:r>
        <w:rPr>
          <w:rFonts w:hint="eastAsia" w:ascii="宋体" w:hAnsi="宋体" w:eastAsia="宋体" w:cs="宋体"/>
          <w:color w:val="000000"/>
          <w:kern w:val="0"/>
          <w:sz w:val="24"/>
          <w:szCs w:val="24"/>
          <w:lang w:val="en-US" w:eastAsia="zh-CN" w:bidi="ar"/>
        </w:rPr>
        <w:t xml:space="preserve">信号字：危险 </w:t>
      </w:r>
    </w:p>
    <w:p w14:paraId="67764E75">
      <w:pPr>
        <w:keepNext w:val="0"/>
        <w:keepLines w:val="0"/>
        <w:widowControl/>
        <w:suppressLineNumbers w:val="0"/>
        <w:jc w:val="left"/>
        <w:rPr>
          <w:sz w:val="24"/>
          <w:szCs w:val="24"/>
        </w:rPr>
      </w:pPr>
      <w:r>
        <w:rPr>
          <w:rFonts w:hint="eastAsia" w:ascii="宋体" w:hAnsi="宋体" w:eastAsia="宋体" w:cs="宋体"/>
          <w:color w:val="000000"/>
          <w:kern w:val="0"/>
          <w:sz w:val="24"/>
          <w:szCs w:val="24"/>
          <w:lang w:val="en-US" w:eastAsia="zh-CN" w:bidi="ar"/>
        </w:rPr>
        <w:t>危险声明</w:t>
      </w:r>
      <w:r>
        <w:rPr>
          <w:rFonts w:hint="default" w:ascii="Arial" w:hAnsi="Arial" w:eastAsia="宋体" w:cs="Arial"/>
          <w:color w:val="000000"/>
          <w:kern w:val="0"/>
          <w:sz w:val="24"/>
          <w:szCs w:val="24"/>
          <w:lang w:val="en-US" w:eastAsia="zh-CN" w:bidi="ar"/>
        </w:rPr>
        <w:t>(s)</w:t>
      </w:r>
      <w:r>
        <w:rPr>
          <w:rFonts w:hint="eastAsia" w:ascii="宋体" w:hAnsi="宋体" w:eastAsia="宋体" w:cs="宋体"/>
          <w:color w:val="000000"/>
          <w:kern w:val="0"/>
          <w:sz w:val="24"/>
          <w:szCs w:val="24"/>
          <w:lang w:val="en-US" w:eastAsia="zh-CN" w:bidi="ar"/>
        </w:rPr>
        <w:t xml:space="preserve">：如果吞咽并进入气道，可能会致命。 </w:t>
      </w:r>
    </w:p>
    <w:p w14:paraId="6FC98C44">
      <w:pPr>
        <w:keepNext w:val="0"/>
        <w:keepLines w:val="0"/>
        <w:widowControl/>
        <w:suppressLineNumbers w:val="0"/>
        <w:jc w:val="left"/>
        <w:rPr>
          <w:sz w:val="24"/>
          <w:szCs w:val="24"/>
        </w:rPr>
      </w:pPr>
      <w:r>
        <w:rPr>
          <w:rFonts w:hint="eastAsia" w:ascii="宋体" w:hAnsi="宋体" w:eastAsia="宋体" w:cs="宋体"/>
          <w:b/>
          <w:bCs/>
          <w:color w:val="000000"/>
          <w:kern w:val="0"/>
          <w:sz w:val="24"/>
          <w:szCs w:val="24"/>
          <w:lang w:val="en-US" w:eastAsia="zh-CN" w:bidi="ar"/>
        </w:rPr>
        <w:t xml:space="preserve">预防措施 </w:t>
      </w:r>
    </w:p>
    <w:p w14:paraId="53CE7B61">
      <w:pPr>
        <w:keepNext w:val="0"/>
        <w:keepLines w:val="0"/>
        <w:widowControl/>
        <w:suppressLineNumbers w:val="0"/>
        <w:jc w:val="left"/>
        <w:rPr>
          <w:sz w:val="24"/>
          <w:szCs w:val="24"/>
        </w:rPr>
      </w:pPr>
      <w:r>
        <w:rPr>
          <w:rFonts w:hint="eastAsia" w:ascii="宋体" w:hAnsi="宋体" w:eastAsia="宋体" w:cs="宋体"/>
          <w:b/>
          <w:bCs/>
          <w:color w:val="000000"/>
          <w:kern w:val="0"/>
          <w:sz w:val="24"/>
          <w:szCs w:val="24"/>
          <w:lang w:val="en-US" w:eastAsia="zh-CN" w:bidi="ar"/>
        </w:rPr>
        <w:t xml:space="preserve">如果吞下：立即呼叫中毒中心 </w:t>
      </w:r>
      <w:r>
        <w:rPr>
          <w:rFonts w:hint="eastAsia" w:ascii="宋体" w:hAnsi="宋体" w:eastAsia="宋体" w:cs="宋体"/>
          <w:color w:val="000000"/>
          <w:kern w:val="0"/>
          <w:sz w:val="24"/>
          <w:szCs w:val="24"/>
          <w:lang w:val="en-US" w:eastAsia="zh-CN" w:bidi="ar"/>
        </w:rPr>
        <w:t>或医生</w:t>
      </w:r>
      <w:r>
        <w:rPr>
          <w:rFonts w:hint="default" w:ascii="Arial" w:hAnsi="Arial" w:eastAsia="宋体" w:cs="Arial"/>
          <w:color w:val="000000"/>
          <w:kern w:val="0"/>
          <w:sz w:val="24"/>
          <w:szCs w:val="24"/>
          <w:lang w:val="en-US" w:eastAsia="zh-CN" w:bidi="ar"/>
        </w:rPr>
        <w:t>/</w:t>
      </w:r>
      <w:r>
        <w:rPr>
          <w:rFonts w:hint="eastAsia" w:ascii="宋体" w:hAnsi="宋体" w:eastAsia="宋体" w:cs="宋体"/>
          <w:color w:val="000000"/>
          <w:kern w:val="0"/>
          <w:sz w:val="24"/>
          <w:szCs w:val="24"/>
          <w:lang w:val="en-US" w:eastAsia="zh-CN" w:bidi="ar"/>
        </w:rPr>
        <w:t xml:space="preserve">医生。 </w:t>
      </w:r>
    </w:p>
    <w:p w14:paraId="70A4D57B">
      <w:pPr>
        <w:keepNext w:val="0"/>
        <w:keepLines w:val="0"/>
        <w:widowControl/>
        <w:suppressLineNumbers w:val="0"/>
        <w:jc w:val="left"/>
        <w:rPr>
          <w:sz w:val="24"/>
          <w:szCs w:val="24"/>
        </w:rPr>
      </w:pPr>
      <w:r>
        <w:rPr>
          <w:rFonts w:hint="eastAsia" w:ascii="宋体" w:hAnsi="宋体" w:eastAsia="宋体" w:cs="宋体"/>
          <w:color w:val="000000"/>
          <w:kern w:val="0"/>
          <w:sz w:val="24"/>
          <w:szCs w:val="24"/>
          <w:lang w:val="en-US" w:eastAsia="zh-CN" w:bidi="ar"/>
        </w:rPr>
        <w:t xml:space="preserve">不要引起呕吐。 </w:t>
      </w:r>
    </w:p>
    <w:p w14:paraId="73E7D0D0">
      <w:pPr>
        <w:keepNext w:val="0"/>
        <w:keepLines w:val="0"/>
        <w:widowControl/>
        <w:suppressLineNumbers w:val="0"/>
        <w:jc w:val="left"/>
        <w:rPr>
          <w:sz w:val="24"/>
          <w:szCs w:val="24"/>
        </w:rPr>
      </w:pPr>
      <w:r>
        <w:rPr>
          <w:rFonts w:hint="eastAsia" w:ascii="宋体" w:hAnsi="宋体" w:eastAsia="宋体" w:cs="宋体"/>
          <w:b/>
          <w:bCs/>
          <w:color w:val="000000"/>
          <w:kern w:val="0"/>
          <w:sz w:val="24"/>
          <w:szCs w:val="24"/>
          <w:lang w:val="en-US" w:eastAsia="zh-CN" w:bidi="ar"/>
        </w:rPr>
        <w:t>处置： 对内容物</w:t>
      </w:r>
      <w:r>
        <w:rPr>
          <w:rFonts w:hint="default" w:ascii="Arial" w:hAnsi="Arial" w:eastAsia="宋体" w:cs="Arial"/>
          <w:b/>
          <w:bCs/>
          <w:color w:val="000000"/>
          <w:kern w:val="0"/>
          <w:sz w:val="24"/>
          <w:szCs w:val="24"/>
          <w:lang w:val="en-US" w:eastAsia="zh-CN" w:bidi="ar"/>
        </w:rPr>
        <w:t>/</w:t>
      </w:r>
      <w:r>
        <w:rPr>
          <w:rFonts w:hint="eastAsia" w:ascii="宋体" w:hAnsi="宋体" w:eastAsia="宋体" w:cs="宋体"/>
          <w:b/>
          <w:bCs/>
          <w:color w:val="000000"/>
          <w:kern w:val="0"/>
          <w:sz w:val="24"/>
          <w:szCs w:val="24"/>
          <w:lang w:val="en-US" w:eastAsia="zh-CN" w:bidi="ar"/>
        </w:rPr>
        <w:t xml:space="preserve">容器进行适当的处理 </w:t>
      </w:r>
    </w:p>
    <w:p w14:paraId="56A6ECE0">
      <w:pPr>
        <w:keepNext w:val="0"/>
        <w:keepLines w:val="0"/>
        <w:widowControl/>
        <w:suppressLineNumbers w:val="0"/>
        <w:jc w:val="left"/>
        <w:rPr>
          <w:sz w:val="24"/>
          <w:szCs w:val="24"/>
        </w:rPr>
      </w:pPr>
      <w:r>
        <w:rPr>
          <w:rFonts w:hint="eastAsia" w:ascii="宋体" w:hAnsi="宋体" w:eastAsia="宋体" w:cs="宋体"/>
          <w:color w:val="000000"/>
          <w:kern w:val="0"/>
          <w:sz w:val="24"/>
          <w:szCs w:val="24"/>
          <w:lang w:val="en-US" w:eastAsia="zh-CN" w:bidi="ar"/>
        </w:rPr>
        <w:t xml:space="preserve">处置设施符合适用的法律和法规，以及处置时的产品特性。 </w:t>
      </w:r>
    </w:p>
    <w:p w14:paraId="598A5689">
      <w:pPr>
        <w:keepNext w:val="0"/>
        <w:keepLines w:val="0"/>
        <w:widowControl/>
        <w:suppressLineNumbers w:val="0"/>
        <w:jc w:val="left"/>
        <w:rPr>
          <w:sz w:val="24"/>
          <w:szCs w:val="24"/>
        </w:rPr>
      </w:pPr>
      <w:r>
        <w:rPr>
          <w:rFonts w:hint="default" w:ascii="Arial" w:hAnsi="Arial" w:eastAsia="宋体" w:cs="Arial"/>
          <w:b/>
          <w:bCs/>
          <w:color w:val="000000"/>
          <w:kern w:val="0"/>
          <w:sz w:val="24"/>
          <w:szCs w:val="24"/>
          <w:lang w:val="en-US" w:eastAsia="zh-CN" w:bidi="ar"/>
        </w:rPr>
        <w:t>2.3</w:t>
      </w:r>
      <w:r>
        <w:rPr>
          <w:rFonts w:hint="eastAsia" w:ascii="宋体" w:hAnsi="宋体" w:eastAsia="宋体" w:cs="宋体"/>
          <w:b/>
          <w:bCs/>
          <w:color w:val="000000"/>
          <w:kern w:val="0"/>
          <w:sz w:val="24"/>
          <w:szCs w:val="24"/>
          <w:lang w:val="en-US" w:eastAsia="zh-CN" w:bidi="ar"/>
        </w:rPr>
        <w:t xml:space="preserve">其他危害：通过处理矿物油产品和化工产品，没有特别的危害 </w:t>
      </w:r>
    </w:p>
    <w:p w14:paraId="6F411E0A">
      <w:pPr>
        <w:keepNext w:val="0"/>
        <w:keepLines w:val="0"/>
        <w:widowControl/>
        <w:suppressLineNumbers w:val="0"/>
        <w:jc w:val="left"/>
        <w:rPr>
          <w:sz w:val="24"/>
          <w:szCs w:val="24"/>
        </w:rPr>
      </w:pPr>
      <w:r>
        <w:rPr>
          <w:rFonts w:hint="eastAsia" w:ascii="宋体" w:hAnsi="宋体" w:eastAsia="宋体" w:cs="宋体"/>
          <w:color w:val="000000"/>
          <w:kern w:val="0"/>
          <w:sz w:val="24"/>
          <w:szCs w:val="24"/>
          <w:lang w:val="en-US" w:eastAsia="zh-CN" w:bidi="ar"/>
        </w:rPr>
        <w:t xml:space="preserve">当保留正常预防措施和个人防护设备时，已知危险。该 产品可能不会被释放到该文件中 环境没有控制。 </w:t>
      </w:r>
    </w:p>
    <w:p w14:paraId="3AA838B6">
      <w:pPr>
        <w:keepNext w:val="0"/>
        <w:keepLines w:val="0"/>
        <w:widowControl/>
        <w:suppressLineNumbers w:val="0"/>
        <w:jc w:val="left"/>
        <w:rPr>
          <w:sz w:val="24"/>
          <w:szCs w:val="24"/>
        </w:rPr>
      </w:pPr>
      <w:r>
        <w:rPr>
          <w:rFonts w:hint="eastAsia" w:ascii="宋体" w:hAnsi="宋体" w:eastAsia="宋体" w:cs="宋体"/>
          <w:b/>
          <w:bCs/>
          <w:color w:val="000000"/>
          <w:kern w:val="0"/>
          <w:sz w:val="24"/>
          <w:szCs w:val="24"/>
          <w:lang w:val="en-US" w:eastAsia="zh-CN" w:bidi="ar"/>
        </w:rPr>
        <w:t>第</w:t>
      </w:r>
      <w:r>
        <w:rPr>
          <w:rFonts w:hint="default" w:ascii="Arial" w:hAnsi="Arial" w:eastAsia="宋体" w:cs="Arial"/>
          <w:b/>
          <w:bCs/>
          <w:color w:val="000000"/>
          <w:kern w:val="0"/>
          <w:sz w:val="24"/>
          <w:szCs w:val="24"/>
          <w:lang w:val="en-US" w:eastAsia="zh-CN" w:bidi="ar"/>
        </w:rPr>
        <w:t>3</w:t>
      </w:r>
      <w:r>
        <w:rPr>
          <w:rFonts w:hint="eastAsia" w:ascii="宋体" w:hAnsi="宋体" w:eastAsia="宋体" w:cs="宋体"/>
          <w:b/>
          <w:bCs/>
          <w:color w:val="000000"/>
          <w:kern w:val="0"/>
          <w:sz w:val="24"/>
          <w:szCs w:val="24"/>
          <w:lang w:val="en-US" w:eastAsia="zh-CN" w:bidi="ar"/>
        </w:rPr>
        <w:t>节：有关成分的成分</w:t>
      </w:r>
      <w:r>
        <w:rPr>
          <w:rFonts w:hint="default" w:ascii="Arial" w:hAnsi="Arial" w:eastAsia="宋体" w:cs="Arial"/>
          <w:b/>
          <w:bCs/>
          <w:color w:val="000000"/>
          <w:kern w:val="0"/>
          <w:sz w:val="24"/>
          <w:szCs w:val="24"/>
          <w:lang w:val="en-US" w:eastAsia="zh-CN" w:bidi="ar"/>
        </w:rPr>
        <w:t>/</w:t>
      </w:r>
      <w:r>
        <w:rPr>
          <w:rFonts w:hint="eastAsia" w:ascii="宋体" w:hAnsi="宋体" w:eastAsia="宋体" w:cs="宋体"/>
          <w:b/>
          <w:bCs/>
          <w:color w:val="000000"/>
          <w:kern w:val="0"/>
          <w:sz w:val="24"/>
          <w:szCs w:val="24"/>
          <w:lang w:val="en-US" w:eastAsia="zh-CN" w:bidi="ar"/>
        </w:rPr>
        <w:t xml:space="preserve">信息 </w:t>
      </w:r>
    </w:p>
    <w:p w14:paraId="58FCC3ED">
      <w:pPr>
        <w:keepNext w:val="0"/>
        <w:keepLines w:val="0"/>
        <w:widowControl/>
        <w:suppressLineNumbers w:val="0"/>
        <w:jc w:val="left"/>
        <w:rPr>
          <w:sz w:val="24"/>
          <w:szCs w:val="24"/>
        </w:rPr>
      </w:pPr>
      <w:r>
        <w:rPr>
          <w:rFonts w:hint="default" w:ascii="Arial" w:hAnsi="Arial" w:eastAsia="宋体" w:cs="Arial"/>
          <w:b/>
          <w:bCs/>
          <w:color w:val="000000"/>
          <w:kern w:val="0"/>
          <w:sz w:val="24"/>
          <w:szCs w:val="24"/>
          <w:lang w:val="en-US" w:eastAsia="zh-CN" w:bidi="ar"/>
        </w:rPr>
        <w:t>3.2</w:t>
      </w:r>
      <w:r>
        <w:rPr>
          <w:rFonts w:hint="eastAsia" w:ascii="宋体" w:hAnsi="宋体" w:eastAsia="宋体" w:cs="宋体"/>
          <w:b/>
          <w:bCs/>
          <w:color w:val="000000"/>
          <w:kern w:val="0"/>
          <w:sz w:val="24"/>
          <w:szCs w:val="24"/>
          <w:lang w:val="en-US" w:eastAsia="zh-CN" w:bidi="ar"/>
        </w:rPr>
        <w:t xml:space="preserve">混合物 </w:t>
      </w:r>
    </w:p>
    <w:p w14:paraId="711470FA">
      <w:pPr>
        <w:keepNext w:val="0"/>
        <w:keepLines w:val="0"/>
        <w:widowControl/>
        <w:suppressLineNumbers w:val="0"/>
        <w:jc w:val="left"/>
        <w:rPr>
          <w:sz w:val="24"/>
          <w:szCs w:val="24"/>
        </w:rPr>
      </w:pPr>
      <w:r>
        <w:rPr>
          <w:rFonts w:hint="eastAsia" w:ascii="宋体" w:hAnsi="宋体" w:eastAsia="宋体" w:cs="宋体"/>
          <w:b/>
          <w:bCs/>
          <w:color w:val="000000"/>
          <w:kern w:val="0"/>
          <w:sz w:val="24"/>
          <w:szCs w:val="24"/>
          <w:lang w:val="en-US" w:eastAsia="zh-CN" w:bidi="ar"/>
        </w:rPr>
        <w:t xml:space="preserve">一般信息：基于严重腐蚀矿物基油的混合物 </w:t>
      </w:r>
    </w:p>
    <w:p w14:paraId="4DBCDD0C">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 xml:space="preserve">预防剂和挥发性碳氢化合物。 </w:t>
      </w:r>
    </w:p>
    <w:tbl>
      <w:tblPr>
        <w:tblStyle w:val="4"/>
        <w:tblW w:w="8797" w:type="dxa"/>
        <w:tblInd w:w="0" w:type="dxa"/>
        <w:tblLayout w:type="autofit"/>
        <w:tblCellMar>
          <w:top w:w="0" w:type="dxa"/>
          <w:left w:w="0" w:type="dxa"/>
          <w:bottom w:w="0" w:type="dxa"/>
          <w:right w:w="0" w:type="dxa"/>
        </w:tblCellMar>
      </w:tblPr>
      <w:tblGrid>
        <w:gridCol w:w="2912"/>
        <w:gridCol w:w="3117"/>
        <w:gridCol w:w="2768"/>
      </w:tblGrid>
      <w:tr w14:paraId="76169784">
        <w:tblPrEx>
          <w:tblCellMar>
            <w:top w:w="0" w:type="dxa"/>
            <w:left w:w="0" w:type="dxa"/>
            <w:bottom w:w="0" w:type="dxa"/>
            <w:right w:w="0" w:type="dxa"/>
          </w:tblCellMar>
        </w:tblPrEx>
        <w:tc>
          <w:tcPr>
            <w:tcW w:w="2912"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754C89BB">
            <w:pPr>
              <w:spacing w:before="156" w:after="100" w:afterAutospacing="1"/>
              <w:jc w:val="center"/>
              <w:rPr>
                <w:rFonts w:ascii="宋体" w:hAnsi="宋体"/>
                <w:sz w:val="24"/>
                <w:szCs w:val="24"/>
              </w:rPr>
            </w:pPr>
            <w:r>
              <w:rPr>
                <w:rFonts w:hint="eastAsia"/>
                <w:sz w:val="24"/>
                <w:szCs w:val="24"/>
              </w:rPr>
              <w:t>主要成分</w:t>
            </w:r>
          </w:p>
        </w:tc>
        <w:tc>
          <w:tcPr>
            <w:tcW w:w="3117"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32BF534B">
            <w:pPr>
              <w:spacing w:before="156" w:after="100" w:afterAutospacing="1"/>
              <w:jc w:val="center"/>
              <w:rPr>
                <w:rFonts w:hint="default" w:ascii="宋体" w:hAnsi="宋体" w:eastAsiaTheme="minorEastAsia"/>
                <w:sz w:val="24"/>
                <w:szCs w:val="24"/>
                <w:lang w:val="en-US" w:eastAsia="zh-CN"/>
              </w:rPr>
            </w:pPr>
            <w:r>
              <w:rPr>
                <w:rFonts w:hint="eastAsia" w:ascii="宋体" w:hAnsi="宋体"/>
                <w:sz w:val="24"/>
                <w:szCs w:val="24"/>
                <w:lang w:val="en-US" w:eastAsia="zh-CN"/>
              </w:rPr>
              <w:t>浓度%</w:t>
            </w:r>
          </w:p>
        </w:tc>
        <w:tc>
          <w:tcPr>
            <w:tcW w:w="2768"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05CA90E4">
            <w:pPr>
              <w:spacing w:before="100" w:beforeAutospacing="1" w:after="100" w:afterAutospacing="1" w:line="280" w:lineRule="atLeast"/>
              <w:jc w:val="center"/>
              <w:rPr>
                <w:rFonts w:ascii="宋体" w:hAnsi="宋体"/>
                <w:sz w:val="24"/>
                <w:szCs w:val="24"/>
              </w:rPr>
            </w:pPr>
            <w:r>
              <w:rPr>
                <w:rFonts w:hint="eastAsia"/>
                <w:sz w:val="24"/>
                <w:szCs w:val="24"/>
              </w:rPr>
              <w:t>化学式</w:t>
            </w:r>
          </w:p>
        </w:tc>
      </w:tr>
      <w:tr w14:paraId="358AA61B">
        <w:tblPrEx>
          <w:tblCellMar>
            <w:top w:w="0" w:type="dxa"/>
            <w:left w:w="0" w:type="dxa"/>
            <w:bottom w:w="0" w:type="dxa"/>
            <w:right w:w="0" w:type="dxa"/>
          </w:tblCellMar>
        </w:tblPrEx>
        <w:trPr>
          <w:trHeight w:val="567" w:hRule="atLeast"/>
        </w:trPr>
        <w:tc>
          <w:tcPr>
            <w:tcW w:w="2912"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top"/>
          </w:tcPr>
          <w:p w14:paraId="5B1C7297">
            <w:pPr>
              <w:spacing w:before="156" w:after="100" w:afterAutospacing="1"/>
              <w:jc w:val="center"/>
              <w:rPr>
                <w:rFonts w:hint="default"/>
                <w:sz w:val="24"/>
                <w:szCs w:val="24"/>
                <w:lang w:val="en-US" w:eastAsia="zh-CN"/>
              </w:rPr>
            </w:pPr>
            <w:r>
              <w:rPr>
                <w:rFonts w:hint="eastAsia" w:ascii="宋体" w:hAnsi="宋体" w:eastAsia="宋体" w:cs="宋体"/>
                <w:color w:val="000000"/>
                <w:kern w:val="0"/>
                <w:sz w:val="24"/>
                <w:szCs w:val="24"/>
                <w:lang w:val="en-US" w:eastAsia="zh-CN" w:bidi="ar"/>
              </w:rPr>
              <w:t>烃类溶剂</w:t>
            </w:r>
          </w:p>
        </w:tc>
        <w:tc>
          <w:tcPr>
            <w:tcW w:w="3117"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7D1B33E3">
            <w:pPr>
              <w:spacing w:before="156" w:after="100" w:afterAutospacing="1"/>
              <w:jc w:val="center"/>
              <w:rPr>
                <w:rFonts w:hint="eastAsia"/>
                <w:sz w:val="24"/>
                <w:szCs w:val="24"/>
              </w:rPr>
            </w:pPr>
            <w:r>
              <w:rPr>
                <w:rFonts w:hint="default" w:ascii="Arial" w:hAnsi="Arial" w:eastAsia="宋体" w:cs="Arial"/>
                <w:color w:val="000000"/>
                <w:kern w:val="0"/>
                <w:sz w:val="24"/>
                <w:szCs w:val="24"/>
                <w:lang w:val="en-US" w:eastAsia="zh-CN" w:bidi="ar"/>
              </w:rPr>
              <w:t>50,00- &lt;100,00</w:t>
            </w:r>
          </w:p>
        </w:tc>
        <w:tc>
          <w:tcPr>
            <w:tcW w:w="2768"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1714AE12">
            <w:pPr>
              <w:spacing w:before="156" w:after="100" w:afterAutospacing="1"/>
              <w:jc w:val="center"/>
              <w:rPr>
                <w:rFonts w:hint="default"/>
                <w:sz w:val="24"/>
                <w:szCs w:val="24"/>
                <w:lang w:val="en-US" w:eastAsia="zh-CN"/>
              </w:rPr>
            </w:pPr>
            <w:r>
              <w:rPr>
                <w:rFonts w:hint="eastAsia"/>
                <w:sz w:val="24"/>
                <w:szCs w:val="24"/>
                <w:lang w:val="en-US" w:eastAsia="zh-CN"/>
              </w:rPr>
              <w:t>低粘度</w:t>
            </w:r>
          </w:p>
        </w:tc>
      </w:tr>
      <w:tr w14:paraId="284DAE38">
        <w:tblPrEx>
          <w:tblCellMar>
            <w:top w:w="0" w:type="dxa"/>
            <w:left w:w="0" w:type="dxa"/>
            <w:bottom w:w="0" w:type="dxa"/>
            <w:right w:w="0" w:type="dxa"/>
          </w:tblCellMar>
        </w:tblPrEx>
        <w:trPr>
          <w:trHeight w:val="567" w:hRule="atLeast"/>
        </w:trPr>
        <w:tc>
          <w:tcPr>
            <w:tcW w:w="2912"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top"/>
          </w:tcPr>
          <w:p w14:paraId="36E409FA">
            <w:pPr>
              <w:spacing w:before="156" w:after="100" w:afterAutospacing="1"/>
              <w:jc w:val="center"/>
              <w:rPr>
                <w:rFonts w:hint="default" w:ascii="宋体" w:hAnsi="宋体" w:eastAsia="宋体"/>
                <w:sz w:val="24"/>
                <w:szCs w:val="24"/>
                <w:lang w:val="en-US" w:eastAsia="zh-CN"/>
              </w:rPr>
            </w:pPr>
            <w:r>
              <w:rPr>
                <w:rFonts w:hint="eastAsia" w:ascii="宋体" w:hAnsi="宋体" w:eastAsia="宋体"/>
                <w:sz w:val="24"/>
                <w:szCs w:val="24"/>
                <w:lang w:val="en-US" w:eastAsia="zh-CN"/>
              </w:rPr>
              <w:t>纳米润滑剂</w:t>
            </w:r>
          </w:p>
        </w:tc>
        <w:tc>
          <w:tcPr>
            <w:tcW w:w="3117"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38B1EDE9">
            <w:pPr>
              <w:spacing w:before="156" w:after="100" w:afterAutospacing="1"/>
              <w:jc w:val="center"/>
              <w:rPr>
                <w:rFonts w:hint="eastAsia" w:ascii="宋体" w:hAnsi="宋体" w:eastAsiaTheme="minorEastAsia"/>
                <w:sz w:val="24"/>
                <w:szCs w:val="24"/>
                <w:lang w:val="en-US" w:eastAsia="zh-CN"/>
              </w:rPr>
            </w:pPr>
            <w:r>
              <w:rPr>
                <w:rFonts w:hint="eastAsia" w:ascii="宋体" w:hAnsi="宋体"/>
                <w:sz w:val="24"/>
                <w:szCs w:val="24"/>
                <w:lang w:val="en-US" w:eastAsia="zh-CN"/>
              </w:rPr>
              <w:t>5</w:t>
            </w:r>
          </w:p>
        </w:tc>
        <w:tc>
          <w:tcPr>
            <w:tcW w:w="2768"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55CFD067">
            <w:pPr>
              <w:spacing w:before="156" w:after="100" w:afterAutospacing="1"/>
              <w:jc w:val="center"/>
              <w:rPr>
                <w:rFonts w:hint="eastAsia" w:ascii="宋体" w:hAnsi="宋体" w:eastAsiaTheme="minorEastAsia"/>
                <w:sz w:val="24"/>
                <w:szCs w:val="24"/>
                <w:lang w:val="en-US" w:eastAsia="zh-CN"/>
              </w:rPr>
            </w:pPr>
            <w:r>
              <w:rPr>
                <w:rFonts w:hint="eastAsia" w:ascii="宋体" w:hAnsi="宋体"/>
                <w:sz w:val="24"/>
                <w:szCs w:val="24"/>
                <w:lang w:val="en-US" w:eastAsia="zh-CN"/>
              </w:rPr>
              <w:t>复配</w:t>
            </w:r>
          </w:p>
        </w:tc>
      </w:tr>
      <w:tr w14:paraId="1D56EB55">
        <w:tblPrEx>
          <w:tblCellMar>
            <w:top w:w="0" w:type="dxa"/>
            <w:left w:w="0" w:type="dxa"/>
            <w:bottom w:w="0" w:type="dxa"/>
            <w:right w:w="0" w:type="dxa"/>
          </w:tblCellMar>
        </w:tblPrEx>
        <w:trPr>
          <w:trHeight w:val="567" w:hRule="atLeast"/>
        </w:trPr>
        <w:tc>
          <w:tcPr>
            <w:tcW w:w="2912"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top"/>
          </w:tcPr>
          <w:p w14:paraId="53DC7117">
            <w:pPr>
              <w:spacing w:before="156" w:after="100" w:afterAutospacing="1"/>
              <w:jc w:val="center"/>
              <w:rPr>
                <w:rFonts w:hint="default"/>
                <w:sz w:val="24"/>
                <w:szCs w:val="24"/>
                <w:lang w:val="en-US" w:eastAsia="zh-CN"/>
              </w:rPr>
            </w:pPr>
            <w:r>
              <w:rPr>
                <w:rFonts w:hint="eastAsia"/>
                <w:sz w:val="24"/>
                <w:szCs w:val="24"/>
                <w:lang w:val="en-US" w:eastAsia="zh-CN"/>
              </w:rPr>
              <w:t>纳米导电剂</w:t>
            </w:r>
          </w:p>
        </w:tc>
        <w:tc>
          <w:tcPr>
            <w:tcW w:w="3117"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56E2CEEB">
            <w:pPr>
              <w:spacing w:before="156" w:after="100" w:afterAutospacing="1"/>
              <w:jc w:val="center"/>
              <w:rPr>
                <w:rFonts w:hint="eastAsia" w:eastAsiaTheme="minorEastAsia"/>
                <w:sz w:val="24"/>
                <w:szCs w:val="24"/>
                <w:lang w:val="en-US" w:eastAsia="zh-CN"/>
              </w:rPr>
            </w:pPr>
            <w:r>
              <w:rPr>
                <w:rFonts w:hint="eastAsia"/>
                <w:sz w:val="24"/>
                <w:szCs w:val="24"/>
                <w:lang w:val="en-US" w:eastAsia="zh-CN"/>
              </w:rPr>
              <w:t>5</w:t>
            </w:r>
          </w:p>
        </w:tc>
        <w:tc>
          <w:tcPr>
            <w:tcW w:w="2768"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5FC6A110">
            <w:pPr>
              <w:spacing w:before="156" w:after="100" w:afterAutospacing="1"/>
              <w:jc w:val="center"/>
              <w:rPr>
                <w:rFonts w:hint="default" w:eastAsia="宋体"/>
                <w:sz w:val="24"/>
                <w:szCs w:val="24"/>
                <w:lang w:val="en-US" w:eastAsia="zh-CN"/>
              </w:rPr>
            </w:pPr>
            <w:r>
              <w:rPr>
                <w:rFonts w:hint="eastAsia" w:eastAsia="宋体"/>
                <w:sz w:val="24"/>
                <w:szCs w:val="24"/>
                <w:lang w:val="en-US" w:eastAsia="zh-CN"/>
              </w:rPr>
              <w:t>复配</w:t>
            </w:r>
          </w:p>
        </w:tc>
      </w:tr>
    </w:tbl>
    <w:p w14:paraId="55D796B2">
      <w:pPr>
        <w:keepNext w:val="0"/>
        <w:keepLines w:val="0"/>
        <w:widowControl/>
        <w:suppressLineNumbers w:val="0"/>
        <w:jc w:val="left"/>
        <w:rPr>
          <w:rFonts w:hint="eastAsia" w:ascii="宋体" w:hAnsi="宋体" w:eastAsia="宋体" w:cs="宋体"/>
          <w:color w:val="000000"/>
          <w:kern w:val="0"/>
          <w:sz w:val="24"/>
          <w:szCs w:val="24"/>
          <w:lang w:val="en-US" w:eastAsia="zh-CN" w:bidi="ar"/>
        </w:rPr>
      </w:pPr>
    </w:p>
    <w:p w14:paraId="616631ED">
      <w:pPr>
        <w:keepNext w:val="0"/>
        <w:keepLines w:val="0"/>
        <w:widowControl/>
        <w:suppressLineNumbers w:val="0"/>
        <w:jc w:val="left"/>
        <w:rPr>
          <w:sz w:val="24"/>
          <w:szCs w:val="24"/>
        </w:rPr>
      </w:pPr>
      <w:r>
        <w:rPr>
          <w:rFonts w:hint="default" w:ascii="Arial" w:hAnsi="Arial" w:eastAsia="宋体" w:cs="Arial"/>
          <w:color w:val="000000"/>
          <w:kern w:val="0"/>
          <w:sz w:val="24"/>
          <w:szCs w:val="24"/>
          <w:lang w:val="en-US" w:eastAsia="zh-CN" w:bidi="ar"/>
        </w:rPr>
        <w:t>*</w:t>
      </w:r>
      <w:r>
        <w:rPr>
          <w:rFonts w:hint="eastAsia" w:ascii="宋体" w:hAnsi="宋体" w:eastAsia="宋体" w:cs="宋体"/>
          <w:color w:val="000000"/>
          <w:kern w:val="0"/>
          <w:sz w:val="24"/>
          <w:szCs w:val="24"/>
          <w:lang w:val="en-US" w:eastAsia="zh-CN" w:bidi="ar"/>
        </w:rPr>
        <w:t>所有浓度都是重量百分比，除非成分是气体。气体浓度以体积百分比计算。</w:t>
      </w:r>
      <w:r>
        <w:rPr>
          <w:rFonts w:hint="default" w:ascii="Arial" w:hAnsi="Arial" w:eastAsia="宋体" w:cs="Arial"/>
          <w:color w:val="000000"/>
          <w:kern w:val="0"/>
          <w:sz w:val="24"/>
          <w:szCs w:val="24"/>
          <w:lang w:val="en-US" w:eastAsia="zh-CN" w:bidi="ar"/>
        </w:rPr>
        <w:t>PBT</w:t>
      </w:r>
      <w:r>
        <w:rPr>
          <w:rFonts w:hint="eastAsia" w:ascii="宋体" w:hAnsi="宋体" w:eastAsia="宋体" w:cs="宋体"/>
          <w:color w:val="000000"/>
          <w:kern w:val="0"/>
          <w:sz w:val="24"/>
          <w:szCs w:val="24"/>
          <w:lang w:val="en-US" w:eastAsia="zh-CN" w:bidi="ar"/>
        </w:rPr>
        <w:t xml:space="preserve">：持久性、生物累积性和有毒物质 </w:t>
      </w:r>
    </w:p>
    <w:p w14:paraId="57F97F82">
      <w:pPr>
        <w:keepNext w:val="0"/>
        <w:keepLines w:val="0"/>
        <w:widowControl/>
        <w:suppressLineNumbers w:val="0"/>
        <w:jc w:val="left"/>
        <w:rPr>
          <w:sz w:val="24"/>
          <w:szCs w:val="24"/>
        </w:rPr>
      </w:pPr>
      <w:r>
        <w:rPr>
          <w:rFonts w:hint="eastAsia" w:ascii="宋体" w:hAnsi="宋体" w:eastAsia="宋体" w:cs="宋体"/>
          <w:color w:val="000000"/>
          <w:kern w:val="0"/>
          <w:sz w:val="24"/>
          <w:szCs w:val="24"/>
          <w:lang w:val="en-US" w:eastAsia="zh-CN" w:bidi="ar"/>
        </w:rPr>
        <w:t>。 真实持久性和真实生物累积性物质</w:t>
      </w:r>
    </w:p>
    <w:p w14:paraId="42246BD2">
      <w:pPr>
        <w:keepNext w:val="0"/>
        <w:keepLines w:val="0"/>
        <w:widowControl/>
        <w:suppressLineNumbers w:val="0"/>
        <w:jc w:val="left"/>
        <w:rPr>
          <w:sz w:val="24"/>
          <w:szCs w:val="24"/>
        </w:rPr>
      </w:pPr>
    </w:p>
    <w:p w14:paraId="378FB4D1">
      <w:pPr>
        <w:keepNext w:val="0"/>
        <w:keepLines w:val="0"/>
        <w:widowControl/>
        <w:suppressLineNumbers w:val="0"/>
        <w:jc w:val="left"/>
        <w:rPr>
          <w:sz w:val="24"/>
          <w:szCs w:val="24"/>
        </w:rPr>
      </w:pPr>
      <w:r>
        <w:rPr>
          <w:rFonts w:hint="eastAsia" w:ascii="宋体" w:hAnsi="宋体" w:eastAsia="宋体" w:cs="宋体"/>
          <w:b/>
          <w:bCs/>
          <w:color w:val="000000"/>
          <w:kern w:val="0"/>
          <w:sz w:val="24"/>
          <w:szCs w:val="24"/>
          <w:lang w:val="en-US" w:eastAsia="zh-CN" w:bidi="ar"/>
        </w:rPr>
        <w:t>第</w:t>
      </w:r>
      <w:r>
        <w:rPr>
          <w:rFonts w:hint="default" w:ascii="Arial" w:hAnsi="Arial" w:eastAsia="宋体" w:cs="Arial"/>
          <w:b/>
          <w:bCs/>
          <w:color w:val="000000"/>
          <w:kern w:val="0"/>
          <w:sz w:val="24"/>
          <w:szCs w:val="24"/>
          <w:lang w:val="en-US" w:eastAsia="zh-CN" w:bidi="ar"/>
        </w:rPr>
        <w:t>4</w:t>
      </w:r>
      <w:r>
        <w:rPr>
          <w:rFonts w:hint="eastAsia" w:ascii="宋体" w:hAnsi="宋体" w:eastAsia="宋体" w:cs="宋体"/>
          <w:b/>
          <w:bCs/>
          <w:color w:val="000000"/>
          <w:kern w:val="0"/>
          <w:sz w:val="24"/>
          <w:szCs w:val="24"/>
          <w:lang w:val="en-US" w:eastAsia="zh-CN" w:bidi="ar"/>
        </w:rPr>
        <w:t xml:space="preserve">节：急救措施的保证 </w:t>
      </w:r>
    </w:p>
    <w:p w14:paraId="60309FE3">
      <w:pPr>
        <w:keepNext w:val="0"/>
        <w:keepLines w:val="0"/>
        <w:widowControl/>
        <w:suppressLineNumbers w:val="0"/>
        <w:jc w:val="left"/>
        <w:rPr>
          <w:sz w:val="24"/>
          <w:szCs w:val="24"/>
        </w:rPr>
      </w:pPr>
      <w:r>
        <w:rPr>
          <w:rFonts w:hint="eastAsia" w:ascii="宋体" w:hAnsi="宋体" w:eastAsia="宋体" w:cs="宋体"/>
          <w:b/>
          <w:bCs/>
          <w:color w:val="000000"/>
          <w:kern w:val="0"/>
          <w:sz w:val="24"/>
          <w:szCs w:val="24"/>
          <w:lang w:val="en-US" w:eastAsia="zh-CN" w:bidi="ar"/>
        </w:rPr>
        <w:t xml:space="preserve">一般情况：更换被产品污染或浸泡过的衣服和鞋子。从不 </w:t>
      </w:r>
      <w:r>
        <w:rPr>
          <w:rFonts w:hint="eastAsia" w:ascii="宋体" w:hAnsi="宋体" w:eastAsia="宋体" w:cs="宋体"/>
          <w:color w:val="000000"/>
          <w:kern w:val="0"/>
          <w:sz w:val="24"/>
          <w:szCs w:val="24"/>
          <w:lang w:val="en-US" w:eastAsia="zh-CN" w:bidi="ar"/>
        </w:rPr>
        <w:t xml:space="preserve">把被产品污染的抹布放进布袋里。 </w:t>
      </w:r>
    </w:p>
    <w:p w14:paraId="6BCEBA76">
      <w:pPr>
        <w:keepNext w:val="0"/>
        <w:keepLines w:val="0"/>
        <w:widowControl/>
        <w:suppressLineNumbers w:val="0"/>
        <w:jc w:val="left"/>
        <w:rPr>
          <w:sz w:val="24"/>
          <w:szCs w:val="24"/>
        </w:rPr>
      </w:pPr>
      <w:r>
        <w:rPr>
          <w:rFonts w:hint="default" w:ascii="Arial" w:hAnsi="Arial" w:eastAsia="宋体" w:cs="Arial"/>
          <w:b/>
          <w:bCs/>
          <w:color w:val="000000"/>
          <w:kern w:val="0"/>
          <w:sz w:val="24"/>
          <w:szCs w:val="24"/>
          <w:lang w:val="en-US" w:eastAsia="zh-CN" w:bidi="ar"/>
        </w:rPr>
        <w:t>4.1</w:t>
      </w:r>
      <w:r>
        <w:rPr>
          <w:rFonts w:hint="eastAsia" w:ascii="宋体" w:hAnsi="宋体" w:eastAsia="宋体" w:cs="宋体"/>
          <w:b/>
          <w:bCs/>
          <w:color w:val="000000"/>
          <w:kern w:val="0"/>
          <w:sz w:val="24"/>
          <w:szCs w:val="24"/>
          <w:lang w:val="en-US" w:eastAsia="zh-CN" w:bidi="ar"/>
        </w:rPr>
        <w:t xml:space="preserve">急救措施的说明 </w:t>
      </w:r>
    </w:p>
    <w:p w14:paraId="7540288F">
      <w:pPr>
        <w:keepNext w:val="0"/>
        <w:keepLines w:val="0"/>
        <w:widowControl/>
        <w:suppressLineNumbers w:val="0"/>
        <w:jc w:val="left"/>
        <w:rPr>
          <w:sz w:val="24"/>
          <w:szCs w:val="24"/>
        </w:rPr>
      </w:pPr>
      <w:r>
        <w:rPr>
          <w:rFonts w:hint="eastAsia" w:ascii="宋体" w:hAnsi="宋体" w:eastAsia="宋体" w:cs="宋体"/>
          <w:b/>
          <w:bCs/>
          <w:color w:val="000000"/>
          <w:kern w:val="0"/>
          <w:sz w:val="24"/>
          <w:szCs w:val="24"/>
          <w:lang w:val="en-US" w:eastAsia="zh-CN" w:bidi="ar"/>
        </w:rPr>
        <w:t xml:space="preserve">吸入：提供新鲜空气，如有症状，请咨询医生。 </w:t>
      </w:r>
    </w:p>
    <w:p w14:paraId="4E9804BA">
      <w:pPr>
        <w:keepNext w:val="0"/>
        <w:keepLines w:val="0"/>
        <w:widowControl/>
        <w:suppressLineNumbers w:val="0"/>
        <w:jc w:val="left"/>
        <w:rPr>
          <w:sz w:val="24"/>
          <w:szCs w:val="24"/>
        </w:rPr>
      </w:pPr>
      <w:r>
        <w:rPr>
          <w:rFonts w:hint="eastAsia" w:ascii="宋体" w:hAnsi="宋体" w:eastAsia="宋体" w:cs="宋体"/>
          <w:b/>
          <w:bCs/>
          <w:color w:val="000000"/>
          <w:kern w:val="0"/>
          <w:sz w:val="24"/>
          <w:szCs w:val="24"/>
          <w:lang w:val="en-US" w:eastAsia="zh-CN" w:bidi="ar"/>
        </w:rPr>
        <w:t xml:space="preserve">眼神接触：及时用水洗脸，同时抬起眼睑。 </w:t>
      </w:r>
    </w:p>
    <w:p w14:paraId="71FC3C54">
      <w:pPr>
        <w:keepNext w:val="0"/>
        <w:keepLines w:val="0"/>
        <w:widowControl/>
        <w:suppressLineNumbers w:val="0"/>
        <w:jc w:val="left"/>
        <w:rPr>
          <w:sz w:val="24"/>
          <w:szCs w:val="24"/>
        </w:rPr>
      </w:pPr>
      <w:r>
        <w:rPr>
          <w:rFonts w:hint="eastAsia" w:ascii="宋体" w:hAnsi="宋体" w:eastAsia="宋体" w:cs="宋体"/>
          <w:b/>
          <w:bCs/>
          <w:color w:val="000000"/>
          <w:kern w:val="0"/>
          <w:sz w:val="24"/>
          <w:szCs w:val="24"/>
          <w:lang w:val="en-US" w:eastAsia="zh-CN" w:bidi="ar"/>
        </w:rPr>
        <w:t xml:space="preserve">皮肤接触：用水、肥皂清洗，注意：皮肤脱脂产品。 </w:t>
      </w:r>
    </w:p>
    <w:p w14:paraId="25109868">
      <w:pPr>
        <w:keepNext w:val="0"/>
        <w:keepLines w:val="0"/>
        <w:widowControl/>
        <w:suppressLineNumbers w:val="0"/>
        <w:jc w:val="left"/>
        <w:rPr>
          <w:sz w:val="24"/>
          <w:szCs w:val="24"/>
        </w:rPr>
      </w:pPr>
      <w:r>
        <w:rPr>
          <w:rFonts w:hint="eastAsia" w:ascii="宋体" w:hAnsi="宋体" w:eastAsia="宋体" w:cs="宋体"/>
          <w:b/>
          <w:bCs/>
          <w:color w:val="000000"/>
          <w:kern w:val="0"/>
          <w:sz w:val="24"/>
          <w:szCs w:val="24"/>
          <w:lang w:val="en-US" w:eastAsia="zh-CN" w:bidi="ar"/>
        </w:rPr>
        <w:t xml:space="preserve">摄入：立即致电医生或中毒控制中心。冲洗口。从不 </w:t>
      </w:r>
    </w:p>
    <w:p w14:paraId="47C360CA">
      <w:pPr>
        <w:keepNext w:val="0"/>
        <w:keepLines w:val="0"/>
        <w:widowControl/>
        <w:suppressLineNumbers w:val="0"/>
        <w:jc w:val="left"/>
        <w:rPr>
          <w:sz w:val="24"/>
          <w:szCs w:val="24"/>
        </w:rPr>
      </w:pPr>
      <w:r>
        <w:rPr>
          <w:rFonts w:hint="eastAsia" w:ascii="宋体" w:hAnsi="宋体" w:eastAsia="宋体" w:cs="宋体"/>
          <w:color w:val="000000"/>
          <w:kern w:val="0"/>
          <w:sz w:val="24"/>
          <w:szCs w:val="24"/>
          <w:lang w:val="en-US" w:eastAsia="zh-CN" w:bidi="ar"/>
        </w:rPr>
        <w:t xml:space="preserve">给一个无意识的人注射液体。如果出现呕吐，保持低头，这样胃内容物就不会 </w:t>
      </w:r>
    </w:p>
    <w:p w14:paraId="303224A0">
      <w:pPr>
        <w:keepNext w:val="0"/>
        <w:keepLines w:val="0"/>
        <w:widowControl/>
        <w:suppressLineNumbers w:val="0"/>
        <w:jc w:val="left"/>
        <w:rPr>
          <w:sz w:val="24"/>
          <w:szCs w:val="24"/>
        </w:rPr>
      </w:pPr>
      <w:r>
        <w:rPr>
          <w:rFonts w:hint="eastAsia" w:ascii="宋体" w:hAnsi="宋体" w:eastAsia="宋体" w:cs="宋体"/>
          <w:color w:val="000000"/>
          <w:kern w:val="0"/>
          <w:sz w:val="24"/>
          <w:szCs w:val="24"/>
          <w:lang w:val="en-US" w:eastAsia="zh-CN" w:bidi="ar"/>
        </w:rPr>
        <w:t xml:space="preserve">进入肺部。 </w:t>
      </w:r>
    </w:p>
    <w:p w14:paraId="652D81DB">
      <w:pPr>
        <w:keepNext w:val="0"/>
        <w:keepLines w:val="0"/>
        <w:widowControl/>
        <w:suppressLineNumbers w:val="0"/>
        <w:jc w:val="left"/>
        <w:rPr>
          <w:sz w:val="24"/>
          <w:szCs w:val="24"/>
        </w:rPr>
      </w:pPr>
      <w:r>
        <w:rPr>
          <w:rFonts w:hint="default" w:ascii="Arial" w:hAnsi="Arial" w:eastAsia="宋体" w:cs="Arial"/>
          <w:b/>
          <w:bCs/>
          <w:color w:val="000000"/>
          <w:kern w:val="0"/>
          <w:sz w:val="24"/>
          <w:szCs w:val="24"/>
          <w:lang w:val="en-US" w:eastAsia="zh-CN" w:bidi="ar"/>
        </w:rPr>
        <w:t>4.2</w:t>
      </w:r>
      <w:r>
        <w:rPr>
          <w:rFonts w:hint="eastAsia" w:ascii="宋体" w:hAnsi="宋体" w:eastAsia="宋体" w:cs="宋体"/>
          <w:b/>
          <w:bCs/>
          <w:color w:val="000000"/>
          <w:kern w:val="0"/>
          <w:sz w:val="24"/>
          <w:szCs w:val="24"/>
          <w:lang w:val="en-US" w:eastAsia="zh-CN" w:bidi="ar"/>
        </w:rPr>
        <w:t xml:space="preserve">最重要的症状是头痛。 </w:t>
      </w:r>
    </w:p>
    <w:p w14:paraId="284FB708">
      <w:pPr>
        <w:keepNext w:val="0"/>
        <w:keepLines w:val="0"/>
        <w:widowControl/>
        <w:suppressLineNumbers w:val="0"/>
        <w:jc w:val="left"/>
        <w:rPr>
          <w:sz w:val="24"/>
          <w:szCs w:val="24"/>
        </w:rPr>
      </w:pPr>
      <w:r>
        <w:rPr>
          <w:rFonts w:hint="default" w:ascii="Arial" w:hAnsi="Arial" w:eastAsia="宋体" w:cs="Arial"/>
          <w:b/>
          <w:bCs/>
          <w:color w:val="000000"/>
          <w:kern w:val="0"/>
          <w:sz w:val="24"/>
          <w:szCs w:val="24"/>
          <w:lang w:val="en-US" w:eastAsia="zh-CN" w:bidi="ar"/>
        </w:rPr>
        <w:t>4.3</w:t>
      </w:r>
      <w:r>
        <w:rPr>
          <w:rFonts w:hint="eastAsia" w:ascii="宋体" w:hAnsi="宋体" w:eastAsia="宋体" w:cs="宋体"/>
          <w:b/>
          <w:bCs/>
          <w:color w:val="000000"/>
          <w:kern w:val="0"/>
          <w:sz w:val="24"/>
          <w:szCs w:val="24"/>
          <w:lang w:val="en-US" w:eastAsia="zh-CN" w:bidi="ar"/>
        </w:rPr>
        <w:t xml:space="preserve">需要立即的医疗和治疗的特殊指示 </w:t>
      </w:r>
    </w:p>
    <w:p w14:paraId="0B2E77E8">
      <w:pPr>
        <w:keepNext w:val="0"/>
        <w:keepLines w:val="0"/>
        <w:widowControl/>
        <w:suppressLineNumbers w:val="0"/>
        <w:jc w:val="left"/>
        <w:rPr>
          <w:sz w:val="24"/>
          <w:szCs w:val="24"/>
        </w:rPr>
      </w:pPr>
      <w:r>
        <w:rPr>
          <w:rFonts w:hint="eastAsia" w:ascii="宋体" w:hAnsi="宋体" w:eastAsia="宋体" w:cs="宋体"/>
          <w:b/>
          <w:bCs/>
          <w:color w:val="000000"/>
          <w:kern w:val="0"/>
          <w:sz w:val="24"/>
          <w:szCs w:val="24"/>
          <w:lang w:val="en-US" w:eastAsia="zh-CN" w:bidi="ar"/>
        </w:rPr>
        <w:t xml:space="preserve">危险：没有相关数据。 </w:t>
      </w:r>
    </w:p>
    <w:p w14:paraId="0E78D851">
      <w:pPr>
        <w:keepNext w:val="0"/>
        <w:keepLines w:val="0"/>
        <w:widowControl/>
        <w:suppressLineNumbers w:val="0"/>
        <w:jc w:val="left"/>
        <w:rPr>
          <w:sz w:val="24"/>
          <w:szCs w:val="24"/>
        </w:rPr>
      </w:pPr>
      <w:r>
        <w:rPr>
          <w:rFonts w:hint="eastAsia" w:ascii="宋体" w:hAnsi="宋体" w:eastAsia="宋体" w:cs="宋体"/>
          <w:b/>
          <w:bCs/>
          <w:color w:val="000000"/>
          <w:kern w:val="0"/>
          <w:sz w:val="24"/>
          <w:szCs w:val="24"/>
          <w:lang w:val="en-US" w:eastAsia="zh-CN" w:bidi="ar"/>
        </w:rPr>
        <w:t xml:space="preserve">治疗：如果出现症状，请就医。 </w:t>
      </w:r>
    </w:p>
    <w:p w14:paraId="6AC93C78">
      <w:pPr>
        <w:keepNext w:val="0"/>
        <w:keepLines w:val="0"/>
        <w:widowControl/>
        <w:suppressLineNumbers w:val="0"/>
        <w:jc w:val="left"/>
        <w:rPr>
          <w:sz w:val="24"/>
          <w:szCs w:val="24"/>
        </w:rPr>
      </w:pPr>
      <w:r>
        <w:rPr>
          <w:rFonts w:hint="eastAsia" w:ascii="宋体" w:hAnsi="宋体" w:eastAsia="宋体" w:cs="宋体"/>
          <w:b/>
          <w:bCs/>
          <w:color w:val="000000"/>
          <w:kern w:val="0"/>
          <w:sz w:val="24"/>
          <w:szCs w:val="24"/>
          <w:lang w:val="en-US" w:eastAsia="zh-CN" w:bidi="ar"/>
        </w:rPr>
        <w:t>第</w:t>
      </w:r>
      <w:r>
        <w:rPr>
          <w:rFonts w:hint="default" w:ascii="Arial" w:hAnsi="Arial" w:eastAsia="宋体" w:cs="Arial"/>
          <w:b/>
          <w:bCs/>
          <w:color w:val="000000"/>
          <w:kern w:val="0"/>
          <w:sz w:val="24"/>
          <w:szCs w:val="24"/>
          <w:lang w:val="en-US" w:eastAsia="zh-CN" w:bidi="ar"/>
        </w:rPr>
        <w:t>5</w:t>
      </w:r>
      <w:r>
        <w:rPr>
          <w:rFonts w:hint="eastAsia" w:ascii="宋体" w:hAnsi="宋体" w:eastAsia="宋体" w:cs="宋体"/>
          <w:b/>
          <w:bCs/>
          <w:color w:val="000000"/>
          <w:kern w:val="0"/>
          <w:sz w:val="24"/>
          <w:szCs w:val="24"/>
          <w:lang w:val="en-US" w:eastAsia="zh-CN" w:bidi="ar"/>
        </w:rPr>
        <w:t xml:space="preserve">节：消防措施 </w:t>
      </w:r>
    </w:p>
    <w:p w14:paraId="73E53377">
      <w:pPr>
        <w:keepNext w:val="0"/>
        <w:keepLines w:val="0"/>
        <w:widowControl/>
        <w:suppressLineNumbers w:val="0"/>
        <w:jc w:val="left"/>
        <w:rPr>
          <w:sz w:val="24"/>
          <w:szCs w:val="24"/>
        </w:rPr>
      </w:pPr>
      <w:r>
        <w:rPr>
          <w:rFonts w:hint="eastAsia" w:ascii="宋体" w:hAnsi="宋体" w:eastAsia="宋体" w:cs="宋体"/>
          <w:b/>
          <w:bCs/>
          <w:color w:val="000000"/>
          <w:kern w:val="0"/>
          <w:sz w:val="24"/>
          <w:szCs w:val="24"/>
          <w:lang w:val="en-US" w:eastAsia="zh-CN" w:bidi="ar"/>
        </w:rPr>
        <w:t xml:space="preserve">一般火灾： </w:t>
      </w:r>
    </w:p>
    <w:p w14:paraId="4537B2CA">
      <w:pPr>
        <w:keepNext w:val="0"/>
        <w:keepLines w:val="0"/>
        <w:widowControl/>
        <w:suppressLineNumbers w:val="0"/>
        <w:jc w:val="left"/>
        <w:rPr>
          <w:sz w:val="24"/>
          <w:szCs w:val="24"/>
        </w:rPr>
      </w:pPr>
      <w:r>
        <w:rPr>
          <w:rFonts w:hint="eastAsia" w:ascii="宋体" w:hAnsi="宋体" w:eastAsia="宋体" w:cs="宋体"/>
          <w:color w:val="000000"/>
          <w:kern w:val="0"/>
          <w:sz w:val="24"/>
          <w:szCs w:val="24"/>
          <w:lang w:val="en-US" w:eastAsia="zh-CN" w:bidi="ar"/>
        </w:rPr>
        <w:t xml:space="preserve">使用喷水，以保持火灾暴露的容器冷却。 </w:t>
      </w:r>
    </w:p>
    <w:p w14:paraId="7B6B19E9">
      <w:pPr>
        <w:keepNext w:val="0"/>
        <w:keepLines w:val="0"/>
        <w:widowControl/>
        <w:suppressLineNumbers w:val="0"/>
        <w:jc w:val="left"/>
        <w:rPr>
          <w:sz w:val="24"/>
          <w:szCs w:val="24"/>
        </w:rPr>
      </w:pPr>
      <w:r>
        <w:rPr>
          <w:rFonts w:hint="default" w:ascii="Arial" w:hAnsi="Arial" w:eastAsia="宋体" w:cs="Arial"/>
          <w:b/>
          <w:bCs/>
          <w:color w:val="000000"/>
          <w:kern w:val="0"/>
          <w:sz w:val="24"/>
          <w:szCs w:val="24"/>
          <w:lang w:val="en-US" w:eastAsia="zh-CN" w:bidi="ar"/>
        </w:rPr>
        <w:t>5.1</w:t>
      </w:r>
      <w:r>
        <w:rPr>
          <w:rFonts w:hint="eastAsia" w:ascii="宋体" w:hAnsi="宋体" w:eastAsia="宋体" w:cs="宋体"/>
          <w:b/>
          <w:bCs/>
          <w:color w:val="000000"/>
          <w:kern w:val="0"/>
          <w:sz w:val="24"/>
          <w:szCs w:val="24"/>
          <w:lang w:val="en-US" w:eastAsia="zh-CN" w:bidi="ar"/>
        </w:rPr>
        <w:t xml:space="preserve">灭火介质 </w:t>
      </w:r>
    </w:p>
    <w:p w14:paraId="0EF7CF79">
      <w:pPr>
        <w:keepNext w:val="0"/>
        <w:keepLines w:val="0"/>
        <w:widowControl/>
        <w:suppressLineNumbers w:val="0"/>
        <w:jc w:val="left"/>
        <w:rPr>
          <w:sz w:val="24"/>
          <w:szCs w:val="24"/>
        </w:rPr>
      </w:pPr>
      <w:r>
        <w:rPr>
          <w:rFonts w:hint="eastAsia" w:ascii="宋体" w:hAnsi="宋体" w:eastAsia="宋体" w:cs="宋体"/>
          <w:b/>
          <w:bCs/>
          <w:color w:val="000000"/>
          <w:kern w:val="0"/>
          <w:sz w:val="24"/>
          <w:szCs w:val="24"/>
          <w:lang w:val="en-US" w:eastAsia="zh-CN" w:bidi="ar"/>
        </w:rPr>
        <w:t xml:space="preserve">合适的灭火介质： </w:t>
      </w:r>
    </w:p>
    <w:p w14:paraId="6E75D976">
      <w:pPr>
        <w:keepNext w:val="0"/>
        <w:keepLines w:val="0"/>
        <w:widowControl/>
        <w:suppressLineNumbers w:val="0"/>
        <w:jc w:val="left"/>
        <w:rPr>
          <w:sz w:val="24"/>
          <w:szCs w:val="24"/>
        </w:rPr>
      </w:pPr>
      <w:r>
        <w:rPr>
          <w:rFonts w:hint="eastAsia" w:ascii="宋体" w:hAnsi="宋体" w:eastAsia="宋体" w:cs="宋体"/>
          <w:color w:val="000000"/>
          <w:kern w:val="0"/>
          <w:sz w:val="24"/>
          <w:szCs w:val="24"/>
          <w:lang w:val="en-US" w:eastAsia="zh-CN" w:bidi="ar"/>
        </w:rPr>
        <w:t xml:space="preserve">二氧化碳，灭火粉或雾如喷水。用耐酒精泡沫灭火或用合适的腱喷水 </w:t>
      </w:r>
    </w:p>
    <w:p w14:paraId="0351143E">
      <w:pPr>
        <w:keepNext w:val="0"/>
        <w:keepLines w:val="0"/>
        <w:widowControl/>
        <w:suppressLineNumbers w:val="0"/>
        <w:jc w:val="left"/>
        <w:rPr>
          <w:sz w:val="24"/>
          <w:szCs w:val="24"/>
        </w:rPr>
      </w:pPr>
      <w:r>
        <w:rPr>
          <w:rFonts w:hint="eastAsia" w:ascii="宋体" w:hAnsi="宋体" w:eastAsia="宋体" w:cs="宋体"/>
          <w:b/>
          <w:bCs/>
          <w:color w:val="000000"/>
          <w:kern w:val="0"/>
          <w:sz w:val="24"/>
          <w:szCs w:val="24"/>
          <w:lang w:val="en-US" w:eastAsia="zh-CN" w:bidi="ar"/>
        </w:rPr>
        <w:t xml:space="preserve">不合适的灭火介质： </w:t>
      </w:r>
    </w:p>
    <w:p w14:paraId="022B9241">
      <w:pPr>
        <w:keepNext w:val="0"/>
        <w:keepLines w:val="0"/>
        <w:widowControl/>
        <w:suppressLineNumbers w:val="0"/>
        <w:jc w:val="left"/>
        <w:rPr>
          <w:sz w:val="24"/>
          <w:szCs w:val="24"/>
        </w:rPr>
      </w:pPr>
      <w:r>
        <w:rPr>
          <w:rFonts w:hint="eastAsia" w:ascii="宋体" w:hAnsi="宋体" w:eastAsia="宋体" w:cs="宋体"/>
          <w:color w:val="000000"/>
          <w:kern w:val="0"/>
          <w:sz w:val="24"/>
          <w:szCs w:val="24"/>
          <w:lang w:val="en-US" w:eastAsia="zh-CN" w:bidi="ar"/>
        </w:rPr>
        <w:t xml:space="preserve">水与一个完整的水射流。 </w:t>
      </w:r>
    </w:p>
    <w:p w14:paraId="602DD5A0">
      <w:pPr>
        <w:keepNext w:val="0"/>
        <w:keepLines w:val="0"/>
        <w:widowControl/>
        <w:suppressLineNumbers w:val="0"/>
        <w:jc w:val="left"/>
        <w:rPr>
          <w:sz w:val="24"/>
          <w:szCs w:val="24"/>
        </w:rPr>
      </w:pPr>
      <w:r>
        <w:rPr>
          <w:rFonts w:hint="default" w:ascii="Arial" w:hAnsi="Arial" w:eastAsia="宋体" w:cs="Arial"/>
          <w:b/>
          <w:bCs/>
          <w:color w:val="000000"/>
          <w:kern w:val="0"/>
          <w:sz w:val="24"/>
          <w:szCs w:val="24"/>
          <w:lang w:val="en-US" w:eastAsia="zh-CN" w:bidi="ar"/>
        </w:rPr>
        <w:t>5.2</w:t>
      </w:r>
      <w:r>
        <w:rPr>
          <w:rFonts w:hint="eastAsia" w:ascii="宋体" w:hAnsi="宋体" w:eastAsia="宋体" w:cs="宋体"/>
          <w:b/>
          <w:bCs/>
          <w:color w:val="000000"/>
          <w:kern w:val="0"/>
          <w:sz w:val="24"/>
          <w:szCs w:val="24"/>
          <w:lang w:val="en-US" w:eastAsia="zh-CN" w:bidi="ar"/>
        </w:rPr>
        <w:t xml:space="preserve">产生的特殊危险 </w:t>
      </w:r>
    </w:p>
    <w:p w14:paraId="3560A19E">
      <w:pPr>
        <w:keepNext w:val="0"/>
        <w:keepLines w:val="0"/>
        <w:widowControl/>
        <w:suppressLineNumbers w:val="0"/>
        <w:jc w:val="left"/>
        <w:rPr>
          <w:sz w:val="24"/>
          <w:szCs w:val="24"/>
        </w:rPr>
      </w:pPr>
      <w:r>
        <w:rPr>
          <w:rFonts w:hint="eastAsia" w:ascii="宋体" w:hAnsi="宋体" w:eastAsia="宋体" w:cs="宋体"/>
          <w:color w:val="000000"/>
          <w:kern w:val="0"/>
          <w:sz w:val="24"/>
          <w:szCs w:val="24"/>
          <w:lang w:val="en-US" w:eastAsia="zh-CN" w:bidi="ar"/>
        </w:rPr>
        <w:t>在较高的温度下可以形成爆炸性的蒸汽</w:t>
      </w:r>
      <w:r>
        <w:rPr>
          <w:rFonts w:hint="default" w:ascii="Arial" w:hAnsi="Arial" w:eastAsia="宋体" w:cs="Arial"/>
          <w:color w:val="000000"/>
          <w:kern w:val="0"/>
          <w:sz w:val="24"/>
          <w:szCs w:val="24"/>
          <w:lang w:val="en-US" w:eastAsia="zh-CN" w:bidi="ar"/>
        </w:rPr>
        <w:t>-</w:t>
      </w:r>
      <w:r>
        <w:rPr>
          <w:rFonts w:hint="eastAsia" w:ascii="宋体" w:hAnsi="宋体" w:eastAsia="宋体" w:cs="宋体"/>
          <w:color w:val="000000"/>
          <w:kern w:val="0"/>
          <w:sz w:val="24"/>
          <w:szCs w:val="24"/>
          <w:lang w:val="en-US" w:eastAsia="zh-CN" w:bidi="ar"/>
        </w:rPr>
        <w:t>空气混合物。</w:t>
      </w:r>
    </w:p>
    <w:p w14:paraId="50A3FECC">
      <w:pPr>
        <w:keepNext w:val="0"/>
        <w:keepLines w:val="0"/>
        <w:widowControl/>
        <w:suppressLineNumbers w:val="0"/>
        <w:jc w:val="left"/>
        <w:rPr>
          <w:sz w:val="24"/>
          <w:szCs w:val="24"/>
        </w:rPr>
      </w:pPr>
      <w:r>
        <w:rPr>
          <w:rFonts w:hint="eastAsia" w:ascii="宋体" w:hAnsi="宋体" w:eastAsia="宋体" w:cs="宋体"/>
          <w:b/>
          <w:bCs/>
          <w:color w:val="000000"/>
          <w:kern w:val="0"/>
          <w:sz w:val="24"/>
          <w:szCs w:val="24"/>
          <w:lang w:val="en-US" w:eastAsia="zh-CN" w:bidi="ar"/>
        </w:rPr>
        <w:t xml:space="preserve">第6节：搬运和储存： </w:t>
      </w:r>
    </w:p>
    <w:p w14:paraId="4A2702E2">
      <w:pPr>
        <w:keepNext w:val="0"/>
        <w:keepLines w:val="0"/>
        <w:widowControl/>
        <w:suppressLineNumbers w:val="0"/>
        <w:jc w:val="left"/>
        <w:rPr>
          <w:sz w:val="24"/>
          <w:szCs w:val="24"/>
        </w:rPr>
      </w:pPr>
      <w:r>
        <w:rPr>
          <w:rFonts w:hint="eastAsia" w:ascii="Arial" w:hAnsi="Arial" w:eastAsia="宋体" w:cs="Arial"/>
          <w:b/>
          <w:bCs/>
          <w:color w:val="000000"/>
          <w:kern w:val="0"/>
          <w:sz w:val="24"/>
          <w:szCs w:val="24"/>
          <w:lang w:val="en-US" w:eastAsia="zh-CN" w:bidi="ar"/>
        </w:rPr>
        <w:t>6</w:t>
      </w:r>
      <w:r>
        <w:rPr>
          <w:rFonts w:hint="default" w:ascii="Arial" w:hAnsi="Arial" w:eastAsia="宋体" w:cs="Arial"/>
          <w:b/>
          <w:bCs/>
          <w:color w:val="000000"/>
          <w:kern w:val="0"/>
          <w:sz w:val="24"/>
          <w:szCs w:val="24"/>
          <w:lang w:val="en-US" w:eastAsia="zh-CN" w:bidi="ar"/>
        </w:rPr>
        <w:t>.1</w:t>
      </w:r>
      <w:r>
        <w:rPr>
          <w:rFonts w:hint="eastAsia" w:ascii="宋体" w:hAnsi="宋体" w:eastAsia="宋体" w:cs="宋体"/>
          <w:b/>
          <w:bCs/>
          <w:color w:val="000000"/>
          <w:kern w:val="0"/>
          <w:sz w:val="24"/>
          <w:szCs w:val="24"/>
          <w:lang w:val="en-US" w:eastAsia="zh-CN" w:bidi="ar"/>
        </w:rPr>
        <w:t xml:space="preserve">安全注意事项 </w:t>
      </w:r>
    </w:p>
    <w:p w14:paraId="1EF7F49A">
      <w:pPr>
        <w:keepNext w:val="0"/>
        <w:keepLines w:val="0"/>
        <w:widowControl/>
        <w:suppressLineNumbers w:val="0"/>
        <w:jc w:val="left"/>
        <w:rPr>
          <w:sz w:val="24"/>
          <w:szCs w:val="24"/>
        </w:rPr>
      </w:pPr>
      <w:r>
        <w:rPr>
          <w:rFonts w:hint="eastAsia" w:ascii="宋体" w:hAnsi="宋体" w:eastAsia="宋体" w:cs="宋体"/>
          <w:b/>
          <w:bCs/>
          <w:color w:val="000000"/>
          <w:kern w:val="0"/>
          <w:sz w:val="24"/>
          <w:szCs w:val="24"/>
          <w:lang w:val="en-US" w:eastAsia="zh-CN" w:bidi="ar"/>
        </w:rPr>
        <w:t xml:space="preserve">处理 </w:t>
      </w:r>
    </w:p>
    <w:p w14:paraId="32D50743">
      <w:pPr>
        <w:keepNext w:val="0"/>
        <w:keepLines w:val="0"/>
        <w:widowControl/>
        <w:suppressLineNumbers w:val="0"/>
        <w:jc w:val="left"/>
        <w:rPr>
          <w:sz w:val="24"/>
          <w:szCs w:val="24"/>
        </w:rPr>
      </w:pPr>
      <w:r>
        <w:rPr>
          <w:rFonts w:hint="eastAsia" w:ascii="宋体" w:hAnsi="宋体" w:eastAsia="宋体" w:cs="宋体"/>
          <w:color w:val="000000"/>
          <w:kern w:val="0"/>
          <w:sz w:val="24"/>
          <w:szCs w:val="24"/>
          <w:lang w:val="en-US" w:eastAsia="zh-CN" w:bidi="ar"/>
        </w:rPr>
        <w:t xml:space="preserve">仅在通风良好的区域使用。地面和低洼地区有蒸汽集中的风险。 </w:t>
      </w:r>
    </w:p>
    <w:p w14:paraId="1ED1CE18">
      <w:pPr>
        <w:keepNext w:val="0"/>
        <w:keepLines w:val="0"/>
        <w:widowControl/>
        <w:suppressLineNumbers w:val="0"/>
        <w:jc w:val="left"/>
        <w:rPr>
          <w:sz w:val="24"/>
          <w:szCs w:val="24"/>
        </w:rPr>
      </w:pPr>
      <w:r>
        <w:rPr>
          <w:rFonts w:hint="eastAsia" w:ascii="Arial" w:hAnsi="Arial" w:eastAsia="宋体" w:cs="Arial"/>
          <w:b/>
          <w:bCs/>
          <w:color w:val="000000"/>
          <w:kern w:val="0"/>
          <w:sz w:val="24"/>
          <w:szCs w:val="24"/>
          <w:lang w:val="en-US" w:eastAsia="zh-CN" w:bidi="ar"/>
        </w:rPr>
        <w:t>6</w:t>
      </w:r>
      <w:r>
        <w:rPr>
          <w:rFonts w:hint="default" w:ascii="Arial" w:hAnsi="Arial" w:eastAsia="宋体" w:cs="Arial"/>
          <w:b/>
          <w:bCs/>
          <w:color w:val="000000"/>
          <w:kern w:val="0"/>
          <w:sz w:val="24"/>
          <w:szCs w:val="24"/>
          <w:lang w:val="en-US" w:eastAsia="zh-CN" w:bidi="ar"/>
        </w:rPr>
        <w:t>.2</w:t>
      </w:r>
      <w:r>
        <w:rPr>
          <w:rFonts w:hint="eastAsia" w:ascii="宋体" w:hAnsi="宋体" w:eastAsia="宋体" w:cs="宋体"/>
          <w:b/>
          <w:bCs/>
          <w:color w:val="000000"/>
          <w:kern w:val="0"/>
          <w:sz w:val="24"/>
          <w:szCs w:val="24"/>
          <w:lang w:val="en-US" w:eastAsia="zh-CN" w:bidi="ar"/>
        </w:rPr>
        <w:t xml:space="preserve">安全储存的条件， </w:t>
      </w:r>
    </w:p>
    <w:p w14:paraId="4B018BDA">
      <w:pPr>
        <w:keepNext w:val="0"/>
        <w:keepLines w:val="0"/>
        <w:widowControl/>
        <w:suppressLineNumbers w:val="0"/>
        <w:jc w:val="left"/>
        <w:rPr>
          <w:sz w:val="24"/>
          <w:szCs w:val="24"/>
        </w:rPr>
      </w:pPr>
      <w:r>
        <w:rPr>
          <w:rFonts w:hint="eastAsia" w:ascii="宋体" w:hAnsi="宋体" w:eastAsia="宋体" w:cs="宋体"/>
          <w:b/>
          <w:bCs/>
          <w:color w:val="000000"/>
          <w:kern w:val="0"/>
          <w:sz w:val="24"/>
          <w:szCs w:val="24"/>
          <w:lang w:val="en-US" w:eastAsia="zh-CN" w:bidi="ar"/>
        </w:rPr>
        <w:t xml:space="preserve">包括任何 </w:t>
      </w:r>
    </w:p>
    <w:p w14:paraId="7E991AC9">
      <w:pPr>
        <w:keepNext w:val="0"/>
        <w:keepLines w:val="0"/>
        <w:widowControl/>
        <w:suppressLineNumbers w:val="0"/>
        <w:jc w:val="left"/>
        <w:rPr>
          <w:sz w:val="24"/>
          <w:szCs w:val="24"/>
        </w:rPr>
      </w:pPr>
      <w:r>
        <w:rPr>
          <w:rFonts w:hint="eastAsia" w:ascii="宋体" w:hAnsi="宋体" w:eastAsia="宋体" w:cs="宋体"/>
          <w:b/>
          <w:bCs/>
          <w:color w:val="000000"/>
          <w:kern w:val="0"/>
          <w:sz w:val="24"/>
          <w:szCs w:val="24"/>
          <w:lang w:val="en-US" w:eastAsia="zh-CN" w:bidi="ar"/>
        </w:rPr>
        <w:t xml:space="preserve">不兼容性： </w:t>
      </w:r>
    </w:p>
    <w:p w14:paraId="152BD722">
      <w:pPr>
        <w:keepNext w:val="0"/>
        <w:keepLines w:val="0"/>
        <w:widowControl/>
        <w:suppressLineNumbers w:val="0"/>
        <w:jc w:val="left"/>
        <w:rPr>
          <w:sz w:val="24"/>
          <w:szCs w:val="24"/>
        </w:rPr>
      </w:pPr>
      <w:r>
        <w:rPr>
          <w:rFonts w:hint="eastAsia" w:ascii="宋体" w:hAnsi="宋体" w:eastAsia="宋体" w:cs="宋体"/>
          <w:color w:val="000000"/>
          <w:kern w:val="0"/>
          <w:sz w:val="24"/>
          <w:szCs w:val="24"/>
          <w:lang w:val="en-US" w:eastAsia="zh-CN" w:bidi="ar"/>
        </w:rPr>
        <w:t xml:space="preserve">存储已锁定。必须遵守有关处理和储存危险水产品的当地法规。必须遵 </w:t>
      </w:r>
    </w:p>
    <w:p w14:paraId="30DE0E37">
      <w:pPr>
        <w:keepNext w:val="0"/>
        <w:keepLines w:val="0"/>
        <w:widowControl/>
        <w:suppressLineNumbers w:val="0"/>
        <w:jc w:val="left"/>
        <w:rPr>
          <w:sz w:val="24"/>
          <w:szCs w:val="24"/>
        </w:rPr>
      </w:pPr>
      <w:r>
        <w:rPr>
          <w:rFonts w:hint="eastAsia" w:ascii="宋体" w:hAnsi="宋体" w:eastAsia="宋体" w:cs="宋体"/>
          <w:color w:val="000000"/>
          <w:kern w:val="0"/>
          <w:sz w:val="24"/>
          <w:szCs w:val="24"/>
          <w:lang w:val="en-US" w:eastAsia="zh-CN" w:bidi="ar"/>
        </w:rPr>
        <w:t xml:space="preserve">守储存和处理易燃液体的预防措施。本地 </w:t>
      </w:r>
    </w:p>
    <w:p w14:paraId="5D3E21A7">
      <w:pPr>
        <w:keepNext w:val="0"/>
        <w:keepLines w:val="0"/>
        <w:widowControl/>
        <w:suppressLineNumbers w:val="0"/>
        <w:jc w:val="left"/>
        <w:rPr>
          <w:sz w:val="24"/>
          <w:szCs w:val="24"/>
        </w:rPr>
      </w:pPr>
      <w:r>
        <w:rPr>
          <w:rFonts w:hint="eastAsia" w:ascii="宋体" w:hAnsi="宋体" w:eastAsia="宋体" w:cs="宋体"/>
          <w:color w:val="000000"/>
          <w:kern w:val="0"/>
          <w:sz w:val="24"/>
          <w:szCs w:val="24"/>
          <w:lang w:val="en-US" w:eastAsia="zh-CN" w:bidi="ar"/>
        </w:rPr>
        <w:t xml:space="preserve">关于易燃液体的常用储存的规定必须是这样的 </w:t>
      </w:r>
    </w:p>
    <w:p w14:paraId="591C1B62">
      <w:pPr>
        <w:keepNext w:val="0"/>
        <w:keepLines w:val="0"/>
        <w:widowControl/>
        <w:suppressLineNumbers w:val="0"/>
        <w:jc w:val="left"/>
        <w:rPr>
          <w:sz w:val="24"/>
          <w:szCs w:val="24"/>
        </w:rPr>
      </w:pPr>
      <w:r>
        <w:rPr>
          <w:rFonts w:hint="eastAsia" w:ascii="宋体" w:hAnsi="宋体" w:eastAsia="宋体" w:cs="宋体"/>
          <w:color w:val="000000"/>
          <w:kern w:val="0"/>
          <w:sz w:val="24"/>
          <w:szCs w:val="24"/>
          <w:lang w:val="en-US" w:eastAsia="zh-CN" w:bidi="ar"/>
        </w:rPr>
        <w:t xml:space="preserve">跟随防止气溶胶的形成。不要在靠近闪点时加热到温度。 </w:t>
      </w:r>
    </w:p>
    <w:p w14:paraId="6FE2BBA4">
      <w:pPr>
        <w:keepNext w:val="0"/>
        <w:keepLines w:val="0"/>
        <w:widowControl/>
        <w:suppressLineNumbers w:val="0"/>
        <w:jc w:val="left"/>
        <w:rPr>
          <w:sz w:val="24"/>
          <w:szCs w:val="24"/>
        </w:rPr>
      </w:pPr>
      <w:r>
        <w:rPr>
          <w:rFonts w:hint="eastAsia" w:ascii="Arial" w:hAnsi="Arial" w:eastAsia="宋体" w:cs="Arial"/>
          <w:b/>
          <w:bCs/>
          <w:color w:val="000000"/>
          <w:kern w:val="0"/>
          <w:sz w:val="24"/>
          <w:szCs w:val="24"/>
          <w:lang w:val="en-US" w:eastAsia="zh-CN" w:bidi="ar"/>
        </w:rPr>
        <w:t>6</w:t>
      </w:r>
      <w:r>
        <w:rPr>
          <w:rFonts w:hint="default" w:ascii="Arial" w:hAnsi="Arial" w:eastAsia="宋体" w:cs="Arial"/>
          <w:b/>
          <w:bCs/>
          <w:color w:val="000000"/>
          <w:kern w:val="0"/>
          <w:sz w:val="24"/>
          <w:szCs w:val="24"/>
          <w:lang w:val="en-US" w:eastAsia="zh-CN" w:bidi="ar"/>
        </w:rPr>
        <w:t>.3</w:t>
      </w:r>
      <w:r>
        <w:rPr>
          <w:rFonts w:hint="eastAsia" w:ascii="宋体" w:hAnsi="宋体" w:eastAsia="宋体" w:cs="宋体"/>
          <w:b/>
          <w:bCs/>
          <w:color w:val="000000"/>
          <w:kern w:val="0"/>
          <w:sz w:val="24"/>
          <w:szCs w:val="24"/>
          <w:lang w:val="en-US" w:eastAsia="zh-CN" w:bidi="ar"/>
        </w:rPr>
        <w:t>特定的最终用途</w:t>
      </w:r>
      <w:r>
        <w:rPr>
          <w:rFonts w:hint="default" w:ascii="Arial" w:hAnsi="Arial" w:eastAsia="宋体" w:cs="Arial"/>
          <w:b/>
          <w:bCs/>
          <w:color w:val="000000"/>
          <w:kern w:val="0"/>
          <w:sz w:val="24"/>
          <w:szCs w:val="24"/>
          <w:lang w:val="en-US" w:eastAsia="zh-CN" w:bidi="ar"/>
        </w:rPr>
        <w:t>(s)</w:t>
      </w:r>
      <w:r>
        <w:rPr>
          <w:rFonts w:hint="eastAsia" w:ascii="宋体" w:hAnsi="宋体" w:eastAsia="宋体" w:cs="宋体"/>
          <w:b/>
          <w:bCs/>
          <w:color w:val="000000"/>
          <w:kern w:val="0"/>
          <w:sz w:val="24"/>
          <w:szCs w:val="24"/>
          <w:lang w:val="en-US" w:eastAsia="zh-CN" w:bidi="ar"/>
        </w:rPr>
        <w:t xml:space="preserve">： </w:t>
      </w:r>
    </w:p>
    <w:p w14:paraId="12617588">
      <w:pPr>
        <w:keepNext w:val="0"/>
        <w:keepLines w:val="0"/>
        <w:widowControl/>
        <w:suppressLineNumbers w:val="0"/>
        <w:jc w:val="left"/>
        <w:rPr>
          <w:sz w:val="24"/>
          <w:szCs w:val="24"/>
        </w:rPr>
      </w:pPr>
      <w:r>
        <w:rPr>
          <w:rFonts w:hint="eastAsia" w:ascii="宋体" w:hAnsi="宋体" w:eastAsia="宋体" w:cs="宋体"/>
          <w:color w:val="000000"/>
          <w:kern w:val="0"/>
          <w:sz w:val="24"/>
          <w:szCs w:val="24"/>
          <w:lang w:val="en-US" w:eastAsia="zh-CN" w:bidi="ar"/>
        </w:rPr>
        <w:t xml:space="preserve">不适用 </w:t>
      </w:r>
    </w:p>
    <w:p w14:paraId="4E566299">
      <w:pPr>
        <w:keepNext w:val="0"/>
        <w:keepLines w:val="0"/>
        <w:widowControl/>
        <w:suppressLineNumbers w:val="0"/>
        <w:jc w:val="left"/>
        <w:rPr>
          <w:sz w:val="24"/>
          <w:szCs w:val="24"/>
        </w:rPr>
      </w:pPr>
      <w:r>
        <w:rPr>
          <w:rFonts w:hint="eastAsia" w:ascii="宋体" w:hAnsi="宋体" w:eastAsia="宋体" w:cs="宋体"/>
          <w:b/>
          <w:bCs/>
          <w:color w:val="000000"/>
          <w:kern w:val="0"/>
          <w:sz w:val="24"/>
          <w:szCs w:val="24"/>
          <w:lang w:val="en-US" w:eastAsia="zh-CN" w:bidi="ar"/>
        </w:rPr>
        <w:t xml:space="preserve">存储类别： </w:t>
      </w:r>
      <w:r>
        <w:rPr>
          <w:rFonts w:hint="eastAsia" w:ascii="宋体" w:hAnsi="宋体" w:eastAsia="宋体" w:cs="宋体"/>
          <w:color w:val="000000"/>
          <w:kern w:val="0"/>
          <w:sz w:val="24"/>
          <w:szCs w:val="24"/>
          <w:lang w:val="en-US" w:eastAsia="zh-CN" w:bidi="ar"/>
        </w:rPr>
        <w:t>可燃液体</w:t>
      </w:r>
    </w:p>
    <w:p w14:paraId="0B49CAF4">
      <w:pPr>
        <w:keepNext w:val="0"/>
        <w:keepLines w:val="0"/>
        <w:widowControl/>
        <w:suppressLineNumbers w:val="0"/>
        <w:jc w:val="left"/>
        <w:rPr>
          <w:sz w:val="24"/>
          <w:szCs w:val="24"/>
        </w:rPr>
      </w:pPr>
      <w:r>
        <w:rPr>
          <w:rFonts w:hint="eastAsia" w:ascii="宋体" w:hAnsi="宋体" w:eastAsia="宋体" w:cs="宋体"/>
          <w:b/>
          <w:bCs/>
          <w:color w:val="000000"/>
          <w:kern w:val="0"/>
          <w:sz w:val="24"/>
          <w:szCs w:val="24"/>
          <w:lang w:val="en-US" w:eastAsia="zh-CN" w:bidi="ar"/>
        </w:rPr>
        <w:t xml:space="preserve">第七节：理化性质 </w:t>
      </w:r>
    </w:p>
    <w:p w14:paraId="2CA6AB99">
      <w:pPr>
        <w:keepNext w:val="0"/>
        <w:keepLines w:val="0"/>
        <w:widowControl/>
        <w:suppressLineNumbers w:val="0"/>
        <w:jc w:val="left"/>
        <w:rPr>
          <w:sz w:val="24"/>
          <w:szCs w:val="24"/>
        </w:rPr>
      </w:pPr>
      <w:r>
        <w:rPr>
          <w:rFonts w:hint="eastAsia" w:ascii="Arial" w:hAnsi="Arial" w:eastAsia="宋体" w:cs="Arial"/>
          <w:b/>
          <w:bCs/>
          <w:color w:val="000000"/>
          <w:kern w:val="0"/>
          <w:sz w:val="24"/>
          <w:szCs w:val="24"/>
          <w:lang w:val="en-US" w:eastAsia="zh-CN" w:bidi="ar"/>
        </w:rPr>
        <w:t>7</w:t>
      </w:r>
      <w:r>
        <w:rPr>
          <w:rFonts w:ascii="Arial" w:hAnsi="Arial" w:eastAsia="宋体" w:cs="Arial"/>
          <w:b/>
          <w:bCs/>
          <w:color w:val="000000"/>
          <w:kern w:val="0"/>
          <w:sz w:val="24"/>
          <w:szCs w:val="24"/>
          <w:lang w:val="en-US" w:eastAsia="zh-CN" w:bidi="ar"/>
        </w:rPr>
        <w:t>.1</w:t>
      </w:r>
      <w:r>
        <w:rPr>
          <w:rFonts w:hint="eastAsia" w:ascii="宋体" w:hAnsi="宋体" w:eastAsia="宋体" w:cs="宋体"/>
          <w:b/>
          <w:bCs/>
          <w:color w:val="000000"/>
          <w:kern w:val="0"/>
          <w:sz w:val="24"/>
          <w:szCs w:val="24"/>
          <w:lang w:val="en-US" w:eastAsia="zh-CN" w:bidi="ar"/>
        </w:rPr>
        <w:t xml:space="preserve">基本物理和化学道具信息 </w:t>
      </w:r>
    </w:p>
    <w:p w14:paraId="2D3924F4">
      <w:pPr>
        <w:keepNext w:val="0"/>
        <w:keepLines w:val="0"/>
        <w:widowControl/>
        <w:suppressLineNumbers w:val="0"/>
        <w:jc w:val="left"/>
        <w:rPr>
          <w:sz w:val="24"/>
          <w:szCs w:val="24"/>
        </w:rPr>
      </w:pPr>
      <w:r>
        <w:rPr>
          <w:rFonts w:hint="eastAsia" w:ascii="宋体" w:hAnsi="宋体" w:eastAsia="宋体" w:cs="宋体"/>
          <w:b/>
          <w:bCs/>
          <w:color w:val="000000"/>
          <w:kern w:val="0"/>
          <w:sz w:val="24"/>
          <w:szCs w:val="24"/>
          <w:lang w:val="en-US" w:eastAsia="zh-CN" w:bidi="ar"/>
        </w:rPr>
        <w:t xml:space="preserve">外观 </w:t>
      </w:r>
    </w:p>
    <w:p w14:paraId="4341FA3D">
      <w:pPr>
        <w:keepNext w:val="0"/>
        <w:keepLines w:val="0"/>
        <w:widowControl/>
        <w:suppressLineNumbers w:val="0"/>
        <w:jc w:val="left"/>
        <w:rPr>
          <w:sz w:val="24"/>
          <w:szCs w:val="24"/>
        </w:rPr>
      </w:pPr>
      <w:r>
        <w:rPr>
          <w:rFonts w:hint="eastAsia" w:ascii="宋体" w:hAnsi="宋体" w:eastAsia="宋体" w:cs="宋体"/>
          <w:b/>
          <w:bCs/>
          <w:color w:val="000000"/>
          <w:kern w:val="0"/>
          <w:sz w:val="24"/>
          <w:szCs w:val="24"/>
          <w:lang w:val="en-US" w:eastAsia="zh-CN" w:bidi="ar"/>
        </w:rPr>
        <w:t xml:space="preserve">物理状态：液体 </w:t>
      </w:r>
    </w:p>
    <w:p w14:paraId="263FEC43">
      <w:pPr>
        <w:keepNext w:val="0"/>
        <w:keepLines w:val="0"/>
        <w:widowControl/>
        <w:suppressLineNumbers w:val="0"/>
        <w:jc w:val="left"/>
        <w:rPr>
          <w:sz w:val="24"/>
          <w:szCs w:val="24"/>
        </w:rPr>
      </w:pPr>
      <w:r>
        <w:rPr>
          <w:rFonts w:hint="eastAsia" w:ascii="宋体" w:hAnsi="宋体" w:eastAsia="宋体" w:cs="宋体"/>
          <w:b/>
          <w:bCs/>
          <w:color w:val="000000"/>
          <w:kern w:val="0"/>
          <w:sz w:val="24"/>
          <w:szCs w:val="24"/>
          <w:lang w:val="en-US" w:eastAsia="zh-CN" w:bidi="ar"/>
        </w:rPr>
        <w:t xml:space="preserve">形式：液体 </w:t>
      </w:r>
    </w:p>
    <w:p w14:paraId="1D0378DD">
      <w:pPr>
        <w:keepNext w:val="0"/>
        <w:keepLines w:val="0"/>
        <w:widowControl/>
        <w:suppressLineNumbers w:val="0"/>
        <w:jc w:val="left"/>
        <w:rPr>
          <w:sz w:val="24"/>
          <w:szCs w:val="24"/>
        </w:rPr>
      </w:pPr>
      <w:r>
        <w:rPr>
          <w:rFonts w:hint="eastAsia" w:ascii="宋体" w:hAnsi="宋体" w:eastAsia="宋体" w:cs="宋体"/>
          <w:b/>
          <w:bCs/>
          <w:color w:val="000000"/>
          <w:kern w:val="0"/>
          <w:sz w:val="24"/>
          <w:szCs w:val="24"/>
          <w:lang w:val="en-US" w:eastAsia="zh-CN" w:bidi="ar"/>
        </w:rPr>
        <w:t xml:space="preserve">颜色：黄色 </w:t>
      </w:r>
    </w:p>
    <w:p w14:paraId="5A3B5DE3">
      <w:pPr>
        <w:keepNext w:val="0"/>
        <w:keepLines w:val="0"/>
        <w:widowControl/>
        <w:suppressLineNumbers w:val="0"/>
        <w:jc w:val="left"/>
        <w:rPr>
          <w:sz w:val="24"/>
          <w:szCs w:val="24"/>
        </w:rPr>
      </w:pPr>
      <w:r>
        <w:rPr>
          <w:rFonts w:hint="eastAsia" w:ascii="宋体" w:hAnsi="宋体" w:eastAsia="宋体" w:cs="宋体"/>
          <w:b/>
          <w:bCs/>
          <w:color w:val="000000"/>
          <w:kern w:val="0"/>
          <w:sz w:val="24"/>
          <w:szCs w:val="24"/>
          <w:lang w:val="en-US" w:eastAsia="zh-CN" w:bidi="ar"/>
        </w:rPr>
        <w:t xml:space="preserve">气味：有特点的 </w:t>
      </w:r>
    </w:p>
    <w:p w14:paraId="622B76B7">
      <w:pPr>
        <w:keepNext w:val="0"/>
        <w:keepLines w:val="0"/>
        <w:widowControl/>
        <w:suppressLineNumbers w:val="0"/>
        <w:jc w:val="left"/>
        <w:rPr>
          <w:sz w:val="24"/>
          <w:szCs w:val="24"/>
        </w:rPr>
      </w:pPr>
      <w:r>
        <w:rPr>
          <w:rFonts w:hint="eastAsia" w:ascii="宋体" w:hAnsi="宋体" w:eastAsia="宋体" w:cs="宋体"/>
          <w:b/>
          <w:bCs/>
          <w:color w:val="000000"/>
          <w:kern w:val="0"/>
          <w:sz w:val="24"/>
          <w:szCs w:val="24"/>
          <w:lang w:val="en-US" w:eastAsia="zh-CN" w:bidi="ar"/>
        </w:rPr>
        <w:t xml:space="preserve">气味阈值：没有可用的数据。 </w:t>
      </w:r>
    </w:p>
    <w:p w14:paraId="6ED4CF27">
      <w:pPr>
        <w:keepNext w:val="0"/>
        <w:keepLines w:val="0"/>
        <w:widowControl/>
        <w:suppressLineNumbers w:val="0"/>
        <w:jc w:val="left"/>
        <w:rPr>
          <w:sz w:val="24"/>
          <w:szCs w:val="24"/>
        </w:rPr>
      </w:pPr>
      <w:r>
        <w:rPr>
          <w:rFonts w:hint="default" w:ascii="Arial" w:hAnsi="Arial" w:eastAsia="宋体" w:cs="Arial"/>
          <w:b/>
          <w:bCs/>
          <w:color w:val="000000"/>
          <w:kern w:val="0"/>
          <w:sz w:val="24"/>
          <w:szCs w:val="24"/>
          <w:lang w:val="en-US" w:eastAsia="zh-CN" w:bidi="ar"/>
        </w:rPr>
        <w:t>pH</w:t>
      </w:r>
      <w:r>
        <w:rPr>
          <w:rFonts w:hint="eastAsia" w:ascii="宋体" w:hAnsi="宋体" w:eastAsia="宋体" w:cs="宋体"/>
          <w:b/>
          <w:bCs/>
          <w:color w:val="000000"/>
          <w:kern w:val="0"/>
          <w:sz w:val="24"/>
          <w:szCs w:val="24"/>
          <w:lang w:val="en-US" w:eastAsia="zh-CN" w:bidi="ar"/>
        </w:rPr>
        <w:t>：不适用</w:t>
      </w:r>
    </w:p>
    <w:p w14:paraId="6DF58711">
      <w:pPr>
        <w:keepNext w:val="0"/>
        <w:keepLines w:val="0"/>
        <w:widowControl/>
        <w:suppressLineNumbers w:val="0"/>
        <w:jc w:val="left"/>
        <w:rPr>
          <w:sz w:val="24"/>
          <w:szCs w:val="24"/>
        </w:rPr>
      </w:pPr>
      <w:r>
        <w:rPr>
          <w:rFonts w:hint="eastAsia" w:ascii="宋体" w:hAnsi="宋体" w:eastAsia="宋体" w:cs="宋体"/>
          <w:b/>
          <w:bCs/>
          <w:color w:val="000000"/>
          <w:kern w:val="0"/>
          <w:sz w:val="24"/>
          <w:szCs w:val="24"/>
          <w:lang w:val="en-US" w:eastAsia="zh-CN" w:bidi="ar"/>
        </w:rPr>
        <w:t xml:space="preserve">冰点：无可用数据。 </w:t>
      </w:r>
    </w:p>
    <w:p w14:paraId="0B1C5267">
      <w:pPr>
        <w:keepNext w:val="0"/>
        <w:keepLines w:val="0"/>
        <w:widowControl/>
        <w:suppressLineNumbers w:val="0"/>
        <w:jc w:val="left"/>
        <w:rPr>
          <w:sz w:val="24"/>
          <w:szCs w:val="24"/>
        </w:rPr>
      </w:pPr>
      <w:r>
        <w:rPr>
          <w:rFonts w:hint="eastAsia" w:ascii="宋体" w:hAnsi="宋体" w:eastAsia="宋体" w:cs="宋体"/>
          <w:b/>
          <w:bCs/>
          <w:color w:val="000000"/>
          <w:kern w:val="0"/>
          <w:sz w:val="24"/>
          <w:szCs w:val="24"/>
          <w:lang w:val="en-US" w:eastAsia="zh-CN" w:bidi="ar"/>
        </w:rPr>
        <w:t xml:space="preserve">沸点：没有可用的数据。 </w:t>
      </w:r>
    </w:p>
    <w:p w14:paraId="34E19C01">
      <w:pPr>
        <w:keepNext w:val="0"/>
        <w:keepLines w:val="0"/>
        <w:widowControl/>
        <w:suppressLineNumbers w:val="0"/>
        <w:jc w:val="left"/>
        <w:rPr>
          <w:sz w:val="24"/>
          <w:szCs w:val="24"/>
        </w:rPr>
      </w:pPr>
      <w:r>
        <w:rPr>
          <w:rFonts w:hint="eastAsia" w:ascii="宋体" w:hAnsi="宋体" w:eastAsia="宋体" w:cs="宋体"/>
          <w:b/>
          <w:bCs/>
          <w:color w:val="000000"/>
          <w:kern w:val="0"/>
          <w:sz w:val="24"/>
          <w:szCs w:val="24"/>
          <w:lang w:val="en-US" w:eastAsia="zh-CN" w:bidi="ar"/>
        </w:rPr>
        <w:t>闪点：</w:t>
      </w:r>
      <w:r>
        <w:rPr>
          <w:rFonts w:ascii="Arial" w:hAnsi="Arial" w:eastAsia="宋体" w:cs="Arial"/>
          <w:b/>
          <w:bCs/>
          <w:color w:val="000000"/>
          <w:kern w:val="0"/>
          <w:sz w:val="24"/>
          <w:szCs w:val="24"/>
          <w:lang w:val="en-US" w:eastAsia="zh-CN" w:bidi="ar"/>
        </w:rPr>
        <w:t xml:space="preserve">&gt;61°C </w:t>
      </w:r>
    </w:p>
    <w:p w14:paraId="57AEDAD6">
      <w:pPr>
        <w:keepNext w:val="0"/>
        <w:keepLines w:val="0"/>
        <w:widowControl/>
        <w:suppressLineNumbers w:val="0"/>
        <w:jc w:val="left"/>
        <w:rPr>
          <w:sz w:val="24"/>
          <w:szCs w:val="24"/>
        </w:rPr>
      </w:pPr>
      <w:r>
        <w:rPr>
          <w:rFonts w:hint="eastAsia" w:ascii="宋体" w:hAnsi="宋体" w:eastAsia="宋体" w:cs="宋体"/>
          <w:b/>
          <w:bCs/>
          <w:color w:val="000000"/>
          <w:kern w:val="0"/>
          <w:sz w:val="24"/>
          <w:szCs w:val="24"/>
          <w:lang w:val="en-US" w:eastAsia="zh-CN" w:bidi="ar"/>
        </w:rPr>
        <w:t xml:space="preserve">蒸发率：无相关数据。 </w:t>
      </w:r>
    </w:p>
    <w:p w14:paraId="16B3AA62">
      <w:pPr>
        <w:keepNext w:val="0"/>
        <w:keepLines w:val="0"/>
        <w:widowControl/>
        <w:suppressLineNumbers w:val="0"/>
        <w:jc w:val="left"/>
        <w:rPr>
          <w:sz w:val="24"/>
          <w:szCs w:val="24"/>
        </w:rPr>
      </w:pPr>
      <w:r>
        <w:rPr>
          <w:rFonts w:hint="eastAsia" w:ascii="宋体" w:hAnsi="宋体" w:eastAsia="宋体" w:cs="宋体"/>
          <w:b/>
          <w:bCs/>
          <w:color w:val="000000"/>
          <w:kern w:val="0"/>
          <w:sz w:val="24"/>
          <w:szCs w:val="24"/>
          <w:lang w:val="en-US" w:eastAsia="zh-CN" w:bidi="ar"/>
        </w:rPr>
        <w:t xml:space="preserve">易燃性（固体、气体）：无相关数据。 </w:t>
      </w:r>
    </w:p>
    <w:p w14:paraId="01D5C593">
      <w:pPr>
        <w:keepNext w:val="0"/>
        <w:keepLines w:val="0"/>
        <w:widowControl/>
        <w:suppressLineNumbers w:val="0"/>
        <w:jc w:val="left"/>
        <w:rPr>
          <w:sz w:val="24"/>
          <w:szCs w:val="24"/>
        </w:rPr>
      </w:pPr>
      <w:r>
        <w:rPr>
          <w:rFonts w:hint="eastAsia" w:ascii="宋体" w:hAnsi="宋体" w:eastAsia="宋体" w:cs="宋体"/>
          <w:b/>
          <w:bCs/>
          <w:color w:val="000000"/>
          <w:kern w:val="0"/>
          <w:sz w:val="24"/>
          <w:szCs w:val="24"/>
          <w:lang w:val="en-US" w:eastAsia="zh-CN" w:bidi="ar"/>
        </w:rPr>
        <w:t>易燃性极限</w:t>
      </w:r>
      <w:r>
        <w:rPr>
          <w:rFonts w:hint="default" w:ascii="Arial" w:hAnsi="Arial" w:eastAsia="宋体" w:cs="Arial"/>
          <w:b/>
          <w:bCs/>
          <w:color w:val="000000"/>
          <w:kern w:val="0"/>
          <w:sz w:val="24"/>
          <w:szCs w:val="24"/>
          <w:lang w:val="en-US" w:eastAsia="zh-CN" w:bidi="ar"/>
        </w:rPr>
        <w:t>-</w:t>
      </w:r>
      <w:r>
        <w:rPr>
          <w:rFonts w:hint="eastAsia" w:ascii="宋体" w:hAnsi="宋体" w:eastAsia="宋体" w:cs="宋体"/>
          <w:b/>
          <w:bCs/>
          <w:color w:val="000000"/>
          <w:kern w:val="0"/>
          <w:sz w:val="24"/>
          <w:szCs w:val="24"/>
          <w:lang w:val="en-US" w:eastAsia="zh-CN" w:bidi="ar"/>
        </w:rPr>
        <w:t>上限（</w:t>
      </w:r>
      <w:r>
        <w:rPr>
          <w:rFonts w:hint="default" w:ascii="Arial" w:hAnsi="Arial" w:eastAsia="宋体" w:cs="Arial"/>
          <w:b/>
          <w:bCs/>
          <w:color w:val="000000"/>
          <w:kern w:val="0"/>
          <w:sz w:val="24"/>
          <w:szCs w:val="24"/>
          <w:lang w:val="en-US" w:eastAsia="zh-CN" w:bidi="ar"/>
        </w:rPr>
        <w:t>%</w:t>
      </w:r>
      <w:r>
        <w:rPr>
          <w:rFonts w:hint="eastAsia" w:ascii="宋体" w:hAnsi="宋体" w:eastAsia="宋体" w:cs="宋体"/>
          <w:b/>
          <w:bCs/>
          <w:color w:val="000000"/>
          <w:kern w:val="0"/>
          <w:sz w:val="24"/>
          <w:szCs w:val="24"/>
          <w:lang w:val="en-US" w:eastAsia="zh-CN" w:bidi="ar"/>
        </w:rPr>
        <w:t>）</w:t>
      </w:r>
      <w:r>
        <w:rPr>
          <w:rFonts w:hint="default" w:ascii="Arial" w:hAnsi="Arial" w:eastAsia="宋体" w:cs="Arial"/>
          <w:b/>
          <w:bCs/>
          <w:color w:val="000000"/>
          <w:kern w:val="0"/>
          <w:sz w:val="24"/>
          <w:szCs w:val="24"/>
          <w:lang w:val="en-US" w:eastAsia="zh-CN" w:bidi="ar"/>
        </w:rPr>
        <w:t>-</w:t>
      </w:r>
      <w:r>
        <w:rPr>
          <w:rFonts w:hint="eastAsia" w:ascii="宋体" w:hAnsi="宋体" w:eastAsia="宋体" w:cs="宋体"/>
          <w:b/>
          <w:bCs/>
          <w:color w:val="000000"/>
          <w:kern w:val="0"/>
          <w:sz w:val="24"/>
          <w:szCs w:val="24"/>
          <w:lang w:val="en-US" w:eastAsia="zh-CN" w:bidi="ar"/>
        </w:rPr>
        <w:t>：</w:t>
      </w:r>
      <w:r>
        <w:rPr>
          <w:rFonts w:hint="default" w:ascii="Arial" w:hAnsi="Arial" w:eastAsia="宋体" w:cs="Arial"/>
          <w:b/>
          <w:bCs/>
          <w:color w:val="000000"/>
          <w:kern w:val="0"/>
          <w:sz w:val="24"/>
          <w:szCs w:val="24"/>
          <w:lang w:val="en-US" w:eastAsia="zh-CN" w:bidi="ar"/>
        </w:rPr>
        <w:t xml:space="preserve">7.0%(V) </w:t>
      </w:r>
    </w:p>
    <w:p w14:paraId="75052651">
      <w:pPr>
        <w:keepNext w:val="0"/>
        <w:keepLines w:val="0"/>
        <w:widowControl/>
        <w:suppressLineNumbers w:val="0"/>
        <w:jc w:val="left"/>
        <w:rPr>
          <w:sz w:val="24"/>
          <w:szCs w:val="24"/>
        </w:rPr>
      </w:pPr>
      <w:r>
        <w:rPr>
          <w:rFonts w:hint="eastAsia" w:ascii="宋体" w:hAnsi="宋体" w:eastAsia="宋体" w:cs="宋体"/>
          <w:b/>
          <w:bCs/>
          <w:color w:val="000000"/>
          <w:kern w:val="0"/>
          <w:sz w:val="24"/>
          <w:szCs w:val="24"/>
          <w:lang w:val="en-US" w:eastAsia="zh-CN" w:bidi="ar"/>
        </w:rPr>
        <w:t>易燃性极限</w:t>
      </w:r>
      <w:r>
        <w:rPr>
          <w:rFonts w:hint="default" w:ascii="Arial" w:hAnsi="Arial" w:eastAsia="宋体" w:cs="Arial"/>
          <w:b/>
          <w:bCs/>
          <w:color w:val="000000"/>
          <w:kern w:val="0"/>
          <w:sz w:val="24"/>
          <w:szCs w:val="24"/>
          <w:lang w:val="en-US" w:eastAsia="zh-CN" w:bidi="ar"/>
        </w:rPr>
        <w:t>-</w:t>
      </w:r>
      <w:r>
        <w:rPr>
          <w:rFonts w:hint="eastAsia" w:ascii="宋体" w:hAnsi="宋体" w:eastAsia="宋体" w:cs="宋体"/>
          <w:b/>
          <w:bCs/>
          <w:color w:val="000000"/>
          <w:kern w:val="0"/>
          <w:sz w:val="24"/>
          <w:szCs w:val="24"/>
          <w:lang w:val="en-US" w:eastAsia="zh-CN" w:bidi="ar"/>
        </w:rPr>
        <w:t>下限（</w:t>
      </w:r>
      <w:r>
        <w:rPr>
          <w:rFonts w:hint="default" w:ascii="Arial" w:hAnsi="Arial" w:eastAsia="宋体" w:cs="Arial"/>
          <w:b/>
          <w:bCs/>
          <w:color w:val="000000"/>
          <w:kern w:val="0"/>
          <w:sz w:val="24"/>
          <w:szCs w:val="24"/>
          <w:lang w:val="en-US" w:eastAsia="zh-CN" w:bidi="ar"/>
        </w:rPr>
        <w:t>%</w:t>
      </w:r>
      <w:r>
        <w:rPr>
          <w:rFonts w:hint="eastAsia" w:ascii="宋体" w:hAnsi="宋体" w:eastAsia="宋体" w:cs="宋体"/>
          <w:b/>
          <w:bCs/>
          <w:color w:val="000000"/>
          <w:kern w:val="0"/>
          <w:sz w:val="24"/>
          <w:szCs w:val="24"/>
          <w:lang w:val="en-US" w:eastAsia="zh-CN" w:bidi="ar"/>
        </w:rPr>
        <w:t>）</w:t>
      </w:r>
      <w:r>
        <w:rPr>
          <w:rFonts w:hint="default" w:ascii="Arial" w:hAnsi="Arial" w:eastAsia="宋体" w:cs="Arial"/>
          <w:b/>
          <w:bCs/>
          <w:color w:val="000000"/>
          <w:kern w:val="0"/>
          <w:sz w:val="24"/>
          <w:szCs w:val="24"/>
          <w:lang w:val="en-US" w:eastAsia="zh-CN" w:bidi="ar"/>
        </w:rPr>
        <w:t>-</w:t>
      </w:r>
      <w:r>
        <w:rPr>
          <w:rFonts w:hint="eastAsia" w:ascii="宋体" w:hAnsi="宋体" w:eastAsia="宋体" w:cs="宋体"/>
          <w:b/>
          <w:bCs/>
          <w:color w:val="000000"/>
          <w:kern w:val="0"/>
          <w:sz w:val="24"/>
          <w:szCs w:val="24"/>
          <w:lang w:val="en-US" w:eastAsia="zh-CN" w:bidi="ar"/>
        </w:rPr>
        <w:t>：</w:t>
      </w:r>
      <w:r>
        <w:rPr>
          <w:rFonts w:hint="default" w:ascii="Arial" w:hAnsi="Arial" w:eastAsia="宋体" w:cs="Arial"/>
          <w:b/>
          <w:bCs/>
          <w:color w:val="000000"/>
          <w:kern w:val="0"/>
          <w:sz w:val="24"/>
          <w:szCs w:val="24"/>
          <w:lang w:val="en-US" w:eastAsia="zh-CN" w:bidi="ar"/>
        </w:rPr>
        <w:t xml:space="preserve">0.6%(V) </w:t>
      </w:r>
    </w:p>
    <w:p w14:paraId="0FB788E0">
      <w:pPr>
        <w:keepNext w:val="0"/>
        <w:keepLines w:val="0"/>
        <w:widowControl/>
        <w:suppressLineNumbers w:val="0"/>
        <w:jc w:val="left"/>
        <w:rPr>
          <w:sz w:val="24"/>
          <w:szCs w:val="24"/>
        </w:rPr>
      </w:pPr>
      <w:r>
        <w:rPr>
          <w:rFonts w:hint="eastAsia" w:ascii="宋体" w:hAnsi="宋体" w:eastAsia="宋体" w:cs="宋体"/>
          <w:b/>
          <w:bCs/>
          <w:color w:val="000000"/>
          <w:kern w:val="0"/>
          <w:sz w:val="24"/>
          <w:szCs w:val="24"/>
          <w:lang w:val="en-US" w:eastAsia="zh-CN" w:bidi="ar"/>
        </w:rPr>
        <w:t xml:space="preserve">蒸汽压力：无可用数据。 </w:t>
      </w:r>
    </w:p>
    <w:p w14:paraId="76CFD1AE">
      <w:pPr>
        <w:keepNext w:val="0"/>
        <w:keepLines w:val="0"/>
        <w:widowControl/>
        <w:suppressLineNumbers w:val="0"/>
        <w:jc w:val="left"/>
        <w:rPr>
          <w:sz w:val="24"/>
          <w:szCs w:val="24"/>
        </w:rPr>
      </w:pPr>
      <w:r>
        <w:rPr>
          <w:rFonts w:hint="eastAsia" w:ascii="宋体" w:hAnsi="宋体" w:eastAsia="宋体" w:cs="宋体"/>
          <w:b/>
          <w:bCs/>
          <w:color w:val="000000"/>
          <w:kern w:val="0"/>
          <w:sz w:val="24"/>
          <w:szCs w:val="24"/>
          <w:lang w:val="en-US" w:eastAsia="zh-CN" w:bidi="ar"/>
        </w:rPr>
        <w:t>蒸汽密度（空气</w:t>
      </w:r>
      <w:r>
        <w:rPr>
          <w:rFonts w:hint="default" w:ascii="Arial" w:hAnsi="Arial" w:eastAsia="宋体" w:cs="Arial"/>
          <w:b/>
          <w:bCs/>
          <w:color w:val="000000"/>
          <w:kern w:val="0"/>
          <w:sz w:val="24"/>
          <w:szCs w:val="24"/>
          <w:lang w:val="en-US" w:eastAsia="zh-CN" w:bidi="ar"/>
        </w:rPr>
        <w:t>=1</w:t>
      </w:r>
      <w:r>
        <w:rPr>
          <w:rFonts w:hint="eastAsia" w:ascii="宋体" w:hAnsi="宋体" w:eastAsia="宋体" w:cs="宋体"/>
          <w:b/>
          <w:bCs/>
          <w:color w:val="000000"/>
          <w:kern w:val="0"/>
          <w:sz w:val="24"/>
          <w:szCs w:val="24"/>
          <w:lang w:val="en-US" w:eastAsia="zh-CN" w:bidi="ar"/>
        </w:rPr>
        <w:t xml:space="preserve">）：无数据。 </w:t>
      </w:r>
    </w:p>
    <w:p w14:paraId="15725A77">
      <w:pPr>
        <w:keepNext w:val="0"/>
        <w:keepLines w:val="0"/>
        <w:widowControl/>
        <w:suppressLineNumbers w:val="0"/>
        <w:jc w:val="left"/>
        <w:rPr>
          <w:sz w:val="24"/>
          <w:szCs w:val="24"/>
        </w:rPr>
      </w:pPr>
      <w:r>
        <w:rPr>
          <w:rFonts w:hint="eastAsia" w:ascii="宋体" w:hAnsi="宋体" w:eastAsia="宋体" w:cs="宋体"/>
          <w:b/>
          <w:bCs/>
          <w:color w:val="000000"/>
          <w:kern w:val="0"/>
          <w:sz w:val="24"/>
          <w:szCs w:val="24"/>
          <w:lang w:val="en-US" w:eastAsia="zh-CN" w:bidi="ar"/>
        </w:rPr>
        <w:t>密度：</w:t>
      </w:r>
      <w:r>
        <w:rPr>
          <w:rFonts w:hint="default" w:ascii="Arial" w:hAnsi="Arial" w:eastAsia="宋体" w:cs="Arial"/>
          <w:b/>
          <w:bCs/>
          <w:color w:val="000000"/>
          <w:kern w:val="0"/>
          <w:sz w:val="24"/>
          <w:szCs w:val="24"/>
          <w:lang w:val="en-US" w:eastAsia="zh-CN" w:bidi="ar"/>
        </w:rPr>
        <w:t>0.80g/ml</w:t>
      </w:r>
      <w:r>
        <w:rPr>
          <w:rFonts w:hint="eastAsia" w:ascii="宋体" w:hAnsi="宋体" w:eastAsia="宋体" w:cs="宋体"/>
          <w:b/>
          <w:bCs/>
          <w:color w:val="000000"/>
          <w:kern w:val="0"/>
          <w:sz w:val="24"/>
          <w:szCs w:val="24"/>
          <w:lang w:val="en-US" w:eastAsia="zh-CN" w:bidi="ar"/>
        </w:rPr>
        <w:t>（</w:t>
      </w:r>
      <w:r>
        <w:rPr>
          <w:rFonts w:hint="default" w:ascii="Arial" w:hAnsi="Arial" w:eastAsia="宋体" w:cs="Arial"/>
          <w:b/>
          <w:bCs/>
          <w:color w:val="000000"/>
          <w:kern w:val="0"/>
          <w:sz w:val="24"/>
          <w:szCs w:val="24"/>
          <w:lang w:val="en-US" w:eastAsia="zh-CN" w:bidi="ar"/>
        </w:rPr>
        <w:t>15.00°C</w:t>
      </w:r>
      <w:r>
        <w:rPr>
          <w:rFonts w:hint="eastAsia" w:ascii="宋体" w:hAnsi="宋体" w:eastAsia="宋体" w:cs="宋体"/>
          <w:b/>
          <w:bCs/>
          <w:color w:val="000000"/>
          <w:kern w:val="0"/>
          <w:sz w:val="24"/>
          <w:szCs w:val="24"/>
          <w:lang w:val="en-US" w:eastAsia="zh-CN" w:bidi="ar"/>
        </w:rPr>
        <w:t xml:space="preserve">） </w:t>
      </w:r>
    </w:p>
    <w:p w14:paraId="477515EB">
      <w:pPr>
        <w:keepNext w:val="0"/>
        <w:keepLines w:val="0"/>
        <w:widowControl/>
        <w:suppressLineNumbers w:val="0"/>
        <w:jc w:val="left"/>
        <w:rPr>
          <w:sz w:val="24"/>
          <w:szCs w:val="24"/>
        </w:rPr>
      </w:pPr>
      <w:r>
        <w:rPr>
          <w:rFonts w:hint="eastAsia" w:ascii="宋体" w:hAnsi="宋体" w:eastAsia="宋体" w:cs="宋体"/>
          <w:b/>
          <w:bCs/>
          <w:color w:val="000000"/>
          <w:kern w:val="0"/>
          <w:sz w:val="24"/>
          <w:szCs w:val="24"/>
          <w:lang w:val="en-US" w:eastAsia="zh-CN" w:bidi="ar"/>
        </w:rPr>
        <w:t xml:space="preserve">溶解度（单位） </w:t>
      </w:r>
    </w:p>
    <w:p w14:paraId="1A213849">
      <w:pPr>
        <w:keepNext w:val="0"/>
        <w:keepLines w:val="0"/>
        <w:widowControl/>
        <w:suppressLineNumbers w:val="0"/>
        <w:jc w:val="left"/>
        <w:rPr>
          <w:sz w:val="24"/>
          <w:szCs w:val="24"/>
        </w:rPr>
      </w:pPr>
      <w:r>
        <w:rPr>
          <w:rFonts w:hint="eastAsia" w:ascii="宋体" w:hAnsi="宋体" w:eastAsia="宋体" w:cs="宋体"/>
          <w:b/>
          <w:bCs/>
          <w:color w:val="000000"/>
          <w:kern w:val="0"/>
          <w:sz w:val="24"/>
          <w:szCs w:val="24"/>
          <w:lang w:val="en-US" w:eastAsia="zh-CN" w:bidi="ar"/>
        </w:rPr>
        <w:t xml:space="preserve">在水中的溶解度：不溶于水 </w:t>
      </w:r>
    </w:p>
    <w:p w14:paraId="172D9B64">
      <w:pPr>
        <w:keepNext w:val="0"/>
        <w:keepLines w:val="0"/>
        <w:widowControl/>
        <w:suppressLineNumbers w:val="0"/>
        <w:jc w:val="left"/>
        <w:rPr>
          <w:sz w:val="24"/>
          <w:szCs w:val="24"/>
        </w:rPr>
      </w:pPr>
      <w:r>
        <w:rPr>
          <w:rFonts w:hint="eastAsia" w:ascii="宋体" w:hAnsi="宋体" w:eastAsia="宋体" w:cs="宋体"/>
          <w:b/>
          <w:bCs/>
          <w:color w:val="000000"/>
          <w:kern w:val="0"/>
          <w:sz w:val="24"/>
          <w:szCs w:val="24"/>
          <w:lang w:val="en-US" w:eastAsia="zh-CN" w:bidi="ar"/>
        </w:rPr>
        <w:t xml:space="preserve">溶解性（其他）：没有可用数据。 </w:t>
      </w:r>
    </w:p>
    <w:p w14:paraId="6775A830">
      <w:pPr>
        <w:keepNext w:val="0"/>
        <w:keepLines w:val="0"/>
        <w:widowControl/>
        <w:suppressLineNumbers w:val="0"/>
        <w:jc w:val="left"/>
        <w:rPr>
          <w:sz w:val="24"/>
          <w:szCs w:val="24"/>
        </w:rPr>
      </w:pPr>
      <w:r>
        <w:rPr>
          <w:rFonts w:hint="eastAsia" w:ascii="宋体" w:hAnsi="宋体" w:eastAsia="宋体" w:cs="宋体"/>
          <w:b/>
          <w:bCs/>
          <w:color w:val="000000"/>
          <w:kern w:val="0"/>
          <w:sz w:val="24"/>
          <w:szCs w:val="24"/>
          <w:lang w:val="en-US" w:eastAsia="zh-CN" w:bidi="ar"/>
        </w:rPr>
        <w:t>分配系数（正辛醇</w:t>
      </w:r>
      <w:r>
        <w:rPr>
          <w:rFonts w:hint="default" w:ascii="Arial" w:hAnsi="Arial" w:eastAsia="宋体" w:cs="Arial"/>
          <w:b/>
          <w:bCs/>
          <w:color w:val="000000"/>
          <w:kern w:val="0"/>
          <w:sz w:val="24"/>
          <w:szCs w:val="24"/>
          <w:lang w:val="en-US" w:eastAsia="zh-CN" w:bidi="ar"/>
        </w:rPr>
        <w:t>/</w:t>
      </w:r>
      <w:r>
        <w:rPr>
          <w:rFonts w:hint="eastAsia" w:ascii="宋体" w:hAnsi="宋体" w:eastAsia="宋体" w:cs="宋体"/>
          <w:b/>
          <w:bCs/>
          <w:color w:val="000000"/>
          <w:kern w:val="0"/>
          <w:sz w:val="24"/>
          <w:szCs w:val="24"/>
          <w:lang w:val="en-US" w:eastAsia="zh-CN" w:bidi="ar"/>
        </w:rPr>
        <w:t xml:space="preserve">水）：无相关数据。 </w:t>
      </w:r>
    </w:p>
    <w:p w14:paraId="47D90FC5">
      <w:pPr>
        <w:keepNext w:val="0"/>
        <w:keepLines w:val="0"/>
        <w:widowControl/>
        <w:suppressLineNumbers w:val="0"/>
        <w:jc w:val="left"/>
        <w:rPr>
          <w:sz w:val="24"/>
          <w:szCs w:val="24"/>
        </w:rPr>
      </w:pPr>
      <w:r>
        <w:rPr>
          <w:rFonts w:hint="eastAsia" w:ascii="宋体" w:hAnsi="宋体" w:eastAsia="宋体" w:cs="宋体"/>
          <w:b/>
          <w:bCs/>
          <w:color w:val="000000"/>
          <w:kern w:val="0"/>
          <w:sz w:val="24"/>
          <w:szCs w:val="24"/>
          <w:lang w:val="en-US" w:eastAsia="zh-CN" w:bidi="ar"/>
        </w:rPr>
        <w:t xml:space="preserve">自燃温度：没有可用的数据。 </w:t>
      </w:r>
    </w:p>
    <w:p w14:paraId="6CF7BD62">
      <w:pPr>
        <w:keepNext w:val="0"/>
        <w:keepLines w:val="0"/>
        <w:widowControl/>
        <w:suppressLineNumbers w:val="0"/>
        <w:jc w:val="left"/>
        <w:rPr>
          <w:sz w:val="24"/>
          <w:szCs w:val="24"/>
        </w:rPr>
      </w:pPr>
      <w:r>
        <w:rPr>
          <w:rFonts w:hint="eastAsia" w:ascii="宋体" w:hAnsi="宋体" w:eastAsia="宋体" w:cs="宋体"/>
          <w:b/>
          <w:bCs/>
          <w:color w:val="000000"/>
          <w:kern w:val="0"/>
          <w:sz w:val="24"/>
          <w:szCs w:val="24"/>
          <w:lang w:val="en-US" w:eastAsia="zh-CN" w:bidi="ar"/>
        </w:rPr>
        <w:t xml:space="preserve">分解温度：无相关数据。 </w:t>
      </w:r>
    </w:p>
    <w:p w14:paraId="7309442A">
      <w:pPr>
        <w:keepNext w:val="0"/>
        <w:keepLines w:val="0"/>
        <w:widowControl/>
        <w:suppressLineNumbers w:val="0"/>
        <w:jc w:val="left"/>
        <w:rPr>
          <w:sz w:val="24"/>
          <w:szCs w:val="24"/>
        </w:rPr>
      </w:pPr>
      <w:r>
        <w:rPr>
          <w:rFonts w:hint="eastAsia" w:ascii="宋体" w:hAnsi="宋体" w:eastAsia="宋体" w:cs="宋体"/>
          <w:b/>
          <w:bCs/>
          <w:color w:val="000000"/>
          <w:kern w:val="0"/>
          <w:sz w:val="24"/>
          <w:szCs w:val="24"/>
          <w:lang w:val="en-US" w:eastAsia="zh-CN" w:bidi="ar"/>
        </w:rPr>
        <w:t>运动粘度：</w:t>
      </w:r>
      <w:r>
        <w:rPr>
          <w:rFonts w:hint="default" w:ascii="Arial" w:hAnsi="Arial" w:eastAsia="宋体" w:cs="Arial"/>
          <w:b/>
          <w:bCs/>
          <w:color w:val="000000"/>
          <w:kern w:val="0"/>
          <w:sz w:val="24"/>
          <w:szCs w:val="24"/>
          <w:lang w:val="en-US" w:eastAsia="zh-CN" w:bidi="ar"/>
        </w:rPr>
        <w:t>1.75mm2/s</w:t>
      </w:r>
      <w:r>
        <w:rPr>
          <w:rFonts w:hint="eastAsia" w:ascii="宋体" w:hAnsi="宋体" w:eastAsia="宋体" w:cs="宋体"/>
          <w:b/>
          <w:bCs/>
          <w:color w:val="000000"/>
          <w:kern w:val="0"/>
          <w:sz w:val="24"/>
          <w:szCs w:val="24"/>
          <w:lang w:val="en-US" w:eastAsia="zh-CN" w:bidi="ar"/>
        </w:rPr>
        <w:t>（</w:t>
      </w:r>
      <w:r>
        <w:rPr>
          <w:rFonts w:hint="default" w:ascii="Arial" w:hAnsi="Arial" w:eastAsia="宋体" w:cs="Arial"/>
          <w:b/>
          <w:bCs/>
          <w:color w:val="000000"/>
          <w:kern w:val="0"/>
          <w:sz w:val="24"/>
          <w:szCs w:val="24"/>
          <w:lang w:val="en-US" w:eastAsia="zh-CN" w:bidi="ar"/>
        </w:rPr>
        <w:t>40.00°C</w:t>
      </w:r>
      <w:r>
        <w:rPr>
          <w:rFonts w:hint="eastAsia" w:ascii="宋体" w:hAnsi="宋体" w:eastAsia="宋体" w:cs="宋体"/>
          <w:b/>
          <w:bCs/>
          <w:color w:val="000000"/>
          <w:kern w:val="0"/>
          <w:sz w:val="24"/>
          <w:szCs w:val="24"/>
          <w:lang w:val="en-US" w:eastAsia="zh-CN" w:bidi="ar"/>
        </w:rPr>
        <w:t xml:space="preserve">） </w:t>
      </w:r>
    </w:p>
    <w:p w14:paraId="3FB49388">
      <w:pPr>
        <w:keepNext w:val="0"/>
        <w:keepLines w:val="0"/>
        <w:widowControl/>
        <w:suppressLineNumbers w:val="0"/>
        <w:jc w:val="left"/>
        <w:rPr>
          <w:sz w:val="24"/>
          <w:szCs w:val="24"/>
        </w:rPr>
      </w:pPr>
      <w:r>
        <w:rPr>
          <w:rFonts w:hint="eastAsia" w:ascii="宋体" w:hAnsi="宋体" w:eastAsia="宋体" w:cs="宋体"/>
          <w:b/>
          <w:bCs/>
          <w:color w:val="000000"/>
          <w:kern w:val="0"/>
          <w:sz w:val="24"/>
          <w:szCs w:val="24"/>
          <w:lang w:val="en-US" w:eastAsia="zh-CN" w:bidi="ar"/>
        </w:rPr>
        <w:t xml:space="preserve">爆炸性属性：无可用的数据。 </w:t>
      </w:r>
    </w:p>
    <w:p w14:paraId="6F083829">
      <w:pPr>
        <w:keepNext w:val="0"/>
        <w:keepLines w:val="0"/>
        <w:widowControl/>
        <w:suppressLineNumbers w:val="0"/>
        <w:jc w:val="left"/>
        <w:rPr>
          <w:sz w:val="24"/>
          <w:szCs w:val="24"/>
        </w:rPr>
      </w:pPr>
      <w:r>
        <w:rPr>
          <w:rFonts w:hint="eastAsia" w:ascii="宋体" w:hAnsi="宋体" w:eastAsia="宋体" w:cs="宋体"/>
          <w:b/>
          <w:bCs/>
          <w:color w:val="000000"/>
          <w:kern w:val="0"/>
          <w:sz w:val="24"/>
          <w:szCs w:val="24"/>
          <w:lang w:val="en-US" w:eastAsia="zh-CN" w:bidi="ar"/>
        </w:rPr>
        <w:t>氧化特性：没有可用的数据。</w:t>
      </w:r>
    </w:p>
    <w:p w14:paraId="2119F05D">
      <w:pPr>
        <w:rPr>
          <w:sz w:val="24"/>
          <w:szCs w:val="24"/>
        </w:rPr>
      </w:pPr>
    </w:p>
    <w:p w14:paraId="13D2B303">
      <w:pPr>
        <w:rPr>
          <w:rFonts w:hint="default"/>
          <w:sz w:val="24"/>
          <w:szCs w:val="24"/>
          <w:lang w:val="en-US" w:eastAsia="zh-CN"/>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Helvetica">
    <w:altName w:val="Arial"/>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6732A32"/>
    <w:multiLevelType w:val="multilevel"/>
    <w:tmpl w:val="26732A32"/>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1">
    <w:nsid w:val="297116AD"/>
    <w:multiLevelType w:val="multilevel"/>
    <w:tmpl w:val="297116AD"/>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dlMDJkMWY0NzMwOTMyNjM3YWM1MjE4YWZjMjliZmIifQ=="/>
  </w:docVars>
  <w:rsids>
    <w:rsidRoot w:val="2A862908"/>
    <w:rsid w:val="08107232"/>
    <w:rsid w:val="1E292972"/>
    <w:rsid w:val="2A862908"/>
    <w:rsid w:val="2C546E6F"/>
    <w:rsid w:val="368601E8"/>
    <w:rsid w:val="542539C7"/>
    <w:rsid w:val="5F616263"/>
    <w:rsid w:val="6A1810E7"/>
    <w:rsid w:val="6E576EAB"/>
    <w:rsid w:val="73BE347A"/>
    <w:rsid w:val="774934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15</Pages>
  <Words>1798</Words>
  <Characters>2038</Characters>
  <Lines>0</Lines>
  <Paragraphs>0</Paragraphs>
  <TotalTime>8</TotalTime>
  <ScaleCrop>false</ScaleCrop>
  <LinksUpToDate>false</LinksUpToDate>
  <CharactersWithSpaces>2080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2024-10-15T01:44:00Z</dcterms:created>
  <dc:creator>阿文</dc:creator>
  <cp:lastModifiedBy>阿文</cp:lastModifiedBy>
  <dcterms:modified xsi:type="dcterms:W3CDTF">2025-02-15T08:10:50Z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EE33A020FC0249D886BB681CB15F9BAC_11</vt:lpwstr>
  </property>
  <property fmtid="{D5CDD505-2E9C-101B-9397-08002B2CF9AE}" pid="4" name="KSOTemplateDocerSaveRecord">
    <vt:lpwstr>eyJoZGlkIjoiNDdlMDJkMWY0NzMwOTMyNjM3YWM1MjE4YWZjMjliZmIiLCJ1c2VySWQiOiIxOTQxNjkxNDgifQ==</vt:lpwstr>
  </property>
</Properties>
</file>