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MVCQMI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MVCQMI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LRRK2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MVCQMI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Leucine-rich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repeat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kinase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MVCQMI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2</w:t>
      </w:r>
    </w:p>
    <w:p>
      <w:pPr>
        <w:spacing w:before="1006" w:after="0" w:line="235" w:lineRule="exact"/>
        <w:ind w:left="0" w:right="0" w:firstLine="0"/>
        <w:jc w:val="left"/>
        <w:rPr>
          <w:rFonts w:ascii="DBTOWO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Leucine-rich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repeat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2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(LRRK2)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ubiquitously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ROCO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family.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complex,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multidomain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containing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GTPase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enzymatic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activities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multiple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protein-protein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interaction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domains.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is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genetic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cause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familial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idiopathic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Parkinson's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(PD),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associated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neuronal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death,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vesicle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trafficking,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mitochondrial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dysfunction,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inflammation.</w:t>
      </w:r>
    </w:p>
    <w:p>
      <w:pPr>
        <w:spacing w:before="250" w:after="0" w:line="235" w:lineRule="exact"/>
        <w:ind w:left="0" w:right="0" w:firstLine="0"/>
        <w:jc w:val="left"/>
        <w:rPr>
          <w:rFonts w:ascii="DBTOWO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very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large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comprised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2527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amino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acids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been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determined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contain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multiple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functional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domains,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including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armadillo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(ARM),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ankyrin-repeats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(ANK),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leucine-rich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repeats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(LRR),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complex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(ROC),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C-terminal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Roc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(COR),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MAPK-like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WD40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motifs.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Mutations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represent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significant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component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both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sporadic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familial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PD.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Pathogenic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mutations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cluster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enzymatic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seems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correlate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cytotoxicity,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suggesting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possibility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kinase-based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therapeutic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strategies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LRRK2-associated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PD.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best-characterized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mutation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date,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G2019S,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leads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increased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mutations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GTPase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such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R1441C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R1441G,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also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t>been</w:t>
      </w:r>
      <w:r>
        <w:rPr>
          <w:rFonts w:ascii="DBTOWO+SegoeUI" w:hAnsi="DBTOWO+SegoeUI" w:eastAsiaTheme="minorEastAsia" w:cs="DBTOWO+SegoeUI"/>
          <w:color w:val="333333"/>
          <w:sz w:val="18"/>
          <w:szCs w:val="22"/>
          <w:lang w:val="en-US" w:eastAsia="en-US" w:bidi="ar-SA"/>
        </w:rPr>
        <w:cr/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reported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influence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DBTOWO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activity.</w:t>
      </w:r>
    </w:p>
    <w:p>
      <w:pPr>
        <w:spacing w:before="5784" w:after="0" w:line="276" w:lineRule="exact"/>
        <w:ind w:left="4297" w:right="0" w:firstLine="0"/>
        <w:jc w:val="left"/>
        <w:rPr>
          <w:rFonts w:ascii="MVCQMI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DBTOWO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DBTOWO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MVCQMI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QOUVFD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29568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31616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3664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35712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37760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083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3904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4697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004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312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QOUVFD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LRRK2</w:t>
        </w:r>
      </w:hyperlink>
      <w:hyperlink r:id="rId6" w:history="1">
        <w:r>
          <w:rPr>
            <w:rFonts w:ascii="QOUVFD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QOUVFD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Inhibitors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32"/>
        <w:gridCol w:w="13"/>
        <w:gridCol w:w="65"/>
        <w:gridCol w:w="5"/>
        <w:gridCol w:w="1538"/>
        <w:gridCol w:w="20"/>
        <w:gridCol w:w="815"/>
        <w:gridCol w:w="289"/>
        <w:gridCol w:w="831"/>
        <w:gridCol w:w="539"/>
        <w:gridCol w:w="283"/>
        <w:gridCol w:w="172"/>
        <w:gridCol w:w="30"/>
        <w:gridCol w:w="148"/>
        <w:gridCol w:w="2"/>
        <w:gridCol w:w="371"/>
        <w:gridCol w:w="426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720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CZC-25146</w:t>
              </w:r>
            </w:hyperlink>
            <w:hyperlink r:id="rId18" w:history="1">
              <w:r>
                <w:rPr>
                  <w:rFonts w:ascii="QOUVFD+SegoeUI-SemiBold" w:hAnsi="Calibri" w:eastAsiaTheme="minorEastAsia" w:cstheme="minorBidi"/>
                  <w:color w:val="1B4D1C"/>
                  <w:spacing w:val="442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CZC-25146</w:t>
              </w:r>
            </w:hyperlink>
            <w:hyperlink r:id="rId19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HY-15800A</w:t>
            </w:r>
            <w:r>
              <w:rPr>
                <w:rFonts w:ascii="HJIRIA+SegoeUI" w:hAnsi="Calibri" w:eastAsiaTheme="minorEastAsia" w:cstheme="minorBidi"/>
                <w:color w:val="AE7520"/>
                <w:spacing w:val="41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HY-15800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CZC-25146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metabolically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stable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4.76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nM/6.87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CZC-25146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Hcl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metabolically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stable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4.76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nM/6.87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20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CZC-54252</w:t>
              </w:r>
            </w:hyperlink>
            <w:hyperlink r:id="rId20" w:history="1">
              <w:r>
                <w:rPr>
                  <w:rFonts w:ascii="QOUVFD+SegoeUI-SemiBold" w:hAnsi="Calibri" w:eastAsiaTheme="minorEastAsia" w:cstheme="minorBidi"/>
                  <w:color w:val="1B4D1C"/>
                  <w:spacing w:val="442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CZC-54252</w:t>
              </w:r>
            </w:hyperlink>
            <w:hyperlink r:id="rId21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60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HY-B0792</w:t>
            </w:r>
            <w:r>
              <w:rPr>
                <w:rFonts w:ascii="HJIRIA+SegoeUI" w:hAnsi="Calibri" w:eastAsiaTheme="minorEastAsia" w:cstheme="minorBidi"/>
                <w:color w:val="AE7520"/>
                <w:spacing w:val="404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HY-B0792A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91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CZC-54252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JIRI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OUVFD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1.28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CZC-54252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LRRK2-induced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neuronal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injury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JIRI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OUVF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~1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CZC-54252</w:t>
            </w:r>
          </w:p>
          <w:p>
            <w:pPr>
              <w:spacing w:before="0" w:after="0" w:line="104" w:lineRule="exact"/>
              <w:ind w:left="1496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  <w:p>
            <w:pPr>
              <w:spacing w:before="52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CZC-54252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OUVFD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1.28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327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-induced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neuronal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injury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CZC-54252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OUVF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~1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48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8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8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EB-42486</w:t>
              </w:r>
            </w:hyperlink>
            <w:hyperlink r:id="rId22" w:history="1">
              <w:r>
                <w:rPr>
                  <w:rFonts w:ascii="QOUVFD+SegoeUI-SemiBold" w:hAnsi="Calibri" w:eastAsiaTheme="minorEastAsia" w:cstheme="minorBidi"/>
                  <w:color w:val="1B4D1C"/>
                  <w:spacing w:val="454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GNE-7915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HY-142647</w:t>
            </w:r>
            <w:r>
              <w:rPr>
                <w:rFonts w:ascii="HJIRIA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HY-18163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EB-42486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G2019S-LRRK2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OUVF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589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5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GNE-7915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590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8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GNE-7915</w:t>
              </w:r>
            </w:hyperlink>
            <w:hyperlink r:id="rId24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tosylate</w:t>
              </w:r>
            </w:hyperlink>
            <w:hyperlink r:id="rId24" w:history="1">
              <w:r>
                <w:rPr>
                  <w:rFonts w:ascii="QOUVFD+SegoeUI-SemiBold" w:hAnsi="Calibri" w:eastAsiaTheme="minorEastAsia" w:cstheme="minorBidi"/>
                  <w:color w:val="1B4D1C"/>
                  <w:spacing w:val="387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GNE-9605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HY-18163A</w:t>
            </w:r>
            <w:r>
              <w:rPr>
                <w:rFonts w:ascii="HJIRIA+SegoeUI" w:hAnsi="Calibri" w:eastAsiaTheme="minorEastAsia" w:cstheme="minorBidi"/>
                <w:color w:val="AE7520"/>
                <w:spacing w:val="41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HY-12282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GNE-7915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tosylate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591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0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GNE-9605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value: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Target: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GNE-9605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retained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predicted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metabolic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stability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when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assayed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microsomes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hepatocytes.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37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GNE0877</w:t>
              </w:r>
            </w:hyperlink>
            <w:hyperlink r:id="rId26" w:history="1">
              <w:r>
                <w:rPr>
                  <w:rFonts w:ascii="QOUVFD+SegoeUI-SemiBold" w:hAnsi="Calibri" w:eastAsiaTheme="minorEastAsia" w:cstheme="minorBidi"/>
                  <w:color w:val="1B4D1C"/>
                  <w:spacing w:val="455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QOUVF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GSK2578215A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OUVF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HY-15796</w:t>
            </w:r>
            <w:r>
              <w:rPr>
                <w:rFonts w:ascii="HJIRIA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HY-13237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GNE0877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aminopyrazole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leucine-rich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repeat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(LRRK2)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molecule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0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GSK2578215A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HJIRI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OUVFD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around</w:t>
            </w:r>
          </w:p>
          <w:p>
            <w:pPr>
              <w:spacing w:before="0" w:after="0" w:line="104" w:lineRule="exact"/>
              <w:ind w:left="1918" w:right="0" w:firstLine="0"/>
              <w:jc w:val="left"/>
              <w:rPr>
                <w:rFonts w:ascii="QOUVF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OUVF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OUVF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JIRI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OUVF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OUVF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HJIRIA+SegoeUI" w:eastAsiaTheme="minorEastAsia" w:cs="HJIRIA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JIRI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HJIRIA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QOUVFD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QOUVFD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HJIRIA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HJIRIA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HJIRIA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32"/>
        <w:gridCol w:w="13"/>
        <w:gridCol w:w="70"/>
        <w:gridCol w:w="1538"/>
        <w:gridCol w:w="20"/>
        <w:gridCol w:w="500"/>
        <w:gridCol w:w="42"/>
        <w:gridCol w:w="205"/>
        <w:gridCol w:w="181"/>
        <w:gridCol w:w="1546"/>
        <w:gridCol w:w="232"/>
        <w:gridCol w:w="7"/>
        <w:gridCol w:w="94"/>
        <w:gridCol w:w="72"/>
        <w:gridCol w:w="244"/>
        <w:gridCol w:w="357"/>
        <w:gridCol w:w="139"/>
        <w:gridCol w:w="127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581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28544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30592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32640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34688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36736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3980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4288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4595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902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5209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HG-10-102-01</w:t>
              </w:r>
            </w:hyperlink>
            <w:hyperlink r:id="rId38" w:history="1">
              <w:r>
                <w:rPr>
                  <w:rFonts w:ascii="FQHBSC+SegoeUI-SemiBold" w:hAnsi="Calibri" w:eastAsiaTheme="minorEastAsia" w:cstheme="minorBidi"/>
                  <w:color w:val="1B4D1C"/>
                  <w:spacing w:val="41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IKK</w:t>
              </w:r>
            </w:hyperlink>
            <w:hyperlink r:id="rId39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HY-13488</w:t>
            </w:r>
            <w:r>
              <w:rPr>
                <w:rFonts w:ascii="PVICCN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HY-13687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HG-10-102-01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LRRK2(IC50=23.3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mutant(IC50=3.2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Value: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23.3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(WT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LRRK2);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Target: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HG-10-102-01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maintains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ability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biochemical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wild-type…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0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IκB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IKK1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</w:t>
            </w:r>
          </w:p>
          <w:p>
            <w:pPr>
              <w:spacing w:before="0" w:after="0" w:line="104" w:lineRule="exact"/>
              <w:ind w:left="2251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IKK16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leucine-rich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repeat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602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IKK</w:t>
              </w:r>
            </w:hyperlink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16</w:t>
              </w:r>
            </w:hyperlink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40" w:history="1">
              <w:r>
                <w:rPr>
                  <w:rFonts w:ascii="FQHBSC+SegoeUI-SemiBold" w:hAnsi="Calibri" w:eastAsiaTheme="minorEastAsia" w:cstheme="minorBidi"/>
                  <w:color w:val="1B4D1C"/>
                  <w:spacing w:val="371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JH-II-127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3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HY-13687A</w:t>
            </w:r>
            <w:r>
              <w:rPr>
                <w:rFonts w:ascii="PVICCN+SegoeUI" w:hAnsi="Calibri" w:eastAsiaTheme="minorEastAsia" w:cstheme="minorBidi"/>
                <w:color w:val="AE7520"/>
                <w:spacing w:val="41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HY-16936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IκB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IKK1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IKK16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leucine-rich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repeat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064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JH-II-127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,47.7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LRRK2-wild-type,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LRRK2-G2019S,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LRRK2-A2016T.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20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LRRK2</w:t>
              </w:r>
            </w:hyperlink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</w:t>
              </w:r>
            </w:hyperlink>
            <w:hyperlink r:id="rId42" w:history="1">
              <w:r>
                <w:rPr>
                  <w:rFonts w:ascii="FQHBSC+SegoeUI-SemiBold" w:hAnsi="Calibri" w:eastAsiaTheme="minorEastAsia" w:cstheme="minorBidi"/>
                  <w:color w:val="1B4D1C"/>
                  <w:spacing w:val="397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LRRK2-IN-1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HY-111493</w:t>
            </w:r>
            <w:r>
              <w:rPr>
                <w:rFonts w:ascii="PVICCN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HY-10875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6.8.</w:t>
            </w:r>
          </w:p>
          <w:p>
            <w:pPr>
              <w:spacing w:before="0" w:after="0" w:line="104" w:lineRule="exact"/>
              <w:ind w:left="1580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0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(G2019S)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(WT),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20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LRRK2-IN-2</w:t>
              </w:r>
            </w:hyperlink>
            <w:hyperlink r:id="rId44" w:history="1">
              <w:r>
                <w:rPr>
                  <w:rFonts w:ascii="FQHBSC+SegoeUI-SemiBold" w:hAnsi="Calibri" w:eastAsiaTheme="minorEastAsia" w:cstheme="minorBidi"/>
                  <w:color w:val="1B4D1C"/>
                  <w:spacing w:val="438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LRRK2-IN-3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HY-145317</w:t>
            </w:r>
            <w:r>
              <w:rPr>
                <w:rFonts w:ascii="PVICCN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(compoubd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&lt;0.6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04" w:lineRule="exact"/>
              <w:ind w:left="838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LRRK2-IN-3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(compoubd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24)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PBMCs.</w:t>
            </w:r>
          </w:p>
          <w:p>
            <w:pPr>
              <w:spacing w:before="0" w:after="0" w:line="104" w:lineRule="exact"/>
              <w:ind w:left="838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LRRK2-IN-3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577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LRRK2-IN-4</w:t>
              </w:r>
            </w:hyperlink>
            <w:hyperlink r:id="rId46" w:history="1">
              <w:r>
                <w:rPr>
                  <w:rFonts w:ascii="FQHBSC+SegoeUI-SemiBold" w:hAnsi="Calibri" w:eastAsiaTheme="minorEastAsia" w:cstheme="minorBidi"/>
                  <w:color w:val="1B4D1C"/>
                  <w:spacing w:val="438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FQHBS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MLi-2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HBS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HY-144074</w:t>
            </w:r>
            <w:r>
              <w:rPr>
                <w:rFonts w:ascii="PVICCN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QHBS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HY-100411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LRRK2-IN-4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CNS-penetran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QHBS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leucine-rich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repeat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(LRRK2)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inhobitor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632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LRRK2-IN-4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Parkinson’s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MLi-2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VICC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QHBS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0.76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MLi-2</w:t>
            </w:r>
          </w:p>
          <w:p>
            <w:pPr>
              <w:spacing w:before="0" w:after="0" w:line="104" w:lineRule="exact"/>
              <w:ind w:left="1501" w:right="0" w:firstLine="0"/>
              <w:jc w:val="left"/>
              <w:rPr>
                <w:rFonts w:ascii="FQHBS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Parkinson’s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QHBS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QHBS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VICC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HBS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QHBS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PVICCN+SegoeUI" w:eastAsiaTheme="minorEastAsia" w:cs="PVICC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ICC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FQHBSC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PVICCN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PVICCN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FQHBSC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70"/>
        <w:gridCol w:w="1538"/>
        <w:gridCol w:w="20"/>
        <w:gridCol w:w="1027"/>
        <w:gridCol w:w="1214"/>
        <w:gridCol w:w="233"/>
        <w:gridCol w:w="528"/>
        <w:gridCol w:w="74"/>
        <w:gridCol w:w="13"/>
        <w:gridCol w:w="180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638784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641856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644928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648000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51072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630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JW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3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PF-06447475</w:t>
              </w:r>
            </w:hyperlink>
            <w:hyperlink r:id="rId53" w:history="1">
              <w:r>
                <w:rPr>
                  <w:rFonts w:ascii="ECJWNL+SegoeUI-SemiBold" w:hAnsi="Calibri" w:eastAsiaTheme="minorEastAsia" w:cstheme="minorBidi"/>
                  <w:color w:val="1B4D1C"/>
                  <w:spacing w:val="428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4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PF-06454589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JW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JW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HY-12477</w:t>
            </w:r>
            <w:r>
              <w:rPr>
                <w:rFonts w:ascii="WBULSF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JW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HY-112855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JWN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0" w:after="0" w:line="104" w:lineRule="exact"/>
              <w:ind w:left="2423" w:right="0" w:firstLine="0"/>
              <w:jc w:val="left"/>
              <w:rPr>
                <w:rFonts w:ascii="ECJWN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JWN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</w:p>
          <w:p>
            <w:pPr>
              <w:spacing w:before="0" w:after="0" w:line="104" w:lineRule="exact"/>
              <w:ind w:left="2326" w:right="0" w:firstLine="0"/>
              <w:jc w:val="left"/>
              <w:rPr>
                <w:rFonts w:ascii="ECJWN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(PD)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JW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JW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JW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WBULSF+SegoeUI" w:eastAsiaTheme="minorEastAsia" w:cs="WBULS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JW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JW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JW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51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JW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5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PF-06456384</w:t>
              </w:r>
            </w:hyperlink>
            <w:hyperlink r:id="rId55" w:history="1">
              <w:r>
                <w:rPr>
                  <w:rFonts w:ascii="ECJWNL+SegoeUI-SemiBold" w:hAnsi="Calibri" w:eastAsiaTheme="minorEastAsia" w:cstheme="minorBidi"/>
                  <w:color w:val="1B4D1C"/>
                  <w:spacing w:val="428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6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PF-06456384</w:t>
              </w:r>
            </w:hyperlink>
            <w:hyperlink r:id="rId56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6" w:history="1">
              <w:r>
                <w:rPr>
                  <w:rFonts w:ascii="ECJWNL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trihydrochloride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JWN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JW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HY-118952</w:t>
            </w:r>
            <w:r>
              <w:rPr>
                <w:rFonts w:ascii="WBULSF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JWN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HY-118952A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JWN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</w:p>
          <w:p>
            <w:pPr>
              <w:spacing w:before="0" w:after="0" w:line="104" w:lineRule="exact"/>
              <w:ind w:left="2326" w:right="0" w:firstLine="0"/>
              <w:jc w:val="left"/>
              <w:rPr>
                <w:rFonts w:ascii="ECJWN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(PD)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trihydrochloride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WBULS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JWN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ECJWN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G2019S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LRRK2,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PF-06447475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trihydrochloride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parkinson's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(PD)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JW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JWN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JW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JWN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JWN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ULS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JWN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JWN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ULS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6" w:after="0" w:line="223" w:lineRule="exact"/>
        <w:ind w:left="153" w:right="0" w:firstLine="0"/>
        <w:jc w:val="left"/>
        <w:rPr>
          <w:rFonts w:ascii="ECJWNL+SegoeUI-SemiBold" w:hAnsi="Calibri"/>
          <w:color w:val="000000"/>
          <w:sz w:val="16"/>
          <w:szCs w:val="22"/>
          <w:lang w:val="en-US" w:eastAsia="en-US" w:bidi="ar-SA"/>
        </w:rPr>
      </w:pPr>
      <w:hyperlink r:id="rId57" w:history="1">
        <w:r>
          <w:rPr>
            <w:rFonts w:ascii="ECJWNL+SegoeUI-SemiBold" w:hAnsi="Calibri" w:eastAsiaTheme="minorEastAsia" w:cstheme="minorBidi"/>
            <w:color w:val="1B4D1C"/>
            <w:sz w:val="16"/>
            <w:szCs w:val="22"/>
            <w:lang w:val="en-US" w:eastAsia="en-US" w:bidi="ar-SA"/>
          </w:rPr>
          <w:t>PFE-360</w:t>
        </w:r>
      </w:hyperlink>
    </w:p>
    <w:p>
      <w:pPr>
        <w:spacing w:before="16" w:after="0" w:line="194" w:lineRule="exact"/>
        <w:ind w:left="153" w:right="0" w:firstLine="0"/>
        <w:jc w:val="left"/>
        <w:rPr>
          <w:rFonts w:ascii="WBULS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1B4D1C"/>
          <w:sz w:val="13"/>
          <w:szCs w:val="22"/>
          <w:lang w:val="en-US" w:eastAsia="en-US" w:bidi="ar-SA"/>
        </w:rPr>
        <w:t>(PF-06685360)</w:t>
      </w:r>
      <w:r>
        <w:rPr>
          <w:rFonts w:ascii="ECJWNL+SegoeUI-SemiBold" w:hAnsi="Calibri" w:eastAsiaTheme="minorEastAsia" w:cstheme="minorBidi"/>
          <w:color w:val="1B4D1C"/>
          <w:spacing w:val="2754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Cat.</w:t>
      </w: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No.:</w:t>
      </w:r>
      <w:r>
        <w:rPr>
          <w:rFonts w:ascii="ECJWNL+SegoeUI-SemiBold" w:hAnsi="Calibri" w:eastAsiaTheme="minorEastAsia" w:cstheme="minorBidi"/>
          <w:color w:val="AE752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AE7520"/>
          <w:sz w:val="13"/>
          <w:szCs w:val="22"/>
          <w:lang w:val="en-US" w:eastAsia="en-US" w:bidi="ar-SA"/>
        </w:rPr>
        <w:t>HY-120085</w:t>
      </w:r>
    </w:p>
    <w:p>
      <w:pPr>
        <w:spacing w:before="130" w:after="0" w:line="170" w:lineRule="exact"/>
        <w:ind w:left="153" w:right="8226" w:firstLine="0"/>
        <w:jc w:val="left"/>
        <w:rPr>
          <w:rFonts w:ascii="WBULS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PFE-360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(PF-06685360)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potent,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WBULSF+SegoeUI" w:eastAsiaTheme="minorEastAsia" w:cs="WBULSF+SegoeUI"/>
          <w:color w:val="333333"/>
          <w:sz w:val="13"/>
          <w:szCs w:val="22"/>
          <w:lang w:val="en-US" w:eastAsia="en-US" w:bidi="ar-SA"/>
        </w:rPr>
        <w:t>selective,</w:t>
      </w:r>
      <w:r>
        <w:rPr>
          <w:rFonts w:ascii="WBULSF+SegoeUI" w:hAnsi="WBULSF+SegoeUI" w:eastAsiaTheme="minorEastAsia" w:cs="WBULSF+SegoeUI"/>
          <w:color w:val="333333"/>
          <w:sz w:val="13"/>
          <w:szCs w:val="22"/>
          <w:lang w:val="en-US" w:eastAsia="en-US" w:bidi="ar-SA"/>
        </w:rPr>
        <w:cr/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brain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penetrated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orally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active</w:t>
      </w:r>
      <w:r>
        <w:rPr>
          <w:rFonts w:ascii="WBULSF+SegoeUI" w:hAnsi="Calibri" w:eastAsiaTheme="minorEastAsia" w:cstheme="minorBidi"/>
          <w:color w:val="333333"/>
          <w:spacing w:val="2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ECJWNL+SegoeUI-SemiBold" w:eastAsiaTheme="minorEastAsia" w:cs="ECJWNL+SegoeUI-SemiBold"/>
          <w:color w:val="333333"/>
          <w:sz w:val="13"/>
          <w:szCs w:val="22"/>
          <w:lang w:val="en-US" w:eastAsia="en-US" w:bidi="ar-SA"/>
        </w:rPr>
        <w:t>leucine-rich</w:t>
      </w:r>
      <w:r>
        <w:rPr>
          <w:rFonts w:ascii="ECJWNL+SegoeUI-SemiBold" w:hAnsi="ECJWNL+SegoeUI-SemiBold" w:eastAsiaTheme="minorEastAsia" w:cs="ECJWNL+SegoeUI-SemiBold"/>
          <w:color w:val="333333"/>
          <w:sz w:val="13"/>
          <w:szCs w:val="22"/>
          <w:lang w:val="en-US" w:eastAsia="en-US" w:bidi="ar-SA"/>
        </w:rPr>
        <w:cr/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repeat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kinase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2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(LRRK2)</w:t>
      </w:r>
      <w:r>
        <w:rPr>
          <w:rFonts w:ascii="ECJWNL+SegoeUI-SemiBold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inhibitor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with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mean </w:t>
      </w:r>
      <w:r>
        <w:rPr>
          <w:rFonts w:ascii="ECJWNL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IC</w:t>
      </w:r>
      <w:r>
        <w:rPr>
          <w:rFonts w:ascii="ECJWNL+SegoeUI-SemiBold" w:hAnsi="Calibri" w:eastAsiaTheme="minorEastAsia" w:cstheme="minorBidi"/>
          <w:color w:val="333333"/>
          <w:spacing w:val="87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2.3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nM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vivo.</w:t>
      </w:r>
    </w:p>
    <w:p>
      <w:pPr>
        <w:spacing w:before="0" w:after="0" w:line="114" w:lineRule="exact"/>
        <w:ind w:left="272" w:right="0" w:firstLine="0"/>
        <w:jc w:val="left"/>
        <w:rPr>
          <w:rFonts w:ascii="ECJWNL+SegoeUI-SemiBold" w:hAnsi="Calibri"/>
          <w:color w:val="000000"/>
          <w:sz w:val="8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333333"/>
          <w:spacing w:val="-1"/>
          <w:sz w:val="8"/>
          <w:szCs w:val="22"/>
          <w:lang w:val="en-US" w:eastAsia="en-US" w:bidi="ar-SA"/>
        </w:rPr>
        <w:t>50</w:t>
      </w:r>
    </w:p>
    <w:p>
      <w:pPr>
        <w:spacing w:before="362" w:after="0" w:line="183" w:lineRule="exact"/>
        <w:ind w:left="153" w:right="0" w:firstLine="0"/>
        <w:jc w:val="left"/>
        <w:rPr>
          <w:rFonts w:ascii="WBULS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Purity:</w:t>
      </w:r>
      <w:r>
        <w:rPr>
          <w:rFonts w:ascii="ECJWNL+SegoeUI-SemiBold" w:hAnsi="Calibri" w:eastAsiaTheme="minorEastAsia" w:cstheme="minorBidi"/>
          <w:color w:val="AE7520"/>
          <w:spacing w:val="437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98.94%</w:t>
      </w:r>
    </w:p>
    <w:p>
      <w:pPr>
        <w:spacing w:before="0" w:after="0" w:line="183" w:lineRule="exact"/>
        <w:ind w:left="153" w:right="0" w:firstLine="0"/>
        <w:jc w:val="left"/>
        <w:rPr>
          <w:rFonts w:ascii="WBULS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Clinical</w:t>
      </w: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Data:</w:t>
      </w:r>
      <w:r>
        <w:rPr>
          <w:rFonts w:ascii="ECJWNL+SegoeUI-SemiBold" w:hAnsi="Calibri" w:eastAsiaTheme="minorEastAsia" w:cstheme="minorBidi"/>
          <w:color w:val="AE7520"/>
          <w:spacing w:val="5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No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Development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Reported</w:t>
      </w:r>
    </w:p>
    <w:p>
      <w:pPr>
        <w:spacing w:before="0" w:after="0" w:line="183" w:lineRule="exact"/>
        <w:ind w:left="153" w:right="0" w:firstLine="0"/>
        <w:jc w:val="left"/>
        <w:rPr>
          <w:rFonts w:ascii="WBULS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Size:</w:t>
      </w:r>
      <w:r>
        <w:rPr>
          <w:rFonts w:ascii="ECJWNL+SegoeUI-SemiBold" w:hAnsi="Calibri" w:eastAsiaTheme="minorEastAsia" w:cstheme="minorBidi"/>
          <w:color w:val="AE7520"/>
          <w:spacing w:val="550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mM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WBULSF+SegoeUI" w:eastAsiaTheme="minorEastAsia" w:cs="WBULSF+SegoeUI"/>
          <w:color w:val="333333"/>
          <w:sz w:val="13"/>
          <w:szCs w:val="22"/>
          <w:lang w:val="en-US" w:eastAsia="en-US" w:bidi="ar-SA"/>
        </w:rPr>
        <w:t>×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mL,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50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100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</w:t>
      </w:r>
    </w:p>
    <w:p>
      <w:pPr>
        <w:spacing w:before="5372" w:after="0" w:line="276" w:lineRule="exact"/>
        <w:ind w:left="0" w:right="0" w:firstLine="0"/>
        <w:jc w:val="left"/>
        <w:rPr>
          <w:rFonts w:ascii="WBULS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ECJWN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ECJWNL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WBULSF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WBULSF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BULSF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MVCQMI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BTOW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OUVFD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JIRIA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QHBSC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VICCN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CJWN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BULS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CZC-25146.html" TargetMode="External" /><Relationship Id="rId19" Type="http://schemas.openxmlformats.org/officeDocument/2006/relationships/hyperlink" Target="https://www.MedChemExpress.com/czc-25146-hydrochloride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CZC-54252.html" TargetMode="External" /><Relationship Id="rId21" Type="http://schemas.openxmlformats.org/officeDocument/2006/relationships/hyperlink" Target="https://www.MedChemExpress.com/czc-54252-hydrochloride.html" TargetMode="External" /><Relationship Id="rId22" Type="http://schemas.openxmlformats.org/officeDocument/2006/relationships/hyperlink" Target="https://www.MedChemExpress.com/eb-42486.html" TargetMode="External" /><Relationship Id="rId23" Type="http://schemas.openxmlformats.org/officeDocument/2006/relationships/hyperlink" Target="https://www.MedChemExpress.com/GNE-7915.html" TargetMode="External" /><Relationship Id="rId24" Type="http://schemas.openxmlformats.org/officeDocument/2006/relationships/hyperlink" Target="https://www.MedChemExpress.com/gne-7915-tosylate.html" TargetMode="External" /><Relationship Id="rId25" Type="http://schemas.openxmlformats.org/officeDocument/2006/relationships/hyperlink" Target="https://www.MedChemExpress.com/GNE-9605.html" TargetMode="External" /><Relationship Id="rId26" Type="http://schemas.openxmlformats.org/officeDocument/2006/relationships/hyperlink" Target="https://www.MedChemExpress.com/GNE0877.html" TargetMode="External" /><Relationship Id="rId27" Type="http://schemas.openxmlformats.org/officeDocument/2006/relationships/hyperlink" Target="https://www.MedChemExpress.com/GSK2578215A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HG-10-102-01.html" TargetMode="External" /><Relationship Id="rId39" Type="http://schemas.openxmlformats.org/officeDocument/2006/relationships/hyperlink" Target="https://www.MedChemExpress.com/IKK-16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ikk-16-hydrochloride.html" TargetMode="External" /><Relationship Id="rId41" Type="http://schemas.openxmlformats.org/officeDocument/2006/relationships/hyperlink" Target="https://www.MedChemExpress.com/JH-II-127.html" TargetMode="External" /><Relationship Id="rId42" Type="http://schemas.openxmlformats.org/officeDocument/2006/relationships/hyperlink" Target="https://www.MedChemExpress.com/LRRK2_inhibitor_1.html" TargetMode="External" /><Relationship Id="rId43" Type="http://schemas.openxmlformats.org/officeDocument/2006/relationships/hyperlink" Target="https://www.MedChemExpress.com/LRRK2-IN-1.html" TargetMode="External" /><Relationship Id="rId44" Type="http://schemas.openxmlformats.org/officeDocument/2006/relationships/hyperlink" Target="https://www.MedChemExpress.com/lrrk2-in-2.html" TargetMode="External" /><Relationship Id="rId45" Type="http://schemas.openxmlformats.org/officeDocument/2006/relationships/hyperlink" Target="https://www.MedChemExpress.com/lrrk2-in-3.html" TargetMode="External" /><Relationship Id="rId46" Type="http://schemas.openxmlformats.org/officeDocument/2006/relationships/hyperlink" Target="https://www.MedChemExpress.com/lrrk2-in-4.html" TargetMode="External" /><Relationship Id="rId47" Type="http://schemas.openxmlformats.org/officeDocument/2006/relationships/hyperlink" Target="https://www.MedChemExpress.com/MLi-2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hyperlink" Target="https://www.MedChemExpress.com/PF-06447475.html" TargetMode="External" /><Relationship Id="rId54" Type="http://schemas.openxmlformats.org/officeDocument/2006/relationships/hyperlink" Target="https://www.MedChemExpress.com/pf-06454589.html" TargetMode="External" /><Relationship Id="rId55" Type="http://schemas.openxmlformats.org/officeDocument/2006/relationships/hyperlink" Target="https://www.MedChemExpress.com/pf-06456384.html" TargetMode="External" /><Relationship Id="rId56" Type="http://schemas.openxmlformats.org/officeDocument/2006/relationships/hyperlink" Target="https://www.MedChemExpress.com/pf-06456384-trihydrochloride.html" TargetMode="External" /><Relationship Id="rId57" Type="http://schemas.openxmlformats.org/officeDocument/2006/relationships/hyperlink" Target="https://www.MedChemExpress.com/pfe-360.html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hyperlink" Target="https://www.MedChemExpress.com/Targets/LRRK2.html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