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BKRLCK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BKRLCK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ULK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BKRLCK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BKRLC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Unc-51</w:t>
      </w:r>
      <w:r>
        <w:rPr>
          <w:rFonts w:ascii="BKRLC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BKRLC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like</w:t>
      </w:r>
      <w:r>
        <w:rPr>
          <w:rFonts w:ascii="BKRLC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BKRLC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kinase</w:t>
      </w:r>
    </w:p>
    <w:p>
      <w:pPr>
        <w:spacing w:before="1006" w:after="0" w:line="235" w:lineRule="exact"/>
        <w:ind w:left="0" w:right="0" w:firstLine="0"/>
        <w:jc w:val="left"/>
        <w:rPr>
          <w:rFonts w:ascii="UTLOFN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(UNC51-like)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enzymes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mammalian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critical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roles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development.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ULK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comprises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5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mammals: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ULK1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ULK4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STK36.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mammals,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ULK1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ULK2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been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shown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to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necessary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proper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induction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contribute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various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developmental,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physiological,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pathological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processes.</w:t>
      </w:r>
    </w:p>
    <w:p>
      <w:pPr>
        <w:spacing w:before="250" w:after="0" w:line="235" w:lineRule="exact"/>
        <w:ind w:left="0" w:right="0" w:firstLine="0"/>
        <w:jc w:val="left"/>
        <w:rPr>
          <w:rFonts w:ascii="UTLOFN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serine/threonine-protein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ULK1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ULK2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evolutionarily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conserved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serine/threonine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orthologs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yeast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related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(Atg)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Atg1,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redundant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roles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regulation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autophagy.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targets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long-lived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organelles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degradation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lysosomes,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products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this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process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recycled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other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cellular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pathways.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canonical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ULK/Atg1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complex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composed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ULK1,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ATG13,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RB1CC1/FIP200/ATG17,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ATG101.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initiates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autophagosome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formation,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least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part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phosphorylating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components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autophagy-inducing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class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III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phosphatidylinositol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3-kinase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complex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(e.g.,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PI3K3C/Vps34,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PIK3R4/Vps15,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BECN1/Vps30/ATG6,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ATG14).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ULK/Atg1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also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promotes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membrane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recycling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via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ATG9.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Consistent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established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role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ULK1/2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disrupting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ULK1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expression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mice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results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defect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autophagy-mediated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clearance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mitochondria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during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blood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maturation,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mice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lacking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both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ULK1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ULK2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t>expression</w:t>
      </w:r>
      <w:r>
        <w:rPr>
          <w:rFonts w:ascii="UTLOFN+SegoeUI" w:hAnsi="UTLOFN+SegoeUI" w:eastAsiaTheme="minorEastAsia" w:cs="UTLOFN+SegoeUI"/>
          <w:color w:val="333333"/>
          <w:sz w:val="18"/>
          <w:szCs w:val="22"/>
          <w:lang w:val="en-US" w:eastAsia="en-US" w:bidi="ar-SA"/>
        </w:rPr>
        <w:cr/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shortly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after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birth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due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defect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glycogen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metabolism,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similar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other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autophagy-defective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UTLOFN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mice.</w:t>
      </w:r>
    </w:p>
    <w:p>
      <w:pPr>
        <w:spacing w:before="5315" w:after="0" w:line="276" w:lineRule="exact"/>
        <w:ind w:left="4297" w:right="0" w:firstLine="0"/>
        <w:jc w:val="left"/>
        <w:rPr>
          <w:rFonts w:ascii="BKRLCK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UTLOFN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UTLOFN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BKRLCK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VQACHQ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39808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40832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41856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42880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43904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595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8000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50048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2096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4144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VQACH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ULK</w:t>
        </w:r>
      </w:hyperlink>
      <w:hyperlink r:id="rId6" w:history="1">
        <w:r>
          <w:rPr>
            <w:rFonts w:ascii="VQACH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VQACH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Inhibitors</w:t>
        </w:r>
      </w:hyperlink>
      <w:hyperlink r:id="rId6" w:history="1">
        <w:r>
          <w:rPr>
            <w:rFonts w:ascii="VQACH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VQACH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VQACH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VQACH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Activators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61"/>
        <w:gridCol w:w="10"/>
        <w:gridCol w:w="74"/>
        <w:gridCol w:w="70"/>
        <w:gridCol w:w="1538"/>
        <w:gridCol w:w="20"/>
        <w:gridCol w:w="584"/>
        <w:gridCol w:w="1263"/>
        <w:gridCol w:w="67"/>
        <w:gridCol w:w="138"/>
        <w:gridCol w:w="422"/>
        <w:gridCol w:w="378"/>
        <w:gridCol w:w="86"/>
        <w:gridCol w:w="5"/>
        <w:gridCol w:w="28"/>
        <w:gridCol w:w="42"/>
        <w:gridCol w:w="467"/>
        <w:gridCol w:w="145"/>
        <w:gridCol w:w="20"/>
        <w:gridCol w:w="261"/>
        <w:gridCol w:w="497"/>
        <w:gridCol w:w="49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QACHQ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585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(Rac)-BL-918</w:t>
              </w:r>
            </w:hyperlink>
            <w:hyperlink r:id="rId18" w:history="1">
              <w:r>
                <w:rPr>
                  <w:rFonts w:ascii="VQACHQ+SegoeUI-SemiBold" w:hAnsi="Calibri" w:eastAsiaTheme="minorEastAsia" w:cstheme="minorBidi"/>
                  <w:color w:val="1B4D1C"/>
                  <w:spacing w:val="429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BL-918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10" w:type="dxa"/>
            <w:gridSpan w:val="2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HY-124729A</w:t>
            </w:r>
            <w:r>
              <w:rPr>
                <w:rFonts w:ascii="AAESAD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HY-124729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(Rac)-BL-918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racemate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BL-918.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BL-918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UNC-51-like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(ULK1)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inducing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cytoprotective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Parkinson’s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BL-918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AAESAD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UNC-51-like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(ULK1)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VQACH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24.14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558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BL-918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exerts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cytoprotective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autophagic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targeting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complex.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BL-918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Parkinson’s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(PD)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98.36%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GW406108X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(GW108X)</w:t>
            </w:r>
            <w:r>
              <w:rPr>
                <w:rFonts w:ascii="VQACHQ+SegoeUI-SemiBold" w:hAnsi="Calibri" w:eastAsiaTheme="minorEastAsia" w:cstheme="minorBidi"/>
                <w:color w:val="1B4D1C"/>
                <w:spacing w:val="301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HY-115570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LYN-1604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HY-101923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GW406108X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AAESAD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Kif15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(Kinesin-12)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QACH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0.82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ATPase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assays.</w:t>
            </w:r>
          </w:p>
          <w:p>
            <w:pPr>
              <w:spacing w:before="0" w:after="0" w:line="104" w:lineRule="exact"/>
              <w:ind w:left="572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GW406108X,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VQACH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6.37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(427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97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4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LYN-1604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UNC-51-like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VQACH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=18.94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717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triple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negative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(TNBC).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96.02%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120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LYN-1604</w:t>
              </w:r>
            </w:hyperlink>
            <w:hyperlink r:id="rId22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  <w:hyperlink r:id="rId22" w:history="1">
              <w:r>
                <w:rPr>
                  <w:rFonts w:ascii="VQACHQ+SegoeUI-SemiBold" w:hAnsi="Calibri" w:eastAsiaTheme="minorEastAsia" w:cstheme="minorBidi"/>
                  <w:color w:val="1B4D1C"/>
                  <w:spacing w:val="332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LYN-1604</w:t>
              </w:r>
            </w:hyperlink>
            <w:hyperlink r:id="rId23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2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00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HY-101923B</w:t>
            </w:r>
            <w:r>
              <w:rPr>
                <w:rFonts w:ascii="AAESAD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HY-101923A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LYN-1604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UNC-51-like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VQACH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=18.94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637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triple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negative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(TNBC).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LYN-1604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UNC-51-like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VQACH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=18.94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637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triple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negative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(TNBC).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18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MRT67307</w:t>
              </w:r>
            </w:hyperlink>
            <w:hyperlink r:id="rId24" w:history="1">
              <w:r>
                <w:rPr>
                  <w:rFonts w:ascii="VQACHQ+SegoeUI-SemiBold" w:hAnsi="Calibri" w:eastAsiaTheme="minorEastAsia" w:cstheme="minorBidi"/>
                  <w:color w:val="1B4D1C"/>
                  <w:spacing w:val="445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MRT67307</w:t>
              </w:r>
            </w:hyperlink>
            <w:hyperlink r:id="rId25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HY-13018</w:t>
            </w:r>
            <w:r>
              <w:rPr>
                <w:rFonts w:ascii="AAESAD+SegoeUI" w:hAnsi="Calibri" w:eastAsiaTheme="minorEastAsia" w:cstheme="minorBidi"/>
                <w:color w:val="AE7520"/>
                <w:spacing w:val="40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HY-13018A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MRT67307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AESAD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VQACHQ+SegoeUI-SemiBold" w:eastAsiaTheme="minorEastAsia" w:cs="VQACHQ+SegoeUI-SemiBold"/>
                <w:color w:val="333333"/>
                <w:sz w:val="13"/>
                <w:szCs w:val="22"/>
                <w:lang w:val="en-US" w:eastAsia="en-US" w:bidi="ar-SA"/>
              </w:rPr>
              <w:t>IKKε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TBK-1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QACH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MRT67307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ULK2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QACHQ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696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38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MRT67307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1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MRT67307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VQACHQ+SegoeUI-SemiBold" w:eastAsiaTheme="minorEastAsia" w:cs="VQACHQ+SegoeUI-SemiBold"/>
                <w:color w:val="333333"/>
                <w:sz w:val="13"/>
                <w:szCs w:val="22"/>
                <w:lang w:val="en-US" w:eastAsia="en-US" w:bidi="ar-SA"/>
              </w:rPr>
              <w:t>IKKε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TBK-1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QACH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327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MRT67307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ULK2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QACHQ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38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332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MRT67307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32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MRT68921</w:t>
              </w:r>
            </w:hyperlink>
            <w:hyperlink r:id="rId26" w:history="1">
              <w:r>
                <w:rPr>
                  <w:rFonts w:ascii="VQACHQ+SegoeUI-SemiBold" w:hAnsi="Calibri" w:eastAsiaTheme="minorEastAsia" w:cstheme="minorBidi"/>
                  <w:color w:val="1B4D1C"/>
                  <w:spacing w:val="445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MRT68921</w:t>
              </w:r>
            </w:hyperlink>
            <w:hyperlink r:id="rId27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VQACH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QACH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HY-100006</w:t>
            </w:r>
            <w:r>
              <w:rPr>
                <w:rFonts w:ascii="AAESAD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QACH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HY-100006A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MRT68921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ULK2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QACH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2.9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3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MRT68921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ULK2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AESA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QACH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2.9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360" w:right="0" w:firstLine="0"/>
              <w:jc w:val="left"/>
              <w:rPr>
                <w:rFonts w:ascii="VQACH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403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QACH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QACH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AESA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QACH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QACH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AAESAD+SegoeUI" w:eastAsiaTheme="minorEastAsia" w:cs="AAESA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ESA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AAESAD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VQACHQ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VQACHQ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AAESAD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AAESAD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AAESAD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70"/>
        <w:gridCol w:w="1538"/>
        <w:gridCol w:w="20"/>
        <w:gridCol w:w="775"/>
        <w:gridCol w:w="67"/>
        <w:gridCol w:w="1632"/>
        <w:gridCol w:w="455"/>
        <w:gridCol w:w="7"/>
        <w:gridCol w:w="66"/>
        <w:gridCol w:w="189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261"/>
          <w:jc w:val="left"/>
        </w:trPr>
        <w:tc>
          <w:tcPr>
            <w:tcW w:w="604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IWM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44928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46976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49024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51072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53120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3" w:history="1">
              <w:r>
                <w:rPr>
                  <w:rFonts w:ascii="MIWMQI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SBI-0206965</w:t>
              </w:r>
            </w:hyperlink>
            <w:hyperlink r:id="rId33" w:history="1">
              <w:r>
                <w:rPr>
                  <w:rFonts w:ascii="MIWMQI+SegoeUI-SemiBold" w:hAnsi="Calibri" w:eastAsiaTheme="minorEastAsia" w:cstheme="minorBidi"/>
                  <w:color w:val="1B4D1C"/>
                  <w:spacing w:val="431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" w:history="1">
              <w:r>
                <w:rPr>
                  <w:rFonts w:ascii="MIWMQI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SBP-7455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IWM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IWM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HY-16966</w:t>
            </w:r>
            <w:r>
              <w:rPr>
                <w:rFonts w:ascii="STFCMF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IWM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HY-137742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SBI-0206965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permeable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IWMQI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108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711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MIWM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related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ULK2.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9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SBP-7455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STFCM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ULK1/ULK2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IWMQI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476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ADP-Glo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assays,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MIWM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IWMQI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SBP-7455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STFCM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ULK1/2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enzymatic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triple-negative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(TNBC)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IWM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IWMQI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IWM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STFCMF+SegoeUI" w:eastAsiaTheme="minorEastAsia" w:cs="STFCM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IWM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98.29%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IWMQI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IWM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261"/>
          <w:jc w:val="left"/>
        </w:trPr>
        <w:tc>
          <w:tcPr>
            <w:tcW w:w="611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IWM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5" w:history="1">
              <w:r>
                <w:rPr>
                  <w:rFonts w:ascii="MIWMQI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ULK-101</w:t>
              </w:r>
            </w:hyperlink>
            <w:hyperlink r:id="rId35" w:history="1">
              <w:r>
                <w:rPr>
                  <w:rFonts w:ascii="MIWMQI+SegoeUI-SemiBold" w:hAnsi="Calibri" w:eastAsiaTheme="minorEastAsia" w:cstheme="minorBidi"/>
                  <w:color w:val="1B4D1C"/>
                  <w:spacing w:val="461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6" w:history="1">
              <w:r>
                <w:rPr>
                  <w:rFonts w:ascii="MIWMQI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ULK1-IN-2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IWM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IWM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HY-114490</w:t>
            </w:r>
            <w:r>
              <w:rPr>
                <w:rFonts w:ascii="STFCMF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IWM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HY-143466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ULK-101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STFCM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IWMQI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MIWM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ULK2,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ULK-101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sensitizes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nutrient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3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IWMQI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ULK1-IN-2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3s)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STFCM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ULK1-IN-2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highest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lines,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TFCM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IWMQI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157" w:right="0" w:firstLine="0"/>
              <w:jc w:val="left"/>
              <w:rPr>
                <w:rFonts w:ascii="MIWM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1.94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STFCMF+SegoeUI" w:eastAsiaTheme="minorEastAsia" w:cs="STFCMF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A549.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ULK1-IN-2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simultaneously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study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NSCLC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(Non-small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lung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IWM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IWMQI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IWM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STFCMF+SegoeUI" w:eastAsiaTheme="minorEastAsia" w:cs="STFCM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IWM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IWMQI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TFCM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IWM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IWM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FCM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6" w:after="0" w:line="223" w:lineRule="exact"/>
        <w:ind w:left="0" w:right="0" w:firstLine="0"/>
        <w:jc w:val="left"/>
        <w:rPr>
          <w:rFonts w:ascii="MIWMQI+SegoeUI-SemiBold" w:hAnsi="Calibri"/>
          <w:color w:val="000000"/>
          <w:sz w:val="16"/>
          <w:szCs w:val="22"/>
          <w:lang w:val="en-US" w:eastAsia="en-US" w:bidi="ar-SA"/>
        </w:rPr>
      </w:pPr>
      <w:hyperlink r:id="rId37" w:history="1">
        <w:r>
          <w:rPr>
            <w:rFonts w:ascii="MIWMQI+SegoeUI-SemiBold" w:hAnsi="Calibri" w:eastAsiaTheme="minorEastAsia" w:cstheme="minorBidi"/>
            <w:color w:val="1B4D1C"/>
            <w:sz w:val="16"/>
            <w:szCs w:val="22"/>
            <w:lang w:val="en-US" w:eastAsia="en-US" w:bidi="ar-SA"/>
          </w:rPr>
          <w:t>XST-14</w:t>
        </w:r>
      </w:hyperlink>
    </w:p>
    <w:p>
      <w:pPr>
        <w:spacing w:before="39" w:after="0" w:line="183" w:lineRule="exact"/>
        <w:ind w:left="3645" w:right="0" w:firstLine="0"/>
        <w:jc w:val="left"/>
        <w:rPr>
          <w:rFonts w:ascii="STFCM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Cat.</w:t>
      </w: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No.:</w:t>
      </w:r>
      <w:r>
        <w:rPr>
          <w:rFonts w:ascii="MIWMQI+SegoeUI-SemiBold" w:hAnsi="Calibri" w:eastAsiaTheme="minorEastAsia" w:cstheme="minorBidi"/>
          <w:color w:val="AE7520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AE7520"/>
          <w:sz w:val="13"/>
          <w:szCs w:val="22"/>
          <w:lang w:val="en-US" w:eastAsia="en-US" w:bidi="ar-SA"/>
        </w:rPr>
        <w:t>HY-137506</w:t>
      </w:r>
    </w:p>
    <w:p>
      <w:pPr>
        <w:spacing w:before="127" w:after="0" w:line="173" w:lineRule="exact"/>
        <w:ind w:left="0" w:right="8148" w:firstLine="0"/>
        <w:jc w:val="left"/>
        <w:rPr>
          <w:rFonts w:ascii="STFCM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XST-14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is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potent,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competitive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and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highly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selective</w:t>
      </w:r>
      <w:r>
        <w:rPr>
          <w:rFonts w:ascii="STFCMF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MIWMQI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ULK1</w:t>
      </w:r>
      <w:r>
        <w:rPr>
          <w:rFonts w:ascii="MIWMQI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inhibitor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with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</w:t>
      </w:r>
      <w:r>
        <w:rPr>
          <w:rFonts w:ascii="STFCMF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MIWMQI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IC</w:t>
      </w:r>
      <w:r>
        <w:rPr>
          <w:rFonts w:ascii="MIWMQI+SegoeUI-SemiBold" w:hAnsi="Calibri" w:eastAsiaTheme="minorEastAsia" w:cstheme="minorBidi"/>
          <w:color w:val="333333"/>
          <w:spacing w:val="87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26.6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nM.</w:t>
      </w:r>
    </w:p>
    <w:p>
      <w:pPr>
        <w:spacing w:before="0" w:after="0" w:line="114" w:lineRule="exact"/>
        <w:ind w:left="1955" w:right="0" w:firstLine="0"/>
        <w:jc w:val="left"/>
        <w:rPr>
          <w:rFonts w:ascii="MIWMQI+SegoeUI-SemiBold" w:hAnsi="Calibri"/>
          <w:color w:val="000000"/>
          <w:sz w:val="8"/>
          <w:szCs w:val="22"/>
          <w:lang w:val="en-US" w:eastAsia="en-US" w:bidi="ar-SA"/>
        </w:rPr>
      </w:pPr>
      <w:r>
        <w:rPr>
          <w:rFonts w:ascii="MIWMQI+SegoeUI-SemiBold" w:hAnsi="Calibri" w:eastAsiaTheme="minorEastAsia" w:cstheme="minorBidi"/>
          <w:color w:val="333333"/>
          <w:spacing w:val="-1"/>
          <w:sz w:val="8"/>
          <w:szCs w:val="22"/>
          <w:lang w:val="en-US" w:eastAsia="en-US" w:bidi="ar-SA"/>
        </w:rPr>
        <w:t>50</w:t>
      </w:r>
    </w:p>
    <w:p>
      <w:pPr>
        <w:spacing w:before="2" w:after="0" w:line="170" w:lineRule="exact"/>
        <w:ind w:left="0" w:right="0" w:firstLine="0"/>
        <w:jc w:val="left"/>
        <w:rPr>
          <w:rFonts w:ascii="STFCM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XST-14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induces</w:t>
      </w:r>
      <w:r>
        <w:rPr>
          <w:rFonts w:ascii="STFCMF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MIWMQI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autophagy</w:t>
      </w:r>
      <w:r>
        <w:rPr>
          <w:rFonts w:ascii="MIWMQI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inhibition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by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STFCMF+SegoeUI" w:eastAsiaTheme="minorEastAsia" w:cs="STFCMF+SegoeUI"/>
          <w:color w:val="333333"/>
          <w:sz w:val="13"/>
          <w:szCs w:val="22"/>
          <w:lang w:val="en-US" w:eastAsia="en-US" w:bidi="ar-SA"/>
        </w:rPr>
        <w:t>reducing</w:t>
      </w:r>
      <w:r>
        <w:rPr>
          <w:rFonts w:ascii="STFCMF+SegoeUI" w:hAnsi="STFCMF+SegoeUI" w:eastAsiaTheme="minorEastAsia" w:cs="STFCMF+SegoeUI"/>
          <w:color w:val="333333"/>
          <w:sz w:val="13"/>
          <w:szCs w:val="22"/>
          <w:lang w:val="en-US" w:eastAsia="en-US" w:bidi="ar-SA"/>
        </w:rPr>
        <w:cr/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the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phosphorylation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the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ULK1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STFCMF+SegoeUI" w:eastAsiaTheme="minorEastAsia" w:cs="STFCMF+SegoeUI"/>
          <w:color w:val="333333"/>
          <w:sz w:val="13"/>
          <w:szCs w:val="22"/>
          <w:lang w:val="en-US" w:eastAsia="en-US" w:bidi="ar-SA"/>
        </w:rPr>
        <w:t>downstream</w:t>
      </w:r>
      <w:r>
        <w:rPr>
          <w:rFonts w:ascii="STFCMF+SegoeUI" w:hAnsi="STFCMF+SegoeUI" w:eastAsiaTheme="minorEastAsia" w:cs="STFCMF+SegoeUI"/>
          <w:color w:val="333333"/>
          <w:sz w:val="13"/>
          <w:szCs w:val="22"/>
          <w:lang w:val="en-US" w:eastAsia="en-US" w:bidi="ar-SA"/>
        </w:rPr>
        <w:cr/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substrate.</w:t>
      </w:r>
    </w:p>
    <w:p>
      <w:pPr>
        <w:spacing w:before="216" w:after="0" w:line="183" w:lineRule="exact"/>
        <w:ind w:left="0" w:right="0" w:firstLine="0"/>
        <w:jc w:val="left"/>
        <w:rPr>
          <w:rFonts w:ascii="STFCM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Purity:</w:t>
      </w:r>
      <w:r>
        <w:rPr>
          <w:rFonts w:ascii="MIWMQI+SegoeUI-SemiBold" w:hAnsi="Calibri" w:eastAsiaTheme="minorEastAsia" w:cstheme="minorBidi"/>
          <w:color w:val="AE7520"/>
          <w:spacing w:val="437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99.69%</w:t>
      </w:r>
    </w:p>
    <w:p>
      <w:pPr>
        <w:spacing w:before="0" w:after="0" w:line="183" w:lineRule="exact"/>
        <w:ind w:left="0" w:right="0" w:firstLine="0"/>
        <w:jc w:val="left"/>
        <w:rPr>
          <w:rFonts w:ascii="STFCM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Clinical</w:t>
      </w: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Data:</w:t>
      </w:r>
      <w:r>
        <w:rPr>
          <w:rFonts w:ascii="MIWMQI+SegoeUI-SemiBold" w:hAnsi="Calibri" w:eastAsiaTheme="minorEastAsia" w:cstheme="minorBidi"/>
          <w:color w:val="AE7520"/>
          <w:spacing w:val="5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No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Development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Reported</w:t>
      </w:r>
    </w:p>
    <w:p>
      <w:pPr>
        <w:spacing w:before="0" w:after="0" w:line="183" w:lineRule="exact"/>
        <w:ind w:left="0" w:right="0" w:firstLine="0"/>
        <w:jc w:val="left"/>
        <w:rPr>
          <w:rFonts w:ascii="STFCM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MIWMQI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Size:</w:t>
      </w:r>
      <w:r>
        <w:rPr>
          <w:rFonts w:ascii="MIWMQI+SegoeUI-SemiBold" w:hAnsi="Calibri" w:eastAsiaTheme="minorEastAsia" w:cstheme="minorBidi"/>
          <w:color w:val="AE7520"/>
          <w:spacing w:val="550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mM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STFCMF+SegoeUI" w:eastAsiaTheme="minorEastAsia" w:cs="STFCMF+SegoeUI"/>
          <w:color w:val="333333"/>
          <w:sz w:val="13"/>
          <w:szCs w:val="22"/>
          <w:lang w:val="en-US" w:eastAsia="en-US" w:bidi="ar-SA"/>
        </w:rPr>
        <w:t>×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mL,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5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25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50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100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STFCM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</w:t>
      </w:r>
    </w:p>
    <w:p>
      <w:pPr>
        <w:spacing w:before="5372" w:after="0" w:line="276" w:lineRule="exact"/>
        <w:ind w:left="4144" w:right="0" w:firstLine="0"/>
        <w:jc w:val="left"/>
        <w:rPr>
          <w:rFonts w:ascii="MIWMQI+SegoeUI-SemiBold" w:hAnsi="Calibri"/>
          <w:color w:val="000000"/>
          <w:sz w:val="20"/>
          <w:szCs w:val="22"/>
          <w:lang w:val="en-US" w:eastAsia="en-US" w:bidi="ar-SA"/>
        </w:rPr>
      </w:pPr>
      <w:r>
        <w:rPr>
          <w:rFonts w:ascii="STFCMF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STFCMF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MIWMQI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sectPr>
      <w:pgSz w:w="11900" w:h="15020"/>
      <w:pgMar w:top="1241" w:right="100" w:bottom="0" w:left="89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BKRLCK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TLOFN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QACHQ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AESAD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IWMQI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TFCMF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rac-bl-918.html" TargetMode="External" /><Relationship Id="rId19" Type="http://schemas.openxmlformats.org/officeDocument/2006/relationships/hyperlink" Target="https://www.MedChemExpress.com/bl-918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gw406108x.html" TargetMode="External" /><Relationship Id="rId21" Type="http://schemas.openxmlformats.org/officeDocument/2006/relationships/hyperlink" Target="https://www.MedChemExpress.com/LYN-1604.html" TargetMode="External" /><Relationship Id="rId22" Type="http://schemas.openxmlformats.org/officeDocument/2006/relationships/hyperlink" Target="https://www.MedChemExpress.com/lyn-1604-dihydrochloride.html" TargetMode="External" /><Relationship Id="rId23" Type="http://schemas.openxmlformats.org/officeDocument/2006/relationships/hyperlink" Target="https://www.MedChemExpress.com/LYN-1604_hydrochloride.html" TargetMode="External" /><Relationship Id="rId24" Type="http://schemas.openxmlformats.org/officeDocument/2006/relationships/hyperlink" Target="https://www.MedChemExpress.com/MRT67307.html" TargetMode="External" /><Relationship Id="rId25" Type="http://schemas.openxmlformats.org/officeDocument/2006/relationships/hyperlink" Target="https://www.MedChemExpress.com/mrt67307-hydrochloride.html" TargetMode="External" /><Relationship Id="rId26" Type="http://schemas.openxmlformats.org/officeDocument/2006/relationships/hyperlink" Target="https://www.MedChemExpress.com/MRT68921.html" TargetMode="External" /><Relationship Id="rId27" Type="http://schemas.openxmlformats.org/officeDocument/2006/relationships/hyperlink" Target="https://www.MedChemExpress.com/MRT68921-hydrochloride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hyperlink" Target="https://www.MedChemExpress.com/SBI-0206965.html" TargetMode="External" /><Relationship Id="rId34" Type="http://schemas.openxmlformats.org/officeDocument/2006/relationships/hyperlink" Target="https://www.MedChemExpress.com/sbp-7455.html" TargetMode="External" /><Relationship Id="rId35" Type="http://schemas.openxmlformats.org/officeDocument/2006/relationships/hyperlink" Target="https://www.MedChemExpress.com/ULK-101.html" TargetMode="External" /><Relationship Id="rId36" Type="http://schemas.openxmlformats.org/officeDocument/2006/relationships/hyperlink" Target="https://www.MedChemExpress.com/ulk1-in-2.html" TargetMode="External" /><Relationship Id="rId37" Type="http://schemas.openxmlformats.org/officeDocument/2006/relationships/hyperlink" Target="https://www.MedChemExpress.com/xst-14.html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www.MedChemExpress.com/Targets/ULK.html" TargetMode="Externa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