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技术转移服务模式多样，但如何借助AI+数智应用快速响应客户需求并提升服务效率？</w:t>
      </w:r>
    </w:p>
    <w:p>
      <w:pPr>
        <w:ind w:left="0" w:right="0" w:firstLine="0"/>
        <w:jc w:val="center"/>
      </w:pPr>
      <w:r>
        <w:t>观点作者：科易网AI+技术转移研究院</w:t>
      </w:r>
    </w:p>
    <w:p>
      <w:pPr>
        <w:ind w:firstLine="480"/>
      </w:pPr>
      <w:r>
        <w:t>当前，我国科技成果转化正处在从量变到质变的关键时期，如何有效破解成果转化链条中的堵点、断点、难点，成为衡量区域创新能力和产业升级水平的重要标尺。新质生产力的培育发展离不开科技成果转化的高效支撑，而传统技术转移服务模式在应对日益增长和多元化的需求时，显现出响应滞后、效率不高的短板。在数字化转型的大背景下，引入AI+数智化应用成为弥补这些短板、驱动技术转移服务模式革新的关键所在。</w:t>
      </w:r>
    </w:p>
    <w:p>
      <w:pPr>
        <w:ind w:firstLine="480"/>
      </w:pPr>
      <w:r>
        <w:t>从宏观视角来看，科技成果转化面临的多是结构性的难题。高校、科研机构与企业的技术创新需求、市场需求之间存在的信息不对称，是导致成果转化不畅的首要因素。其次是信息与资源共享的壁垒，如何打破知识孤岛，实现创新资源的高效匹配与流动，是提升转化效率的核心议题。此外，成果转化过程中的评估、筛选、对接等环节过于依赖人工操作，不仅耗时耗力，更难以满足快速响应客户需求的要求。</w:t>
      </w:r>
    </w:p>
    <w:p>
      <w:pPr>
        <w:ind w:firstLine="480"/>
      </w:pPr>
      <w:r>
        <w:t>以科易网的实践为例，其构建的AI+技术转移-区域科技成果转化数智服务场景，正是旨在解决上述痛点。通过“知产平台”这一核心载体，整合专利价值评估、企业需求挖掘、企业分析、知识产权服务等多项功能模块，形成了一套完整的数智化解决方案。这一方案的核心优势在于其数据驱动的特点——通过深度挖掘和分析海量数据，能够实现对客户需求的精准画像和快速响应。</w:t>
      </w:r>
    </w:p>
    <w:p>
      <w:pPr>
        <w:ind w:firstLine="480"/>
      </w:pPr>
      <w:r>
        <w:t>在专利价值评估方面，借助AI技术构建的数智模型，能够从法律稳定性、技术创新性及市场应用潜力等多个维度对专利进行客观、高效的价值评估。这种基于大数据和智能算法的评估方式，不仅提升了评估的准确性，还大大缩短了评估周期，对于需求时间紧迫的客户而言，无疑是一大福音。</w:t>
      </w:r>
    </w:p>
    <w:p>
      <w:pPr>
        <w:ind w:firstLine="480"/>
      </w:pPr>
      <w:r>
        <w:t>在企业需求挖掘领域，通过“企业需求分析系统”，可以自动识别企业的潜在技术需求，并提供相应的发展趋势和市场方向建议。这种系统化的需求挖掘服务链条，不仅帮助企业明确了自身的需求方向，也为后续的技术合作研发提供了清晰的指引。对于企业而言，这种精准的需求对接服务，极大地提升了成果转化的成功率。</w:t>
      </w:r>
    </w:p>
    <w:p>
      <w:pPr>
        <w:ind w:firstLine="480"/>
      </w:pPr>
      <w:r>
        <w:t>企业分析模块则进一步强化了对企业在创新能力及综合能力方面的评估。借助智能生成的分析报告，企业可以全面了解自身的科创发展水平，从而在市场竞争中找准定位，制定更有针对性的发展战略。</w:t>
      </w:r>
    </w:p>
    <w:p>
      <w:pPr>
        <w:ind w:firstLine="480"/>
      </w:pPr>
      <w:r>
        <w:t>在知识产权服务方面，“知产智能体”的应用，使得知识产权管理从复杂的文献调研、人工筛选等传统方式，转变为智能化、自动化的过程。这不仅大大减轻了工作负担，还提高了知识产权管理的效率和准确性。</w:t>
      </w:r>
    </w:p>
    <w:p>
      <w:pPr>
        <w:ind w:firstLine="480"/>
      </w:pPr>
      <w:r>
        <w:t>这些数智化应用场景的成功实践，充分证明了AI+技术转移在提升服务效率、快速响应客户需求方面的巨大潜力。然而，要实现这一潜力的充分释放，还需要在以下几个方面作出持续的努力：</w:t>
      </w:r>
    </w:p>
    <w:p>
      <w:pPr>
        <w:ind w:firstLine="480"/>
      </w:pPr>
      <w:r>
        <w:t>首先，加强数据资源的整合与共享。只有构建起一个全面覆盖创新资源、市场需求、技术匹配等多维度信息的数据库，才能为AI算法提供充足的数据支撑，从而提升智能分析、智能匹配的精准度。</w:t>
      </w:r>
    </w:p>
    <w:p>
      <w:pPr>
        <w:ind w:firstLine="480"/>
      </w:pPr>
      <w:r>
        <w:t>其次，不断优化算法模型，提升智能化水平。随着技术的不断进步，算法模型需要不断地进行迭代优化，以适应市场需求的不断变化，实现更精准的需求对接和服务推荐。</w:t>
      </w:r>
    </w:p>
    <w:p>
      <w:pPr>
        <w:ind w:firstLine="480"/>
      </w:pPr>
      <w:r>
        <w:t>此外，加强人才的培养与引进。AI+技术转移模式的实施，离不开一批既懂技术研发又懂市场需求的复合型人才。因此，需要加强相关人才的培养和引进工作，为模式的深入推进提供人力保障。</w:t>
      </w:r>
    </w:p>
    <w:p>
      <w:pPr>
        <w:ind w:firstLine="480"/>
      </w:pPr>
      <w:r>
        <w:t>最后，构建开放合作的生态系统。创新资源、市场需求等信息的获取与共享，需要政府、高校、企业等多方主体的共同参与。因此，需要构建一个开放合作、互利共赢的生态系统，为科技成果转化提供全方位的支持和服务。</w:t>
      </w:r>
    </w:p>
    <w:p>
      <w:pPr>
        <w:ind w:firstLine="480"/>
      </w:pPr>
      <w:r>
        <w:t>总之，借助AI+数智化应用，推动技术转移服务模式的创新，是解决当前科技成果转化难题、培育发展新质生产力的关键举措。通过不断优化和提升这些数智化应用场景，我们可以打破科技成果转化的壁垒，实现创新资源的高效配置和利用，为我国经济的高质量发展注入新的动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