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OLE_LINK15"/>
      <w:bookmarkStart w:id="1" w:name="_Toc453597319"/>
      <w:bookmarkStart w:id="2" w:name="_Toc481801204"/>
      <w:bookmarkStart w:id="3" w:name="_Toc415818939"/>
      <w:bookmarkStart w:id="4" w:name="OLE_LINK13"/>
      <w:bookmarkStart w:id="5" w:name="_Toc517262917"/>
      <w:bookmarkStart w:id="6" w:name="_Toc438987549"/>
      <w:bookmarkStart w:id="7" w:name="_Toc415143481"/>
      <w:bookmarkStart w:id="8" w:name="OLE_LINK39"/>
      <w:bookmarkStart w:id="9" w:name="OLE_LINK24"/>
      <w:bookmarkStart w:id="10" w:name="_Toc418070112"/>
      <w:bookmarkStart w:id="11" w:name="_Toc415142861"/>
      <w:bookmarkStart w:id="12" w:name="OLE_LINK40"/>
      <w:r>
        <w:rPr>
          <w:lang w:eastAsia="zh-CN"/>
        </w:rPr>
        <w:t>褥疮类药物</w:t>
      </w:r>
      <w:r>
        <w:rPr>
          <w:rFonts w:hint="eastAsia"/>
          <w:lang w:eastAsia="zh-CN"/>
        </w:rPr>
        <w:t>全球市场总体规模</w:t>
      </w:r>
    </w:p>
    <w:p w14:paraId="1613BEBB">
      <w:pPr>
        <w:pStyle w:val="145"/>
        <w:rPr>
          <w:lang w:eastAsia="zh-CN"/>
        </w:rPr>
      </w:pPr>
      <w:r>
        <w:rPr>
          <w:rFonts w:hint="eastAsia"/>
          <w:lang w:eastAsia="zh-CN"/>
        </w:rPr>
        <w:t>褥疮类药物是指用于预防、治疗和管理因长时间压力导致的皮肤及皮下组织损伤（即褥疮或压疮）的一类药物和护理产品。这些药物和产品旨在减轻疼痛、控制感染、促进伤口愈合，并尽量减少并发症的发生。本报告统计范围包括患者中最常用的褥疮敷料和抗生素药膏。</w:t>
      </w:r>
    </w:p>
    <w:p w14:paraId="1EBFB326">
      <w:pPr>
        <w:pStyle w:val="145"/>
        <w:rPr>
          <w:lang w:eastAsia="zh-CN"/>
        </w:rPr>
      </w:pPr>
      <w:r>
        <w:rPr>
          <w:rFonts w:hint="eastAsia"/>
          <w:lang w:eastAsia="zh-CN"/>
        </w:rPr>
        <w:t>据最新调研报告显示，预计2</w:t>
      </w:r>
      <w:r>
        <w:rPr>
          <w:lang w:eastAsia="zh-CN"/>
        </w:rPr>
        <w:t>031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褥疮类药物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20</w:t>
      </w:r>
      <w:r>
        <w:rPr>
          <w:rFonts w:hint="eastAsia"/>
          <w:lang w:eastAsia="zh-CN"/>
        </w:rPr>
        <w:t>.</w:t>
      </w:r>
      <w:r>
        <w:rPr>
          <w:lang w:eastAsia="zh-CN"/>
        </w:rPr>
        <w:t>54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2</w:t>
      </w:r>
      <w:r>
        <w:rPr>
          <w:rFonts w:hint="eastAsia"/>
          <w:lang w:eastAsia="zh-CN"/>
        </w:rPr>
        <w:t>.</w:t>
      </w:r>
      <w:r>
        <w:rPr>
          <w:lang w:eastAsia="zh-CN"/>
        </w:rPr>
        <w:t>86</w:t>
      </w:r>
      <w:r>
        <w:rPr>
          <w:rFonts w:hint="eastAsia"/>
          <w:lang w:eastAsia="zh-CN"/>
        </w:rPr>
        <w:t>%。</w:t>
      </w:r>
    </w:p>
    <w:p w14:paraId="30D7B3FB">
      <w:pPr>
        <w:pStyle w:val="145"/>
        <w:rPr>
          <w:rFonts w:hint="eastAsia"/>
          <w:lang w:eastAsia="zh-CN"/>
        </w:rPr>
      </w:pPr>
    </w:p>
    <w:p w14:paraId="3C16B8C6">
      <w:pPr>
        <w:pStyle w:val="148"/>
      </w:pPr>
      <w:r>
        <w:t>褥疮类药物</w:t>
      </w:r>
      <w:r>
        <w:rPr>
          <w:rFonts w:hint="eastAsia"/>
          <w:lang w:eastAsia="zh-CN"/>
        </w:rPr>
        <w:t>产品图片</w:t>
      </w:r>
    </w:p>
    <w:p w14:paraId="5C40C56C">
      <w:pPr>
        <w:pStyle w:val="145"/>
        <w:rPr>
          <w:rFonts w:hint="eastAsia"/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3596640" cy="19659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2CC2E">
      <w:pPr>
        <w:pStyle w:val="143"/>
      </w:pPr>
      <w:r>
        <w:rPr>
          <w:rFonts w:hint="eastAsia"/>
        </w:rPr>
        <w:t>资料来源：第三方资料及QYResearch整理</w:t>
      </w:r>
      <w:r>
        <w:t>.</w:t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褥疮类药物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rPr>
          <w:lang w:val="en-US" w:eastAsia="zh-CN"/>
        </w:rPr>
        <w:drawing>
          <wp:inline distT="0" distB="0" distL="0" distR="0">
            <wp:extent cx="6480810" cy="32435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24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褥疮类药物</w:t>
      </w:r>
      <w:r>
        <w:rPr>
          <w:rFonts w:hint="eastAsia"/>
          <w:lang w:eastAsia="zh-CN"/>
        </w:rPr>
        <w:t>市场研究报告202</w:t>
      </w:r>
      <w:r>
        <w:rPr>
          <w:lang w:eastAsia="zh-CN"/>
        </w:rPr>
        <w:t>5</w:t>
      </w:r>
      <w:r>
        <w:rPr>
          <w:rFonts w:hint="eastAsia"/>
          <w:lang w:eastAsia="zh-CN"/>
        </w:rPr>
        <w:t>-203</w:t>
      </w:r>
      <w:r>
        <w:rPr>
          <w:lang w:eastAsia="zh-CN"/>
        </w:rPr>
        <w:t>1</w:t>
      </w:r>
      <w:r>
        <w:rPr>
          <w:rFonts w:hint="eastAsia"/>
          <w:lang w:eastAsia="zh-CN"/>
        </w:rPr>
        <w:t>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褥疮类药物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28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024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5401310" cy="4322445"/>
            <wp:effectExtent l="0" t="0" r="889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4322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褥疮类药物</w:t>
      </w:r>
      <w:r>
        <w:rPr>
          <w:rFonts w:hint="eastAsia"/>
          <w:lang w:eastAsia="zh-CN"/>
        </w:rPr>
        <w:t>市场研究报告202</w:t>
      </w:r>
      <w:r>
        <w:rPr>
          <w:lang w:eastAsia="zh-CN"/>
        </w:rPr>
        <w:t>5</w:t>
      </w:r>
      <w:r>
        <w:rPr>
          <w:rFonts w:hint="eastAsia"/>
          <w:lang w:eastAsia="zh-CN"/>
        </w:rPr>
        <w:t>-203</w:t>
      </w:r>
      <w:r>
        <w:rPr>
          <w:lang w:eastAsia="zh-CN"/>
        </w:rPr>
        <w:t>1</w:t>
      </w:r>
      <w:r>
        <w:rPr>
          <w:rFonts w:hint="eastAsia"/>
          <w:lang w:eastAsia="zh-CN"/>
        </w:rPr>
        <w:t>”，排名基于2</w:t>
      </w:r>
      <w:r>
        <w:rPr>
          <w:lang w:eastAsia="zh-CN"/>
        </w:rPr>
        <w:t>024</w:t>
      </w:r>
      <w:r>
        <w:rPr>
          <w:rFonts w:hint="eastAsia"/>
          <w:lang w:eastAsia="zh-CN"/>
        </w:rPr>
        <w:t>数据。目前最新数据，以本公司最新调研数据为准。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全球范围内褥疮类药物生产商主要包括3M、Smith &amp; Nephew、Glenmark Pharmaceuticals、Mölnlycke、中美天津史克制药、Convatec、Medline Industries、Coloplast、Glaxosmithkline、Cardinal Health等。2024年，全球前五大厂商占有大约</w:t>
      </w:r>
      <w:r>
        <w:rPr>
          <w:lang w:eastAsia="zh-CN"/>
        </w:rPr>
        <w:t>43</w:t>
      </w:r>
      <w:r>
        <w:rPr>
          <w:rFonts w:hint="eastAsia"/>
          <w:lang w:eastAsia="zh-CN"/>
        </w:rPr>
        <w:t>.</w:t>
      </w:r>
      <w:r>
        <w:rPr>
          <w:lang w:eastAsia="zh-CN"/>
        </w:rPr>
        <w:t>06</w:t>
      </w:r>
      <w:r>
        <w:rPr>
          <w:rFonts w:hint="eastAsia"/>
          <w:lang w:eastAsia="zh-CN"/>
        </w:rPr>
        <w:t>%的市场份额。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857BF">
    <w:pPr>
      <w:pStyle w:val="21"/>
      <w:jc w:val="center"/>
    </w:pPr>
    <w:r>
      <w:t xml:space="preserve"> QYResearch | market@qyresearch.com | www.qyresearch.com.cn | </w:t>
    </w:r>
    <w:r>
      <w:rPr>
        <w:rFonts w:hint="eastAsia"/>
        <w:lang w:val="en-US" w:eastAsia="zh-CN"/>
      </w:rPr>
      <w:t>130 4429 5150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D34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77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2E71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0BE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8D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17D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C20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82E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6D30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0FD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88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914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B97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5F5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699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5A4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6C93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46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876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1FD9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4B2"/>
    <w:rsid w:val="00F729CE"/>
    <w:rsid w:val="00F72A06"/>
    <w:rsid w:val="00F733C6"/>
    <w:rsid w:val="00F73610"/>
    <w:rsid w:val="00F7366A"/>
    <w:rsid w:val="00F7368F"/>
    <w:rsid w:val="00F7394B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538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rFonts w:ascii="Times New Roman" w:hAnsi="Times New Roman" w:eastAsia="仿宋" w:cs="Times New Roman"/>
      <w:i/>
      <w:color w:val="0D0D0D"/>
      <w:kern w:val="0"/>
      <w:sz w:val="16"/>
      <w:szCs w:val="22"/>
      <w:lang w:val="en-IN" w:eastAsia="en-IN"/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仿宋" w:cs="Times New Roman"/>
      <w:i/>
      <w:color w:val="0D0D0D"/>
      <w:kern w:val="0"/>
      <w:sz w:val="16"/>
      <w:szCs w:val="22"/>
      <w:lang w:val="en-IN" w:eastAsia="en-IN"/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A4621F-881A-495B-B6F5-64EAA973B3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990</Words>
  <Characters>1255</Characters>
  <Lines>9</Lines>
  <Paragraphs>2</Paragraphs>
  <TotalTime>0</TotalTime>
  <ScaleCrop>false</ScaleCrop>
  <LinksUpToDate>false</LinksUpToDate>
  <CharactersWithSpaces>1260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2025-02-19T03:15:00Z</dcterms:created>
  <dc:creator>yangj</dc:creator>
  <cp:lastModifiedBy>qyr</cp:lastModifiedBy>
  <dcterms:modified xsi:type="dcterms:W3CDTF">2025-03-11T01:24:03Z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0DEA3FA040AB412E88E1F012FB672F2F_13</vt:lpwstr>
  </property>
</Properties>
</file>