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AI+数智应用技术能否解决跨区域技术转移的合作难题？</w:t>
      </w:r>
    </w:p>
    <w:p>
      <w:pPr>
        <w:ind w:left="0" w:right="0" w:firstLine="0"/>
        <w:jc w:val="center"/>
      </w:pPr>
      <w:r>
        <w:t>观点作者：科易网AI+技术转移研究院</w:t>
      </w:r>
    </w:p>
    <w:p>
      <w:pPr>
        <w:ind w:firstLine="480"/>
      </w:pPr>
      <w:r>
        <w:t>在当今全球科技竞争日益激烈的大背景下，科技成果转化已成为各国推动经济发展、提升综合国力的关键举措。然而，我国在科技成果转化过程中，尤其是跨区域技术转移方面，仍面临着诸多挑战与难题。这些困境不仅制约了创新资源的优化配置，也阻碍了新质生产力的快速发展。那么，新兴的AI+数智应用技术究竟能否成为破解这一困局的有效钥匙呢？让我们深入探讨。</w:t>
      </w:r>
    </w:p>
    <w:p>
      <w:pPr>
        <w:ind w:firstLine="480"/>
      </w:pPr>
      <w:r>
        <w:t xml:space="preserve"> 现状剖析：跨区域技术转移的现实困境</w:t>
      </w:r>
    </w:p>
    <w:p>
      <w:pPr>
        <w:ind w:firstLine="480"/>
      </w:pPr>
      <w:r>
        <w:t>当前，我国科技成果转化体系虽已初具规模，但在跨区域协作层面却暴露出明显的短板。地域间的信息壁垒如同无形的高墙，使得供需双方难以精准对接。一方面，高校和科研院所积累了大量的科研成果，却因缺乏有效的推广渠道，无法及时找到合适的产业化落地场景；另一方面，企业尤其是偏远地区的中小企业，虽有强烈的技术升级需求，但受限于信息获取能力弱，往往错过优质的科技成果。此外，传统的人工匹配模式效率低下，且易受人为因素影响，导致资源配置错位现象频发。例如，某些先进技术可能在本地无人问津，而在其他地区却有着巨大的市场潜力，这种错配严重浪费了宝贵的创新资源。</w:t>
      </w:r>
    </w:p>
    <w:p>
      <w:pPr>
        <w:ind w:firstLine="480"/>
      </w:pPr>
      <w:r>
        <w:t>更为复杂的是，不同地区的产业基础、政策环境和发展水平存在显著差异，进一步增加了跨区域合作的复杂性。地方政府间的协调机制尚不完善，各自为政的情况时有发生，使得企业在跨地区拓展业务时面临多重障碍。同时，知识产权保护力度不足、交易规则不统一等问题，也让企业在进行技术转移时顾虑重重，担心权益受损。这些问题共同构成了跨区域技术转移的“鸿沟”，亟待创新性的解决方案来填补。</w:t>
      </w:r>
    </w:p>
    <w:p>
      <w:pPr>
        <w:ind w:firstLine="480"/>
      </w:pPr>
      <w:r>
        <w:t xml:space="preserve"> AI+数智技术的破局之力</w:t>
      </w:r>
    </w:p>
    <w:p>
      <w:pPr>
        <w:ind w:firstLine="480"/>
      </w:pPr>
      <w:r>
        <w:t>面对上述挑战，AI+数智应用技术的崛起为实现高效、精准的跨区域技术转移提供了全新路径。通过构建智能化的平台架构，整合大数据、云计算、机器学习等前沿技术，能够打破时空限制，实现创新要素的自由流动与高效配置。</w:t>
      </w:r>
    </w:p>
    <w:p>
      <w:pPr>
        <w:ind w:firstLine="480"/>
      </w:pPr>
      <w:r>
        <w:t xml:space="preserve"> 1. 智能评估与筛选：精准把脉成果价值</w:t>
      </w:r>
    </w:p>
    <w:p>
      <w:pPr>
        <w:ind w:firstLine="480"/>
      </w:pPr>
      <w:r>
        <w:t>借助自主研发的“成果评价分析系统”，AI算法可依据国家标准，从科学价值、技术成熟度、市场前景、社会影响等多个维度对科技成果进行全面评估。这一过程不仅大幅缩短了传统专家评审的时间周期，更重要的是消除了主观判断带来的偏差，确保每项成果都能得到客观公正的评价。对于批量处理的需求，“成果快筛智能系统”则能迅速完成海量数据的清洗与分级，快速锁定最具潜力的项目，为决策者提供有力支持。这种基于数据的决策模式，极大提升了筛选效率与准确性，使优质资源得以优先配置。</w:t>
      </w:r>
    </w:p>
    <w:p>
      <w:pPr>
        <w:ind w:firstLine="480"/>
      </w:pPr>
      <w:r>
        <w:t xml:space="preserve"> 2. 需求挖掘与预测：预见未来趋势</w:t>
      </w:r>
    </w:p>
    <w:p>
      <w:pPr>
        <w:ind w:firstLine="480"/>
      </w:pPr>
      <w:r>
        <w:t>利用“企业需求分析系统”和“技术需求智慧系统”，AI深度解析企业的生产经营状况、研发投入方向以及行业发展动态，主动发掘潜在技术需求。通过对历史数据的学习和模拟推演，系统还能预判未来的技术演进路线和市场需求变化，生成前瞻性的建议清单。这意味着，无论是企业内部的技术迭代还是整个行业的转型升级，都能提前布局，抢占先机。当企业明确了自身需求后，平台提供的“解决路径分析系统”将进一步细化行动方案，无论是自主研发还是外部合作，都能找到最优解。</w:t>
      </w:r>
    </w:p>
    <w:p>
      <w:pPr>
        <w:ind w:firstLine="480"/>
      </w:pPr>
      <w:r>
        <w:t xml:space="preserve"> 3. 智能匹配与对接：搭建桥梁促合作</w:t>
      </w:r>
    </w:p>
    <w:p>
      <w:pPr>
        <w:ind w:firstLine="480"/>
      </w:pPr>
      <w:r>
        <w:t>基于人工智能的强大算力，平台能够自动匹配供需信息，实现科技成果与市场需求的高度契合。不同于以往的单向推送，这里的匹配是双向互动的过程，既考虑卖方的技术特点，也兼顾买方的应用条件，真正做到量身定制。特别是在跨区域场景下，系统能跨越地理界限，将分散各地的创新主体紧密连接起来，促进知识共享和技术交流。而“成果转化智能顾问”这样的智能体应用，更是以自然语言交互的方式简化操作流程，让用户轻松完成复杂任务，极大地降低了参与门槛。</w:t>
      </w:r>
    </w:p>
    <w:p>
      <w:pPr>
        <w:ind w:firstLine="480"/>
      </w:pPr>
      <w:r>
        <w:t xml:space="preserve"> 4. 经纪服务赋能：培育专业队伍</w:t>
      </w:r>
    </w:p>
    <w:p>
      <w:pPr>
        <w:ind w:firstLine="480"/>
      </w:pPr>
      <w:r>
        <w:t>针对技术经纪人这一关键角色，AI工具集资源整合、数据分析、文案撰写等功能于一体，显著提升了工作效率和服务质量。新加入的行业从业者可以通过标准化的工具包快速上手，即使是没有深厚背景的人员也能迅速成长为合格的技术顾问。同时，平台提供的培训资源和实践机会，有助于打造一支高素质的技术转移人才梯队，为行业发展注入新鲜血液。随着更多专业人士的加入，整个市场的活跃度和服务水准都将得到质的提升。</w:t>
      </w:r>
    </w:p>
    <w:p>
      <w:pPr>
        <w:ind w:firstLine="480"/>
      </w:pPr>
      <w:r>
        <w:t xml:space="preserve"> 实践案例印证成效</w:t>
      </w:r>
    </w:p>
    <w:p>
      <w:pPr>
        <w:ind w:firstLine="480"/>
      </w:pPr>
      <w:r>
        <w:t>回顾近年来的成功实践，不难发现AI+数智技术已经在多个领域展现出巨大潜力。比如，科易网与中国动漫集团的合作，便是一次典型的跨界融合尝试。双方依托数智化手段，将先进的科创服务引入动漫文旅产业，推动了该行业的数字化转型升级。另一个例子是乌江实验室的案例，通过搭建贵州省科创服务数智平台，实现了区域内创新资源的互联互通，有效提升了科技创新的整体效能。这些实例充分证明，只要运用得当，AI+数智技术完全有能力攻克跨区域技术转移的难题。</w:t>
      </w:r>
    </w:p>
    <w:p>
      <w:pPr>
        <w:ind w:firstLine="480"/>
      </w:pPr>
      <w:r>
        <w:t xml:space="preserve"> 展望未来：构建共生共赢的新生态</w:t>
      </w:r>
    </w:p>
    <w:p>
      <w:pPr>
        <w:ind w:firstLine="480"/>
      </w:pPr>
      <w:r>
        <w:t>展望未来，随着技术的不断进步和应用的持续深化，我们有理由相信，AI+数智应用将在科技成果转化领域发挥越来越重要的作用。它不仅仅是一种工具性的变革，更是思维方式的转变——从被动等待到主动创造，从孤立发展到协同共进。在这个过程中，政府、企业、研究机构等各类主体应加强沟通协作，共同完善相关政策框架，营造良好的创新生态环境。只有这样，才能真正释放科技创新的巨大能量，驱动经济社会高质量发展。</w:t>
      </w:r>
    </w:p>
    <w:p>
      <w:pPr>
        <w:ind w:firstLine="480"/>
      </w:pPr>
      <w:r>
        <w:t>总之，AI+数智应用技术为解决跨区域技术转移的合作难题提供了切实可行的方案。它以其独特的优势，正在重塑科技成果转化的新格局，引领我们走向一个更加开放、包容、高效的创新时代。当然，任何新技术的应用都需要时间和实践去检验和完善，但我们有信心也有决心，沿着这条充满希望的道路坚定前行。</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