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p>
    <w:p>
      <w:pPr>
        <w:pStyle w:val="2"/>
        <w:bidi w:val="0"/>
        <w:jc w:val="center"/>
        <w:rPr>
          <w:rFonts w:hint="eastAsia"/>
          <w:lang w:val="en-US" w:eastAsia="zh-CN"/>
        </w:rPr>
      </w:pPr>
    </w:p>
    <w:p>
      <w:pPr>
        <w:pStyle w:val="2"/>
        <w:bidi w:val="0"/>
        <w:jc w:val="center"/>
        <w:rPr>
          <w:rFonts w:hint="eastAsia"/>
          <w:sz w:val="84"/>
          <w:szCs w:val="84"/>
          <w:lang w:val="en-US" w:eastAsia="zh-CN"/>
        </w:rPr>
      </w:pPr>
      <w:r>
        <w:rPr>
          <w:rFonts w:hint="eastAsia"/>
          <w:sz w:val="84"/>
          <w:szCs w:val="84"/>
          <w:lang w:val="en-US" w:eastAsia="zh-CN"/>
        </w:rPr>
        <w:t>《安徽文化概要》作业</w:t>
      </w:r>
    </w:p>
    <w:p>
      <w:pPr>
        <w:rPr>
          <w:rFonts w:hint="eastAsia"/>
          <w:sz w:val="84"/>
          <w:szCs w:val="84"/>
          <w:lang w:val="en-US" w:eastAsia="zh-CN"/>
        </w:rPr>
      </w:pPr>
    </w:p>
    <w:p>
      <w:pPr>
        <w:ind w:firstLine="1760" w:firstLineChars="400"/>
        <w:jc w:val="left"/>
        <w:rPr>
          <w:rFonts w:hint="default" w:ascii="楷体" w:hAnsi="楷体" w:eastAsia="楷体" w:cs="楷体"/>
          <w:sz w:val="44"/>
          <w:szCs w:val="44"/>
          <w:u w:val="single"/>
          <w:lang w:val="en-US" w:eastAsia="zh-CN"/>
        </w:rPr>
      </w:pPr>
      <w:r>
        <w:rPr>
          <w:rFonts w:hint="eastAsia" w:ascii="楷体" w:hAnsi="楷体" w:eastAsia="楷体" w:cs="楷体"/>
          <w:sz w:val="44"/>
          <w:szCs w:val="44"/>
          <w:lang w:val="en-US" w:eastAsia="zh-CN"/>
        </w:rPr>
        <w:t>班级：</w:t>
      </w:r>
      <w:r>
        <w:rPr>
          <w:rFonts w:hint="eastAsia" w:ascii="楷体" w:hAnsi="楷体" w:eastAsia="楷体" w:cs="楷体"/>
          <w:sz w:val="44"/>
          <w:szCs w:val="44"/>
          <w:u w:val="single"/>
          <w:lang w:val="en-US" w:eastAsia="zh-CN"/>
        </w:rPr>
        <w:t xml:space="preserve">            </w:t>
      </w:r>
    </w:p>
    <w:p>
      <w:pPr>
        <w:jc w:val="left"/>
        <w:rPr>
          <w:rFonts w:hint="eastAsia" w:ascii="楷体" w:hAnsi="楷体" w:eastAsia="楷体" w:cs="楷体"/>
          <w:sz w:val="44"/>
          <w:szCs w:val="44"/>
          <w:lang w:val="en-US" w:eastAsia="zh-CN"/>
        </w:rPr>
      </w:pPr>
    </w:p>
    <w:p>
      <w:pPr>
        <w:ind w:firstLine="1760" w:firstLineChars="400"/>
        <w:jc w:val="left"/>
        <w:rPr>
          <w:rFonts w:hint="default" w:ascii="楷体" w:hAnsi="楷体" w:eastAsia="楷体" w:cs="楷体"/>
          <w:sz w:val="44"/>
          <w:szCs w:val="44"/>
          <w:u w:val="single"/>
          <w:lang w:val="en-US" w:eastAsia="zh-CN"/>
        </w:rPr>
      </w:pPr>
      <w:r>
        <w:rPr>
          <w:rFonts w:hint="eastAsia" w:ascii="楷体" w:hAnsi="楷体" w:eastAsia="楷体" w:cs="楷体"/>
          <w:sz w:val="44"/>
          <w:szCs w:val="44"/>
          <w:lang w:val="en-US" w:eastAsia="zh-CN"/>
        </w:rPr>
        <w:t>姓名：</w:t>
      </w:r>
      <w:r>
        <w:rPr>
          <w:rFonts w:hint="eastAsia" w:ascii="楷体" w:hAnsi="楷体" w:eastAsia="楷体" w:cs="楷体"/>
          <w:sz w:val="44"/>
          <w:szCs w:val="44"/>
          <w:u w:val="single"/>
          <w:lang w:val="en-US" w:eastAsia="zh-CN"/>
        </w:rPr>
        <w:t xml:space="preserve">            </w:t>
      </w:r>
    </w:p>
    <w:p>
      <w:pPr>
        <w:jc w:val="left"/>
        <w:rPr>
          <w:rFonts w:hint="eastAsia" w:ascii="楷体" w:hAnsi="楷体" w:eastAsia="楷体" w:cs="楷体"/>
          <w:sz w:val="44"/>
          <w:szCs w:val="44"/>
          <w:lang w:val="en-US" w:eastAsia="zh-CN"/>
        </w:rPr>
      </w:pPr>
    </w:p>
    <w:p>
      <w:pPr>
        <w:ind w:firstLine="1760" w:firstLineChars="400"/>
        <w:jc w:val="left"/>
        <w:rPr>
          <w:rFonts w:hint="default" w:ascii="楷体" w:hAnsi="楷体" w:eastAsia="楷体" w:cs="楷体"/>
          <w:sz w:val="44"/>
          <w:szCs w:val="44"/>
          <w:u w:val="single"/>
          <w:lang w:val="en-US" w:eastAsia="zh-CN"/>
        </w:rPr>
        <w:sectPr>
          <w:pgSz w:w="11906" w:h="16838"/>
          <w:pgMar w:top="1440" w:right="1800" w:bottom="1440" w:left="1800" w:header="851" w:footer="992" w:gutter="0"/>
          <w:cols w:space="425" w:num="1"/>
          <w:docGrid w:type="lines" w:linePitch="312" w:charSpace="0"/>
        </w:sectPr>
      </w:pPr>
      <w:r>
        <w:rPr>
          <w:rFonts w:hint="eastAsia" w:ascii="楷体" w:hAnsi="楷体" w:eastAsia="楷体" w:cs="楷体"/>
          <w:sz w:val="44"/>
          <w:szCs w:val="44"/>
          <w:lang w:val="en-US" w:eastAsia="zh-CN"/>
        </w:rPr>
        <w:t>学号：</w:t>
      </w:r>
      <w:r>
        <w:rPr>
          <w:rFonts w:hint="eastAsia" w:ascii="楷体" w:hAnsi="楷体" w:eastAsia="楷体" w:cs="楷体"/>
          <w:sz w:val="44"/>
          <w:szCs w:val="44"/>
          <w:u w:val="single"/>
          <w:lang w:val="en-US" w:eastAsia="zh-CN"/>
        </w:rPr>
        <w:t xml:space="preserve">            </w:t>
      </w:r>
    </w:p>
    <w:p>
      <w:pPr>
        <w:pStyle w:val="2"/>
        <w:bidi w:val="0"/>
        <w:jc w:val="center"/>
        <w:rPr>
          <w:rFonts w:hint="eastAsia"/>
        </w:rPr>
      </w:pPr>
      <w:r>
        <w:rPr>
          <w:rFonts w:hint="eastAsia"/>
        </w:rPr>
        <w:t>作业一</w:t>
      </w:r>
    </w:p>
    <w:p>
      <w:pPr>
        <w:rPr>
          <w:rFonts w:hint="eastAsia" w:ascii="宋体" w:hAnsi="宋体" w:eastAsia="宋体" w:cs="宋体"/>
          <w:sz w:val="28"/>
          <w:szCs w:val="28"/>
        </w:rPr>
      </w:pPr>
      <w:r>
        <w:rPr>
          <w:rFonts w:hint="eastAsia" w:ascii="宋体" w:hAnsi="宋体" w:eastAsia="宋体" w:cs="宋体"/>
          <w:sz w:val="28"/>
          <w:szCs w:val="28"/>
        </w:rPr>
        <w:t>名词解释：老子</w:t>
      </w:r>
    </w:p>
    <w:p>
      <w:pPr>
        <w:ind w:firstLine="600" w:firstLineChars="200"/>
        <w:rPr>
          <w:rFonts w:ascii="宋体" w:hAnsi="宋体" w:eastAsia="宋体" w:cs="宋体"/>
          <w:sz w:val="30"/>
          <w:szCs w:val="30"/>
        </w:rPr>
      </w:pPr>
      <w:r>
        <w:rPr>
          <w:rFonts w:ascii="宋体" w:hAnsi="宋体" w:eastAsia="宋体" w:cs="宋体"/>
          <w:sz w:val="30"/>
          <w:szCs w:val="30"/>
        </w:rPr>
        <w:t>老子是我国春秋时期伟大的哲学家，是安徽历史上早期的思想家之一。他建立了以“道”为核心的哲学体系，成为道家学派的创始人。</w:t>
      </w:r>
    </w:p>
    <w:p>
      <w:pPr>
        <w:bidi w:val="0"/>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老子(约公元前571——前471)，名耳，字伯阳，又称老</w:t>
      </w:r>
      <w:r>
        <w:rPr>
          <w:rFonts w:hint="eastAsia" w:ascii="宋体" w:hAnsi="宋体" w:eastAsia="宋体" w:cs="宋体"/>
          <w:i w:val="0"/>
          <w:iCs w:val="0"/>
          <w:caps w:val="0"/>
          <w:color w:val="333333"/>
          <w:spacing w:val="0"/>
          <w:sz w:val="30"/>
          <w:szCs w:val="30"/>
          <w:shd w:val="clear" w:color="auto" w:fill="FFFFFF"/>
        </w:rPr>
        <w:t>聃</w:t>
      </w:r>
      <w:r>
        <w:rPr>
          <w:rFonts w:hint="eastAsia" w:ascii="宋体" w:hAnsi="宋体" w:eastAsia="宋体" w:cs="宋体"/>
          <w:sz w:val="30"/>
          <w:szCs w:val="30"/>
          <w:lang w:val="en-US" w:eastAsia="zh-CN"/>
        </w:rPr>
        <w:t>，出生于春秋末期，早年曾做过周王室的守藏史，后辞官隐居。</w:t>
      </w:r>
    </w:p>
    <w:p>
      <w:pPr>
        <w:bidi w:val="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关于老子的籍贯，《史记·老子传》记载“老子者，楚昔县厉乡曲仁旦人也。”(即今河南鹿邑县)，但据《四库全书》、《水经注》以及地理志、地方志和文物考古发现，较为普遍的看法是，老子诞生于安徽省毫州市涡阳天静宫流星园，辞官归家后沿涡河访游，讲学授徒，曾在今河南鹿邑一带生活过，孔子也曾在今安徽毫州西向他问学。由于老子在苦县厉乡居住讲学时间较长，因此，在老子的故里安徽涡阳和讲学地河南鹿邑，人们为了纪念他，都立了老子庙。</w:t>
      </w:r>
    </w:p>
    <w:p>
      <w:pPr>
        <w:bidi w:val="0"/>
        <w:ind w:firstLine="600" w:firstLineChars="200"/>
      </w:pPr>
      <w:r>
        <w:rPr>
          <w:rFonts w:hint="eastAsia" w:ascii="宋体" w:hAnsi="宋体" w:eastAsia="宋体" w:cs="宋体"/>
          <w:sz w:val="30"/>
          <w:szCs w:val="30"/>
          <w:lang w:val="en-US" w:eastAsia="zh-CN"/>
        </w:rPr>
        <w:t>老子出身史官世家，少年时期受到了良好的教育。他不仅天资聪颖，而且勤奋好学，善于思考。在周朝末年的王室之争中，老子受牵连而被免职。他在故乡隐居一段时间后西出函谷关，遇到旧友关尹，在关尹的建议下，老子写下了著名的《道德经》，亦称《老子》。老子的思想集中体现在所著的《老子》一书中</w:t>
      </w:r>
      <w:r>
        <w:rPr>
          <w:rFonts w:hint="default" w:ascii="HiddenHorzOCR" w:hAnsi="HiddenHorzOCR" w:eastAsia="HiddenHorzOCR" w:cs="HiddenHorzOCR"/>
          <w:color w:val="000000"/>
          <w:kern w:val="0"/>
          <w:szCs w:val="21"/>
          <w:lang w:val="en-US" w:eastAsia="zh-CN"/>
        </w:rPr>
        <w:t>。</w:t>
      </w: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28"/>
          <w:szCs w:val="28"/>
        </w:rPr>
      </w:pPr>
      <w:r>
        <w:rPr>
          <w:rFonts w:hint="eastAsia" w:ascii="宋体" w:hAnsi="宋体" w:eastAsia="宋体" w:cs="宋体"/>
          <w:sz w:val="28"/>
          <w:szCs w:val="28"/>
        </w:rPr>
        <w:t>简答题：</w:t>
      </w:r>
    </w:p>
    <w:p>
      <w:pPr>
        <w:numPr>
          <w:ilvl w:val="0"/>
          <w:numId w:val="1"/>
        </w:numPr>
        <w:rPr>
          <w:rFonts w:hint="eastAsia" w:ascii="宋体" w:hAnsi="宋体" w:eastAsia="宋体" w:cs="宋体"/>
          <w:sz w:val="28"/>
          <w:szCs w:val="28"/>
        </w:rPr>
      </w:pPr>
      <w:r>
        <w:rPr>
          <w:rFonts w:hint="eastAsia" w:ascii="宋体" w:hAnsi="宋体" w:eastAsia="宋体" w:cs="宋体"/>
          <w:sz w:val="28"/>
          <w:szCs w:val="28"/>
        </w:rPr>
        <w:t>安徽的三大文化圈是什么？各有哪些特点？</w:t>
      </w:r>
    </w:p>
    <w:p>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安徽文化在其长期的发展中，由于地理环境和人文环境的不同，在安徽大地上形成了三个各具特点的区域文化，即淮河文化、皖江文化、徽州文化，它们共同构成了安徽文化</w:t>
      </w:r>
      <w:r>
        <w:rPr>
          <w:rFonts w:hint="eastAsia" w:ascii="宋体" w:hAnsi="宋体" w:eastAsia="宋体" w:cs="宋体"/>
          <w:sz w:val="28"/>
          <w:szCs w:val="28"/>
          <w:lang w:eastAsia="zh-CN"/>
        </w:rPr>
        <w:t>。</w:t>
      </w:r>
    </w:p>
    <w:p>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淮河文化圈一般指由淮河沿岸及淮北地区构成的区域文化带。淮河文化圈的形成得益于得天独厚的地理和人文环境条件，有其深厚的底蕴和丰富的内涵。由于淮河地域特殊的地理位置和人文环境，各种不同文化在此碰撞、交流，淮河文化作为融合中原文化、吴楚文化基础上形成的一种区域文化，具有兼容性和过渡性的特点。</w:t>
      </w:r>
    </w:p>
    <w:p>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皖江文化圈一般是指从远古到现在皖江地区创造的物质文化和精神文化的总和，其范围大体接近于现在的皖江经济区域，即安庆、芜湖、马鞍山、铜陵、池州、巢湖、宣城市（除绩溪县）和滁州市东部。皖江文化圈基本特点（1）源远流长</w:t>
      </w:r>
      <w:r>
        <w:rPr>
          <w:rFonts w:hint="eastAsia" w:ascii="宋体" w:hAnsi="宋体" w:eastAsia="宋体" w:cs="宋体"/>
          <w:sz w:val="28"/>
          <w:szCs w:val="28"/>
          <w:lang w:val="en-US" w:eastAsia="zh-CN"/>
        </w:rPr>
        <w:t>的古文化</w:t>
      </w:r>
      <w:r>
        <w:rPr>
          <w:rFonts w:hint="eastAsia" w:ascii="宋体" w:hAnsi="宋体" w:eastAsia="宋体" w:cs="宋体"/>
          <w:sz w:val="28"/>
          <w:szCs w:val="28"/>
        </w:rPr>
        <w:t>（2）皖江文化内容丰富，底蕴深厚，异彩纷呈（3）皖江文化具有水文化的特点（4）开放创新意识浓。</w:t>
      </w:r>
    </w:p>
    <w:p>
      <w:pPr>
        <w:numPr>
          <w:ilvl w:val="0"/>
          <w:numId w:val="0"/>
        </w:numPr>
        <w:ind w:firstLine="560" w:firstLineChars="200"/>
        <w:rPr>
          <w:rFonts w:hint="eastAsia" w:ascii="宋体" w:hAnsi="宋体" w:eastAsia="宋体" w:cs="宋体"/>
          <w:sz w:val="28"/>
          <w:szCs w:val="28"/>
        </w:rPr>
      </w:pPr>
      <w:r>
        <w:rPr>
          <w:rFonts w:hint="eastAsia" w:ascii="宋体" w:hAnsi="宋体" w:eastAsia="宋体" w:cs="宋体"/>
          <w:sz w:val="28"/>
          <w:szCs w:val="28"/>
        </w:rPr>
        <w:t>徽州文化是指原徽州府属下歙县、黟县、休宁、祁门、绩溪和婺源（今属江西省）等六县所出现的既有独特性又有典型性的各种文化现象。徽州文化是安徽地域文化中最成熟、最具有代表性、最典型的地域文化。徽州文化主要特点是（1）徽州文化内涵丰富，具有丰富性、辉煌性、典型性（2）徽州文化是一种典型的儒学文化。</w:t>
      </w:r>
    </w:p>
    <w:p>
      <w:pPr>
        <w:numPr>
          <w:ilvl w:val="0"/>
          <w:numId w:val="0"/>
        </w:numPr>
        <w:rPr>
          <w:rFonts w:hint="eastAsia" w:ascii="宋体" w:hAnsi="宋体" w:eastAsia="宋体" w:cs="宋体"/>
          <w:sz w:val="28"/>
          <w:szCs w:val="28"/>
        </w:rPr>
      </w:pPr>
    </w:p>
    <w:p>
      <w:pPr>
        <w:rPr>
          <w:rFonts w:hint="eastAsia" w:ascii="宋体" w:hAnsi="宋体" w:eastAsia="宋体" w:cs="宋体"/>
          <w:sz w:val="28"/>
          <w:szCs w:val="28"/>
          <w:lang w:val="en-US" w:eastAsia="zh-CN"/>
        </w:rPr>
      </w:pPr>
      <w:r>
        <w:rPr>
          <w:rFonts w:hint="eastAsia" w:ascii="宋体" w:hAnsi="宋体" w:eastAsia="宋体" w:cs="宋体"/>
          <w:sz w:val="28"/>
          <w:szCs w:val="28"/>
        </w:rPr>
        <w:t>2，简述“新安理学”。</w:t>
      </w:r>
    </w:p>
    <w:p>
      <w:pPr>
        <w:bidi w:val="0"/>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作为中国儒家学说开创者，孔子、孟子、荀子使儒家学说成为先秦的"显学"之一，汉武帝采取董仲舒的建议，"罢黜百家，独尊儒术"，儒家思想就成为国家意识形态、典章制度、百姓日常规范的指导思想，儒学也成为主流意识形态。随着儒学独尊地位的确立，元典儒学的著作被奉为经典，汉代产生了专门解释元典的学术——经学。在经历了魏晋玄学的思辨和隋唐佛教的盛行之后，宋明理学成为儒学复兴的代表。</w:t>
      </w:r>
    </w:p>
    <w:p>
      <w:p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理学"并非特指某个哲学流派，而是通称横贯宋元明清四个朝代的哲学思潮，一般以理学、宋学、道学和新儒学指代，比较通行的是道学和理学。宋代理学家程颢、程颐和朱熹把"理"或"天理"视作哲学的最高范畴，认为理无所不在，不生不灭，不仅是世界的本源，也是社会生活的最高准则。认为"三纲五常"都是理的流行"人们应当"去人欲，存天理"自觉遵守三纲五常的封建道德规范。"二程"和朱熹的祖籍都在歙县的篂墩(今属屯溪区)，徽州人以"二程"和朱熹为荣，以维护继承、发扬光大程朱理学思想为基本宗旨，从而形成了新安理学(徽州市称新安郡)。</w:t>
      </w:r>
    </w:p>
    <w:p>
      <w:pPr>
        <w:bidi w:val="0"/>
        <w:rPr>
          <w:rFonts w:hint="eastAsia" w:ascii="宋体" w:hAnsi="宋体" w:eastAsia="宋体" w:cs="宋体"/>
          <w:sz w:val="30"/>
          <w:szCs w:val="30"/>
        </w:rPr>
      </w:pPr>
      <w:r>
        <w:rPr>
          <w:rFonts w:hint="eastAsia" w:ascii="宋体" w:hAnsi="宋体" w:eastAsia="宋体" w:cs="宋体"/>
          <w:sz w:val="30"/>
          <w:szCs w:val="30"/>
          <w:lang w:val="en-US" w:eastAsia="zh-CN"/>
        </w:rPr>
        <w:t>新安理学形成于南宋，在元代得到进一步的发展，并于明初达到鼎盛。到清朝中叶，因皖派经学的兴起，新安理学才结束了长达600余年的繁盛，但其一以贯之的学说宗旨、一脉相承的理学家群和鲜明的学派特征，对12世纪以后的中国哲学史和学术思想史的发展演变，以及徽州及周边地区的社会生活产生了大的影响。</w:t>
      </w:r>
    </w:p>
    <w:p>
      <w:pPr>
        <w:bidi w:val="0"/>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由于理学的代表人物朱熹祖籍安徽，他的理学思想在安徽产生了巨大的影响，并且形成了一个颇具安徽特色的哲学流派——新安理学，所以通常将朱熹看作理学的集大成者。南宋既是理学的集大成时期，也是新安理学崛起的时代。除了朱熹以外，新安还涌现了一大批杰出的理学家，如:程洵(字允夫，婺源人)、程大昌(字泰之，休宁人)、吴儆(字益恭，休宁人)、程永奇(字次卿，休宁人)等。他们大多是朱熹的学生和学术酬唱之友，在学派上以朱熹为中心，学术上以朱子之学为宗旨，因而形成了以朱熹为核心的学派。</w:t>
      </w:r>
    </w:p>
    <w:p>
      <w:pPr>
        <w:bidi w:val="0"/>
        <w:rPr>
          <w:rFonts w:hint="eastAsia" w:ascii="宋体" w:hAnsi="宋体" w:eastAsia="宋体" w:cs="宋体"/>
          <w:sz w:val="30"/>
          <w:szCs w:val="30"/>
          <w:lang w:val="en-US" w:eastAsia="zh-CN"/>
        </w:rPr>
        <w:sectPr>
          <w:pgSz w:w="11906" w:h="16838"/>
          <w:pgMar w:top="1440" w:right="1800" w:bottom="1440" w:left="1800" w:header="851" w:footer="992" w:gutter="0"/>
          <w:cols w:space="425" w:num="1"/>
          <w:docGrid w:type="lines" w:linePitch="312" w:charSpace="0"/>
        </w:sectPr>
      </w:pPr>
    </w:p>
    <w:p>
      <w:pPr>
        <w:pStyle w:val="2"/>
        <w:bidi w:val="0"/>
        <w:jc w:val="center"/>
        <w:rPr>
          <w:rFonts w:hint="eastAsia"/>
        </w:rPr>
      </w:pPr>
      <w:r>
        <w:rPr>
          <w:rFonts w:hint="eastAsia"/>
        </w:rPr>
        <w:t>作业二</w:t>
      </w:r>
    </w:p>
    <w:p>
      <w:pPr>
        <w:rPr>
          <w:rFonts w:hint="eastAsia" w:ascii="宋体" w:hAnsi="宋体" w:eastAsia="宋体" w:cs="宋体"/>
          <w:sz w:val="28"/>
          <w:szCs w:val="28"/>
        </w:rPr>
      </w:pPr>
      <w:r>
        <w:rPr>
          <w:rFonts w:hint="eastAsia" w:ascii="宋体" w:hAnsi="宋体" w:eastAsia="宋体" w:cs="宋体"/>
          <w:sz w:val="28"/>
          <w:szCs w:val="28"/>
        </w:rPr>
        <w:t>名词解释</w:t>
      </w:r>
      <w:r>
        <w:rPr>
          <w:rFonts w:hint="eastAsia" w:ascii="宋体" w:hAnsi="宋体" w:eastAsia="宋体" w:cs="宋体"/>
          <w:sz w:val="28"/>
          <w:szCs w:val="28"/>
          <w:lang w:eastAsia="zh-CN"/>
        </w:rPr>
        <w:t>：</w:t>
      </w:r>
      <w:r>
        <w:rPr>
          <w:rFonts w:hint="eastAsia" w:ascii="宋体" w:hAnsi="宋体" w:eastAsia="宋体" w:cs="宋体"/>
          <w:sz w:val="28"/>
          <w:szCs w:val="28"/>
        </w:rPr>
        <w:t>五禽戏</w:t>
      </w:r>
    </w:p>
    <w:p>
      <w:pPr>
        <w:bidi w:val="0"/>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华佗提倡用体育锻炼的方法防治疾病，吸取先秦以来导引术的精华，模仿虎、鹿、熊、猿、鸟的动作资态，创"五禽之戏"，是我回医疗体育史上的创举。</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简答题：</w:t>
      </w:r>
    </w:p>
    <w:p>
      <w:pPr>
        <w:numPr>
          <w:ilvl w:val="0"/>
          <w:numId w:val="2"/>
        </w:numPr>
        <w:rPr>
          <w:rFonts w:hint="eastAsia" w:ascii="宋体" w:hAnsi="宋体" w:eastAsia="宋体" w:cs="宋体"/>
          <w:sz w:val="28"/>
          <w:szCs w:val="28"/>
        </w:rPr>
      </w:pPr>
      <w:r>
        <w:rPr>
          <w:rFonts w:hint="eastAsia" w:ascii="宋体" w:hAnsi="宋体" w:eastAsia="宋体" w:cs="宋体"/>
          <w:sz w:val="28"/>
          <w:szCs w:val="28"/>
        </w:rPr>
        <w:t>安徽教育历史的过程大致可分为哪三个阶段?</w:t>
      </w:r>
    </w:p>
    <w:p>
      <w:pPr>
        <w:widowControl w:val="0"/>
        <w:numPr>
          <w:ilvl w:val="0"/>
          <w:numId w:val="0"/>
        </w:numPr>
        <w:ind w:firstLine="600" w:firstLineChars="200"/>
        <w:jc w:val="both"/>
        <w:rPr>
          <w:rFonts w:hint="eastAsia" w:ascii="宋体" w:hAnsi="宋体" w:eastAsia="宋体" w:cs="宋体"/>
          <w:sz w:val="28"/>
          <w:szCs w:val="28"/>
        </w:rPr>
      </w:pPr>
      <w:r>
        <w:rPr>
          <w:rFonts w:ascii="宋体" w:hAnsi="宋体" w:eastAsia="宋体" w:cs="宋体"/>
          <w:sz w:val="30"/>
          <w:szCs w:val="30"/>
        </w:rPr>
        <w:t>安徽教育历史的过程大致可分为三个阶段:宋以前，安徽出现两次教育</w:t>
      </w:r>
      <w:r>
        <w:rPr>
          <w:rFonts w:hint="eastAsia" w:ascii="宋体" w:hAnsi="宋体" w:eastAsia="宋体" w:cs="宋体"/>
          <w:sz w:val="30"/>
          <w:szCs w:val="30"/>
          <w:lang w:val="en-US" w:eastAsia="zh-CN"/>
        </w:rPr>
        <w:t>发展</w:t>
      </w:r>
      <w:r>
        <w:rPr>
          <w:rFonts w:ascii="宋体" w:hAnsi="宋体" w:eastAsia="宋体" w:cs="宋体"/>
          <w:sz w:val="30"/>
          <w:szCs w:val="30"/>
        </w:rPr>
        <w:t>的高峰,即两汉时期官学兴起和魏晋时期的私学的兴办</w:t>
      </w:r>
      <w:r>
        <w:rPr>
          <w:rFonts w:hint="eastAsia" w:ascii="宋体" w:hAnsi="宋体" w:eastAsia="宋体" w:cs="宋体"/>
          <w:sz w:val="30"/>
          <w:szCs w:val="30"/>
          <w:lang w:eastAsia="zh-CN"/>
        </w:rPr>
        <w:t>。</w:t>
      </w:r>
      <w:r>
        <w:rPr>
          <w:rFonts w:ascii="宋体" w:hAnsi="宋体" w:eastAsia="宋体" w:cs="宋体"/>
          <w:sz w:val="30"/>
          <w:szCs w:val="30"/>
        </w:rPr>
        <w:t>宋代，为适应理学教育</w:t>
      </w:r>
      <w:r>
        <w:rPr>
          <w:rFonts w:hint="eastAsia" w:ascii="宋体" w:hAnsi="宋体" w:eastAsia="宋体" w:cs="宋体"/>
          <w:sz w:val="30"/>
          <w:szCs w:val="30"/>
          <w:lang w:eastAsia="zh-CN"/>
        </w:rPr>
        <w:t>，</w:t>
      </w:r>
      <w:r>
        <w:rPr>
          <w:rFonts w:ascii="宋体" w:hAnsi="宋体" w:eastAsia="宋体" w:cs="宋体"/>
          <w:sz w:val="30"/>
          <w:szCs w:val="30"/>
        </w:rPr>
        <w:t>书院兴起并形成书院教育制度</w:t>
      </w:r>
      <w:r>
        <w:rPr>
          <w:rFonts w:hint="eastAsia" w:ascii="宋体" w:hAnsi="宋体" w:eastAsia="宋体" w:cs="宋体"/>
          <w:sz w:val="30"/>
          <w:szCs w:val="30"/>
          <w:lang w:eastAsia="zh-CN"/>
        </w:rPr>
        <w:t>，</w:t>
      </w:r>
      <w:r>
        <w:rPr>
          <w:rFonts w:ascii="宋体" w:hAnsi="宋体" w:eastAsia="宋体" w:cs="宋体"/>
          <w:sz w:val="30"/>
          <w:szCs w:val="30"/>
        </w:rPr>
        <w:t>安徽产生全国最早的书院，至明清更是盛极一时，安徽成为书院教育最发达的省区</w:t>
      </w:r>
      <w:r>
        <w:rPr>
          <w:rFonts w:hint="eastAsia" w:ascii="宋体" w:hAnsi="宋体" w:eastAsia="宋体" w:cs="宋体"/>
          <w:sz w:val="30"/>
          <w:szCs w:val="30"/>
          <w:lang w:eastAsia="zh-CN"/>
        </w:rPr>
        <w:t>。</w:t>
      </w:r>
      <w:r>
        <w:rPr>
          <w:rFonts w:ascii="宋体" w:hAnsi="宋体" w:eastAsia="宋体" w:cs="宋体"/>
          <w:sz w:val="30"/>
          <w:szCs w:val="30"/>
        </w:rPr>
        <w:t>近代，安徽建立起各类新学堂，采用新式教育方法施教，在宣传科学文化知识、启迪民主自由、开通民智方面，近代安徽教育做出了巨大贡献，造就了一大批新型知识分子，为安徽各项近代事业的展开和安徽革命进步运动的开展，提供了前提条件</w:t>
      </w:r>
      <w:r>
        <w:rPr>
          <w:rFonts w:hint="eastAsia" w:ascii="宋体" w:hAnsi="宋体" w:eastAsia="宋体" w:cs="宋体"/>
          <w:sz w:val="30"/>
          <w:szCs w:val="30"/>
          <w:lang w:eastAsia="zh-CN"/>
        </w:rPr>
        <w:t>。</w:t>
      </w:r>
      <w:r>
        <w:rPr>
          <w:rFonts w:ascii="宋体" w:hAnsi="宋体" w:eastAsia="宋体" w:cs="宋体"/>
          <w:sz w:val="30"/>
          <w:szCs w:val="30"/>
        </w:rPr>
        <w:br w:type="textWrapping"/>
      </w:r>
    </w:p>
    <w:p>
      <w:pPr>
        <w:bidi w:val="0"/>
        <w:rPr>
          <w:rFonts w:hint="eastAsia" w:ascii="宋体" w:hAnsi="宋体" w:eastAsia="宋体" w:cs="宋体"/>
          <w:sz w:val="28"/>
          <w:szCs w:val="28"/>
        </w:rPr>
      </w:pPr>
    </w:p>
    <w:p>
      <w:pPr>
        <w:numPr>
          <w:ilvl w:val="0"/>
          <w:numId w:val="2"/>
        </w:numPr>
        <w:bidi w:val="0"/>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简述中国文学史上的“三曹”。</w:t>
      </w:r>
    </w:p>
    <w:p>
      <w:p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中国文学史上的"三曹"指汉魏时期的曹操与其子曹丕、曹植，他们是建安文学的代表作家，为沛国谯县(今安徽毫州)人。</w:t>
      </w:r>
    </w:p>
    <w:p>
      <w:p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曹操(155-220)，宇孟德，汉魏间政治家、军事家、诗人。他在文学、书法、音乐方面都有深湛的修养。《魏书》载曹操"手不舍书，昼则讲武策，夜则思经传，登高必赋，及造新诗，被之管弦，皆成乐章"。他的诗歌今存约20篇，全部是乐府诗体。他尤擅写四古诗。这一诗体自《诗经》之后已见衰落，少有佳作，但曹操却继承了《诗经》的传统，反映现实，抒发情感。例如《短歌行》、《步出夏门行》等均是四古诗佳作。曹操诗文辞简朴，直抒襟怀，慷慨悲凉而沉郁雄健，明显带有政治家的气魄。</w:t>
      </w:r>
    </w:p>
    <w:p>
      <w:p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曹丕(187-226)，魏文帝，也是位著名的文学家，为曹操妻卞氏所生长子。他少有逸才，广泛阅读古今经传、诸子百家之书。他的诗歌今存约40首，绝大多数是乐府，如《芙蓉池作》、《于玄武陂作》、《夏日诗》、《黎阳作》、《燕歌行》、《杂诗》等。曹丕的诗歌多模仿民歌来叙事抒情，善于取材闾间小事。他的诗歌笔致细腻，语言流畅，偏重抒情，格调清新。特别是一些以游子、思妇为题材的作品，具有与《古诗十九首》类似的风格与艺术境界。一般都写得凄婉动人。</w:t>
      </w:r>
    </w:p>
    <w:p>
      <w:pPr>
        <w:bidi w:val="0"/>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曹植(192—232)，宇子建，曹操第四子，曹丕同母弟，世称陈思王。天资聪颖，才华过人。现存诗80多首，辞赋、散文等40余篇。他的创作以建安二十五年(曹丕登基)为界，分前后期。</w:t>
      </w:r>
    </w:p>
    <w:p>
      <w:pPr>
        <w:keepNext w:val="0"/>
        <w:keepLines w:val="0"/>
        <w:widowControl/>
        <w:suppressLineNumbers w:val="0"/>
        <w:jc w:val="left"/>
      </w:pPr>
      <w:r>
        <w:rPr>
          <w:rFonts w:hint="eastAsia" w:ascii="宋体" w:hAnsi="宋体" w:eastAsia="宋体" w:cs="宋体"/>
          <w:sz w:val="30"/>
          <w:szCs w:val="30"/>
          <w:lang w:val="en-US" w:eastAsia="zh-CN"/>
        </w:rPr>
        <w:t>前期作品主要有三类：一类感时伤乱，如《送应氏》二首写洛阳荒芜残破景象。《泰山梁甫吟》写边海人民极端贫苦的生活。另一类抒发建功立业的理想抱负。如《白马篇》借英姿飒爽、急赴国难的游侠儿的形象，表达了自己"捐躯赴国难，视死忽如归"的豪迈感情。再者就是表现贵公子的优游生活，如《斗鸡》、《公宴》等。后期主要抒写自己遭遣被弃的悲愤。如《赠白马王彪》，全诗愤怒控诉曹丕集团对兄弟诸侯的迫害，抒发了自己悲痛、凄凉等曲折复杂的感情。再如《七哀诗》代思妇立言，从中寄托自己的感慨。还有一些游仙诗，主要是借此表达对隐居避世的向往。</w:t>
      </w:r>
      <w:r>
        <w:rPr>
          <w:sz w:val="30"/>
          <w:szCs w:val="30"/>
          <w:lang w:val="en-US" w:eastAsia="zh-CN"/>
        </w:rPr>
        <w:t>他的诗歌很重视从汉乐府中</w:t>
      </w:r>
      <w:r>
        <w:rPr>
          <w:rFonts w:hint="eastAsia"/>
          <w:sz w:val="30"/>
          <w:szCs w:val="30"/>
          <w:lang w:val="en-US" w:eastAsia="zh-CN"/>
        </w:rPr>
        <w:t>汲取</w:t>
      </w:r>
      <w:r>
        <w:rPr>
          <w:sz w:val="30"/>
          <w:szCs w:val="30"/>
          <w:lang w:val="en-US" w:eastAsia="zh-CN"/>
        </w:rPr>
        <w:t>养料</w:t>
      </w:r>
      <w:r>
        <w:rPr>
          <w:rFonts w:hint="eastAsia"/>
          <w:sz w:val="30"/>
          <w:szCs w:val="30"/>
          <w:lang w:val="en-US" w:eastAsia="zh-CN"/>
        </w:rPr>
        <w:t>。</w:t>
      </w:r>
    </w:p>
    <w:p>
      <w:pPr>
        <w:bidi w:val="0"/>
        <w:ind w:firstLine="600" w:firstLineChars="200"/>
        <w:rPr>
          <w:rFonts w:hint="eastAsia" w:ascii="宋体" w:hAnsi="宋体" w:eastAsia="宋体" w:cs="宋体"/>
          <w:sz w:val="30"/>
          <w:szCs w:val="30"/>
        </w:rPr>
      </w:pPr>
    </w:p>
    <w:p>
      <w:pPr>
        <w:bidi w:val="0"/>
        <w:ind w:firstLine="600" w:firstLineChars="200"/>
        <w:rPr>
          <w:rFonts w:hint="eastAsia" w:ascii="宋体" w:hAnsi="宋体" w:eastAsia="宋体" w:cs="宋体"/>
          <w:sz w:val="30"/>
          <w:szCs w:val="30"/>
          <w:lang w:val="en-US" w:eastAsia="zh-CN"/>
        </w:rPr>
      </w:pPr>
    </w:p>
    <w:p>
      <w:pPr>
        <w:bidi w:val="0"/>
        <w:ind w:firstLine="600" w:firstLineChars="200"/>
        <w:rPr>
          <w:rFonts w:hint="eastAsia" w:ascii="宋体" w:hAnsi="宋体" w:eastAsia="宋体" w:cs="宋体"/>
          <w:sz w:val="30"/>
          <w:szCs w:val="30"/>
          <w:lang w:val="en-US" w:eastAsia="zh-CN"/>
        </w:rPr>
      </w:pPr>
    </w:p>
    <w:p>
      <w:pPr>
        <w:bidi w:val="0"/>
        <w:ind w:firstLine="600" w:firstLineChars="200"/>
        <w:rPr>
          <w:rFonts w:hint="eastAsia" w:ascii="宋体" w:hAnsi="宋体" w:eastAsia="宋体" w:cs="宋体"/>
          <w:sz w:val="30"/>
          <w:szCs w:val="30"/>
          <w:lang w:val="en-US" w:eastAsia="zh-CN"/>
        </w:rPr>
      </w:pPr>
    </w:p>
    <w:p>
      <w:pPr>
        <w:bidi w:val="0"/>
        <w:rPr>
          <w:rFonts w:hint="eastAsia" w:ascii="宋体" w:hAnsi="宋体" w:eastAsia="宋体" w:cs="宋体"/>
          <w:sz w:val="30"/>
          <w:szCs w:val="30"/>
          <w:lang w:val="en-US" w:eastAsia="zh-CN"/>
        </w:rPr>
      </w:pPr>
    </w:p>
    <w:p>
      <w:pPr>
        <w:bidi w:val="0"/>
        <w:rPr>
          <w:rFonts w:hint="eastAsia" w:ascii="宋体" w:hAnsi="宋体" w:eastAsia="宋体" w:cs="宋体"/>
          <w:sz w:val="30"/>
          <w:szCs w:val="30"/>
        </w:rPr>
      </w:pPr>
    </w:p>
    <w:p>
      <w:pPr>
        <w:bidi w:val="0"/>
        <w:rPr>
          <w:rFonts w:hint="eastAsia" w:ascii="宋体" w:hAnsi="宋体" w:eastAsia="宋体" w:cs="宋体"/>
          <w:sz w:val="30"/>
          <w:szCs w:val="30"/>
        </w:rPr>
        <w:sectPr>
          <w:pgSz w:w="11906" w:h="16838"/>
          <w:pgMar w:top="1440" w:right="1800" w:bottom="1440" w:left="1800" w:header="851" w:footer="992" w:gutter="0"/>
          <w:cols w:space="425" w:num="1"/>
          <w:docGrid w:type="lines" w:linePitch="312" w:charSpace="0"/>
        </w:sectPr>
      </w:pPr>
    </w:p>
    <w:p>
      <w:pPr>
        <w:pStyle w:val="2"/>
        <w:bidi w:val="0"/>
        <w:jc w:val="center"/>
        <w:rPr>
          <w:rFonts w:hint="eastAsia"/>
        </w:rPr>
      </w:pPr>
      <w:r>
        <w:rPr>
          <w:rFonts w:hint="eastAsia"/>
        </w:rPr>
        <w:t>作业三</w:t>
      </w:r>
    </w:p>
    <w:p>
      <w:pPr>
        <w:rPr>
          <w:rFonts w:hint="eastAsia" w:ascii="宋体" w:hAnsi="宋体" w:eastAsia="宋体" w:cs="宋体"/>
          <w:sz w:val="28"/>
          <w:szCs w:val="28"/>
        </w:rPr>
      </w:pPr>
      <w:r>
        <w:rPr>
          <w:rFonts w:hint="eastAsia" w:ascii="宋体" w:hAnsi="宋体" w:eastAsia="宋体" w:cs="宋体"/>
          <w:sz w:val="28"/>
          <w:szCs w:val="28"/>
        </w:rPr>
        <w:t>名词解释</w:t>
      </w:r>
      <w:r>
        <w:rPr>
          <w:rFonts w:hint="eastAsia" w:ascii="宋体" w:hAnsi="宋体" w:eastAsia="宋体" w:cs="宋体"/>
          <w:sz w:val="28"/>
          <w:szCs w:val="28"/>
          <w:lang w:eastAsia="zh-CN"/>
        </w:rPr>
        <w:t>：</w:t>
      </w:r>
      <w:r>
        <w:rPr>
          <w:rFonts w:hint="eastAsia" w:ascii="宋体" w:hAnsi="宋体" w:eastAsia="宋体" w:cs="宋体"/>
          <w:sz w:val="28"/>
          <w:szCs w:val="28"/>
        </w:rPr>
        <w:t>陶行知</w:t>
      </w:r>
    </w:p>
    <w:p>
      <w:pPr>
        <w:bidi w:val="0"/>
        <w:rPr>
          <w:rFonts w:hint="eastAsia" w:ascii="宋体" w:hAnsi="宋体" w:eastAsia="宋体" w:cs="宋体"/>
          <w:sz w:val="30"/>
          <w:szCs w:val="30"/>
        </w:rPr>
      </w:pPr>
      <w:r>
        <w:rPr>
          <w:rFonts w:hint="eastAsia" w:ascii="宋体" w:hAnsi="宋体" w:eastAsia="宋体" w:cs="宋体"/>
          <w:sz w:val="30"/>
          <w:szCs w:val="30"/>
          <w:lang w:val="en-US" w:eastAsia="zh-CN"/>
        </w:rPr>
        <w:t>陶行知(1891-1946)，现代著名民主革命家、教育家，近代教育革命的先驱者，中国民主同盟主要领导人之一。原名文濬，后改名知行，又因为主张"行是知之始，知是行之成"由"知行"改名"行知"，以彰其志。祖籍绍兴会稽，生于安徽歙县。他的一生都在以积极的行功和实践追求着其"教育救国"的理想，"爱国主义"和"平民教育"一以贯之地贯穿于他所有的教育活动和教育理念中，曾被毛泽东称赞为"伟大的人民教育家"。</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简答题：</w:t>
      </w:r>
    </w:p>
    <w:p>
      <w:pPr>
        <w:numPr>
          <w:ilvl w:val="0"/>
          <w:numId w:val="3"/>
        </w:numPr>
        <w:rPr>
          <w:rFonts w:hint="eastAsia" w:ascii="宋体" w:hAnsi="宋体" w:eastAsia="宋体" w:cs="宋体"/>
          <w:sz w:val="28"/>
          <w:szCs w:val="28"/>
        </w:rPr>
      </w:pPr>
      <w:r>
        <w:rPr>
          <w:rFonts w:hint="eastAsia" w:ascii="宋体" w:hAnsi="宋体" w:eastAsia="宋体" w:cs="宋体"/>
          <w:sz w:val="28"/>
          <w:szCs w:val="28"/>
        </w:rPr>
        <w:t>徽商的主要特点及影响。</w:t>
      </w:r>
    </w:p>
    <w:p>
      <w:p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徽商的主要特点有：1、贾而好儒。</w:t>
      </w:r>
    </w:p>
    <w:p>
      <w:pPr>
        <w:numPr>
          <w:ilvl w:val="0"/>
          <w:numId w:val="4"/>
        </w:numPr>
        <w:bidi w:val="0"/>
        <w:ind w:left="420" w:leftChars="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敬业精神。</w:t>
      </w:r>
    </w:p>
    <w:p>
      <w:pPr>
        <w:numPr>
          <w:ilvl w:val="0"/>
          <w:numId w:val="4"/>
        </w:numPr>
        <w:bidi w:val="0"/>
        <w:ind w:left="420" w:leftChars="0" w:firstLine="0" w:firstLineChars="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钱势之交。</w:t>
      </w:r>
      <w:bookmarkStart w:id="0" w:name="_GoBack"/>
      <w:bookmarkEnd w:id="0"/>
    </w:p>
    <w:p>
      <w:pPr>
        <w:numPr>
          <w:ilvl w:val="0"/>
          <w:numId w:val="4"/>
        </w:numPr>
        <w:bidi w:val="0"/>
        <w:ind w:left="420" w:leftChars="0" w:firstLine="0" w:firstLineChars="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讲究商德。</w:t>
      </w:r>
    </w:p>
    <w:p>
      <w:p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徽商的影响：1、无徽不成镇。</w:t>
      </w:r>
    </w:p>
    <w:p>
      <w:pPr>
        <w:numPr>
          <w:ilvl w:val="0"/>
          <w:numId w:val="5"/>
        </w:num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声名远播。</w:t>
      </w:r>
    </w:p>
    <w:p>
      <w:pPr>
        <w:numPr>
          <w:ilvl w:val="0"/>
          <w:numId w:val="5"/>
        </w:numPr>
        <w:bidi w:val="0"/>
        <w:ind w:left="0" w:leftChars="0"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泽被后世。</w:t>
      </w:r>
    </w:p>
    <w:p>
      <w:pPr>
        <w:bidi w:val="0"/>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4、徽商精神。</w:t>
      </w:r>
    </w:p>
    <w:p>
      <w:pPr>
        <w:widowControl w:val="0"/>
        <w:numPr>
          <w:ilvl w:val="0"/>
          <w:numId w:val="0"/>
        </w:numPr>
        <w:jc w:val="both"/>
        <w:rPr>
          <w:rFonts w:hint="eastAsia" w:ascii="宋体" w:hAnsi="宋体" w:eastAsia="宋体" w:cs="宋体"/>
          <w:sz w:val="28"/>
          <w:szCs w:val="28"/>
        </w:rPr>
      </w:pPr>
    </w:p>
    <w:p>
      <w:pPr>
        <w:numPr>
          <w:ilvl w:val="0"/>
          <w:numId w:val="3"/>
        </w:numPr>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rPr>
        <w:t>“黄山松”精神作为安徽的文化精神，其内涵有哪些</w:t>
      </w:r>
      <w:r>
        <w:rPr>
          <w:rFonts w:hint="eastAsia" w:ascii="宋体" w:hAnsi="宋体" w:eastAsia="宋体" w:cs="宋体"/>
          <w:sz w:val="28"/>
          <w:szCs w:val="28"/>
          <w:lang w:eastAsia="zh-CN"/>
        </w:rPr>
        <w:t>？</w:t>
      </w:r>
    </w:p>
    <w:p>
      <w:pPr>
        <w:bidi w:val="0"/>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黄山松精神的内涵有：拼搏精神、进取精神、自强精神、团结精神、开放精神和奉献精神。</w:t>
      </w:r>
    </w:p>
    <w:p>
      <w:pPr>
        <w:numPr>
          <w:ilvl w:val="0"/>
          <w:numId w:val="0"/>
        </w:numPr>
        <w:ind w:leftChars="0"/>
        <w:rPr>
          <w:rFonts w:hint="default" w:ascii="宋体" w:hAnsi="宋体" w:eastAsia="宋体" w:cs="宋体"/>
          <w:sz w:val="28"/>
          <w:szCs w:val="28"/>
          <w:lang w:val="en-US" w:eastAsia="zh-CN"/>
        </w:rPr>
      </w:pPr>
    </w:p>
    <w:p>
      <w:pPr>
        <w:widowControl w:val="0"/>
        <w:numPr>
          <w:ilvl w:val="0"/>
          <w:numId w:val="0"/>
        </w:numPr>
        <w:jc w:val="both"/>
        <w:rPr>
          <w:rFonts w:hint="eastAsia" w:ascii="宋体" w:hAnsi="宋体" w:eastAsia="宋体" w:cs="宋体"/>
          <w:sz w:val="28"/>
          <w:szCs w:val="28"/>
          <w:lang w:eastAsia="zh-CN"/>
        </w:rPr>
      </w:pPr>
    </w:p>
    <w:p>
      <w:pPr>
        <w:widowControl w:val="0"/>
        <w:numPr>
          <w:ilvl w:val="0"/>
          <w:numId w:val="0"/>
        </w:numPr>
        <w:jc w:val="both"/>
        <w:rPr>
          <w:rFonts w:hint="eastAsia" w:ascii="宋体" w:hAnsi="宋体" w:eastAsia="宋体" w:cs="宋体"/>
          <w:sz w:val="28"/>
          <w:szCs w:val="28"/>
          <w:lang w:eastAsia="zh-CN"/>
        </w:rPr>
        <w:sectPr>
          <w:pgSz w:w="11906" w:h="16838"/>
          <w:pgMar w:top="1440" w:right="1800" w:bottom="1440" w:left="1800" w:header="851" w:footer="992" w:gutter="0"/>
          <w:cols w:space="425" w:num="1"/>
          <w:docGrid w:type="lines" w:linePitch="312" w:charSpace="0"/>
        </w:sectPr>
      </w:pPr>
    </w:p>
    <w:p>
      <w:pPr>
        <w:pStyle w:val="2"/>
        <w:bidi w:val="0"/>
        <w:jc w:val="center"/>
        <w:rPr>
          <w:rFonts w:hint="eastAsia"/>
        </w:rPr>
      </w:pPr>
      <w:r>
        <w:rPr>
          <w:rFonts w:hint="eastAsia"/>
        </w:rPr>
        <w:t>作业四</w:t>
      </w:r>
    </w:p>
    <w:p>
      <w:pPr>
        <w:rPr>
          <w:rFonts w:hint="eastAsia" w:ascii="宋体" w:hAnsi="宋体" w:eastAsia="宋体" w:cs="宋体"/>
          <w:sz w:val="28"/>
          <w:szCs w:val="28"/>
        </w:rPr>
      </w:pPr>
      <w:r>
        <w:rPr>
          <w:rFonts w:hint="eastAsia" w:ascii="宋体" w:hAnsi="宋体" w:eastAsia="宋体" w:cs="宋体"/>
          <w:sz w:val="28"/>
          <w:szCs w:val="28"/>
        </w:rPr>
        <w:t>名次解释：文房四宝</w:t>
      </w:r>
    </w:p>
    <w:p>
      <w:pPr>
        <w:bidi w:val="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笔、墨、纸、砚是我国独特的传统书写绘画工具，被称之为"文房四宝"。在传播中华民族文明，发扬祖国传统文化方面起到了非常突出的作用。"文房四宝"作为专有名词流传，就是来源于徽州城(今歙县徽城镇)筑建的"四宝堂"。《大明一统志》载：“四宝堂，在徽州府治，以郡出文房四宝为义。"安徽是文房四宝的故乡，是文房四宝珍品集中生产的省份。它制作工艺精湛，品种丰富多彩，风格独特别致，早已闻名遐迩，誉满中外。</w:t>
      </w:r>
    </w:p>
    <w:p>
      <w:pPr>
        <w:bidi w:val="0"/>
        <w:rPr>
          <w:rFonts w:hint="eastAsia" w:ascii="宋体" w:hAnsi="宋体" w:eastAsia="宋体" w:cs="宋体"/>
          <w:sz w:val="30"/>
          <w:szCs w:val="30"/>
          <w:lang w:val="en-US" w:eastAsia="zh-CN"/>
        </w:rPr>
      </w:pPr>
    </w:p>
    <w:p>
      <w:pPr>
        <w:rPr>
          <w:rFonts w:hint="eastAsia" w:ascii="宋体" w:hAnsi="宋体" w:eastAsia="宋体" w:cs="宋体"/>
          <w:sz w:val="28"/>
          <w:szCs w:val="28"/>
        </w:rPr>
      </w:pPr>
      <w:r>
        <w:rPr>
          <w:rFonts w:hint="eastAsia" w:ascii="宋体" w:hAnsi="宋体" w:eastAsia="宋体" w:cs="宋体"/>
          <w:sz w:val="28"/>
          <w:szCs w:val="28"/>
        </w:rPr>
        <w:t>简答题：</w:t>
      </w:r>
    </w:p>
    <w:p>
      <w:pPr>
        <w:numPr>
          <w:ilvl w:val="0"/>
          <w:numId w:val="6"/>
        </w:numPr>
        <w:rPr>
          <w:rFonts w:hint="eastAsia" w:ascii="宋体" w:hAnsi="宋体" w:eastAsia="宋体" w:cs="宋体"/>
          <w:sz w:val="28"/>
          <w:szCs w:val="28"/>
        </w:rPr>
      </w:pPr>
      <w:r>
        <w:rPr>
          <w:rFonts w:hint="eastAsia" w:ascii="宋体" w:hAnsi="宋体" w:eastAsia="宋体" w:cs="宋体"/>
          <w:sz w:val="28"/>
          <w:szCs w:val="28"/>
        </w:rPr>
        <w:t>金乔觉与九华山有着怎样的渊源？</w:t>
      </w:r>
    </w:p>
    <w:p>
      <w:pPr>
        <w:bidi w:val="0"/>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金乔觉(696—794)，古新罗国(今朝鲜半岛东南部)国王金氏近族，早年曾经来大唐留学，汉学造诣颇深。在唐学习期间金乔觉对佛教产生了浓厚兴趣。回国后便削发为僧。唐开元七年(719)，24岁的金乔觉再次来到中土大唐，几经辗转，最后选择在九华山安顿下来，他栖居岩洞，以白土(观音士)掺粮煮饭而食，进行了长达75年的苦修和苦行。当地人们被金乔觉的行为所感动，为其建造了寺宇，即九华山目前最古老的化城寺。无数的善男信女来到该寺朝拜，九华山的佛教由此兴盛起来。唐贞元十年(794)，金乔觉圆寂，终年99岁。民间传说其肉身三年不腐，弟子们"知其圣人降世也"，便建肉身塔以供奉，尊他为地藏王菩萨，因其姓金，又称作"金地藏”九华山从此辟为地藏道场，后在九华山周围陆续兴建海会寺、九子寺、法乐院、庆恩院、妙峰寺、无相寺、净信寺、福安院等寺院20余座。九华山由此声名远播，成为与五台山文殊、峨眉山普贤、普陀山观音井称的地藏菩萨的道场。</w:t>
      </w:r>
    </w:p>
    <w:p>
      <w:pPr>
        <w:widowControl w:val="0"/>
        <w:numPr>
          <w:ilvl w:val="0"/>
          <w:numId w:val="0"/>
        </w:numPr>
        <w:jc w:val="both"/>
        <w:rPr>
          <w:rFonts w:hint="eastAsia" w:ascii="宋体" w:hAnsi="宋体" w:eastAsia="宋体" w:cs="宋体"/>
          <w:sz w:val="28"/>
          <w:szCs w:val="28"/>
        </w:rPr>
      </w:pPr>
    </w:p>
    <w:p>
      <w:pPr>
        <w:numPr>
          <w:ilvl w:val="0"/>
          <w:numId w:val="6"/>
        </w:numPr>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在安徽不少地方，小孩子配戴“端午锦”有什么文化寓意？</w:t>
      </w:r>
    </w:p>
    <w:p>
      <w:pPr>
        <w:bidi w:val="0"/>
        <w:ind w:firstLine="600" w:firstLineChars="200"/>
        <w:rPr>
          <w:rFonts w:hint="eastAsia" w:ascii="楷体" w:hAnsi="楷体" w:eastAsia="楷体" w:cs="楷体"/>
          <w:sz w:val="28"/>
          <w:szCs w:val="28"/>
          <w:lang w:val="en-US" w:eastAsia="zh-CN"/>
        </w:rPr>
      </w:pPr>
      <w:r>
        <w:rPr>
          <w:rFonts w:hint="eastAsia" w:ascii="宋体" w:hAnsi="宋体" w:eastAsia="宋体" w:cs="宋体"/>
          <w:sz w:val="30"/>
          <w:szCs w:val="30"/>
          <w:lang w:val="en-US" w:eastAsia="zh-CN"/>
        </w:rPr>
        <w:t>安徽不少地方端阳节还有给小孩子佩戴端午锦的风俗。据说汉代就有为节日儿童佩戴各种饰物的习惯。俗传，节日佩戴饰物可以辟邪。</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HiddenHorzOC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nothing"/>
      <w:lvlText w:val="%1，"/>
      <w:lvlJc w:val="left"/>
    </w:lvl>
  </w:abstractNum>
  <w:abstractNum w:abstractNumId="1">
    <w:nsid w:val="00000001"/>
    <w:multiLevelType w:val="singleLevel"/>
    <w:tmpl w:val="00000001"/>
    <w:lvl w:ilvl="0" w:tentative="0">
      <w:start w:val="1"/>
      <w:numFmt w:val="decimal"/>
      <w:suff w:val="nothing"/>
      <w:lvlText w:val="%1，"/>
      <w:lvlJc w:val="left"/>
    </w:lvl>
  </w:abstractNum>
  <w:abstractNum w:abstractNumId="2">
    <w:nsid w:val="00000002"/>
    <w:multiLevelType w:val="singleLevel"/>
    <w:tmpl w:val="00000002"/>
    <w:lvl w:ilvl="0" w:tentative="0">
      <w:start w:val="1"/>
      <w:numFmt w:val="decimal"/>
      <w:suff w:val="nothing"/>
      <w:lvlText w:val="%1，"/>
      <w:lvlJc w:val="left"/>
    </w:lvl>
  </w:abstractNum>
  <w:abstractNum w:abstractNumId="3">
    <w:nsid w:val="00000003"/>
    <w:multiLevelType w:val="singleLevel"/>
    <w:tmpl w:val="00000003"/>
    <w:lvl w:ilvl="0" w:tentative="0">
      <w:start w:val="1"/>
      <w:numFmt w:val="decimal"/>
      <w:suff w:val="nothing"/>
      <w:lvlText w:val="%1，"/>
      <w:lvlJc w:val="left"/>
    </w:lvl>
  </w:abstractNum>
  <w:abstractNum w:abstractNumId="4">
    <w:nsid w:val="00000004"/>
    <w:multiLevelType w:val="singleLevel"/>
    <w:tmpl w:val="00000004"/>
    <w:lvl w:ilvl="0" w:tentative="0">
      <w:start w:val="2"/>
      <w:numFmt w:val="decimal"/>
      <w:suff w:val="nothing"/>
      <w:lvlText w:val="%1、"/>
      <w:lvlJc w:val="left"/>
      <w:pPr>
        <w:ind w:left="420"/>
      </w:pPr>
    </w:lvl>
  </w:abstractNum>
  <w:abstractNum w:abstractNumId="5">
    <w:nsid w:val="00000005"/>
    <w:multiLevelType w:val="singleLevel"/>
    <w:tmpl w:val="00000005"/>
    <w:lvl w:ilvl="0" w:tentative="0">
      <w:start w:val="2"/>
      <w:numFmt w:val="decimal"/>
      <w:suff w:val="nothing"/>
      <w:lvlText w:val="%1、"/>
      <w:lvlJc w:val="left"/>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3MmY4M2NkNWRkYzBlYWQ0MDIzNjExOTZmOTkzYTcifQ=="/>
  </w:docVars>
  <w:rsids>
    <w:rsidRoot w:val="00000000"/>
    <w:rsid w:val="76C849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link w:val="7"/>
    <w:qFormat/>
    <w:uiPriority w:val="0"/>
    <w:pPr>
      <w:keepNext/>
      <w:keepLines/>
      <w:spacing w:before="340" w:beforeAutospacing="0" w:after="330" w:afterAutospacing="0" w:line="576" w:lineRule="auto"/>
      <w:outlineLvl w:val="0"/>
    </w:pPr>
    <w:rPr>
      <w:b/>
      <w:kern w:val="44"/>
      <w:sz w:val="44"/>
    </w:rPr>
  </w:style>
  <w:style w:type="paragraph" w:styleId="3">
    <w:name w:val="heading 2"/>
    <w:basedOn w:val="1"/>
    <w:next w:val="1"/>
    <w:qFormat/>
    <w:uiPriority w:val="0"/>
    <w:pPr>
      <w:keepNext/>
      <w:keepLines/>
      <w:spacing w:before="260" w:beforeAutospacing="0" w:after="26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Autospacing="0" w:after="260" w:afterAutospacing="0" w:line="413" w:lineRule="auto"/>
      <w:outlineLvl w:val="2"/>
    </w:pPr>
    <w:rPr>
      <w:b/>
      <w:sz w:val="32"/>
    </w:rPr>
  </w:style>
  <w:style w:type="character" w:default="1" w:styleId="6">
    <w:name w:val="Default Paragraph Font"/>
    <w:qFormat/>
    <w:uiPriority w:val="0"/>
  </w:style>
  <w:style w:type="table" w:default="1" w:styleId="5">
    <w:name w:val="Normal Table"/>
    <w:qFormat/>
    <w:uiPriority w:val="0"/>
    <w:tblPr>
      <w:tblCellMar>
        <w:top w:w="0" w:type="dxa"/>
        <w:left w:w="108" w:type="dxa"/>
        <w:bottom w:w="0" w:type="dxa"/>
        <w:right w:w="108" w:type="dxa"/>
      </w:tblCellMar>
    </w:tblPr>
  </w:style>
  <w:style w:type="character" w:customStyle="1" w:styleId="7">
    <w:name w:val="标题 1 Char"/>
    <w:link w:val="2"/>
    <w:uiPriority w:val="0"/>
    <w:rPr>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4067</Words>
  <Characters>4129</Characters>
  <Paragraphs>85</Paragraphs>
  <TotalTime>32</TotalTime>
  <ScaleCrop>false</ScaleCrop>
  <LinksUpToDate>false</LinksUpToDate>
  <CharactersWithSpaces>4165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2023-11-21T14:30:00Z</dcterms:created>
  <dc:creator>月季</dc:creator>
  <cp:lastModifiedBy>月季</cp:lastModifiedBy>
  <cp:lastPrinted>2023-11-21T14:54:00Z</cp:lastPrinted>
  <dcterms:modified xsi:type="dcterms:W3CDTF">2023-11-27T04:52:17Z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07DAD5C96F534FB1A2C01118C144E237_11</vt:lpwstr>
  </property>
</Properties>
</file>