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192" w:beforeAutospacing="0" w:after="192" w:afterAutospacing="0"/>
        <w:ind w:left="0" w:right="0" w:firstLine="0"/>
        <w:rPr>
          <w:rFonts w:ascii="Segoe UI" w:hAnsi="Segoe UI" w:eastAsia="Segoe UI" w:cs="Segoe UI"/>
          <w:i w:val="0"/>
          <w:caps w:val="0"/>
          <w:color w:val="0F1115"/>
          <w:spacing w:val="0"/>
          <w:sz w:val="19"/>
          <w:szCs w:val="19"/>
        </w:rPr>
      </w:pPr>
      <w:bookmarkStart w:id="0" w:name="_GoBack"/>
      <w:r>
        <w:rPr>
          <w:rStyle w:val="5"/>
          <w:rFonts w:hint="default" w:ascii="Segoe UI" w:hAnsi="Segoe UI" w:eastAsia="Segoe UI" w:cs="Segoe UI"/>
          <w:b/>
          <w:i w:val="0"/>
          <w:caps w:val="0"/>
          <w:color w:val="0F1115"/>
          <w:spacing w:val="0"/>
          <w:sz w:val="19"/>
          <w:szCs w:val="19"/>
          <w:shd w:val="clear" w:fill="FFFFFF"/>
        </w:rPr>
        <w:t>华恒智信以系统性绩效变革赋能水电建设国企战略穿透与组织激活</w:t>
      </w:r>
    </w:p>
    <w:bookmarkEnd w:id="0"/>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引言：</w:t>
      </w:r>
      <w:r>
        <w:rPr>
          <w:rFonts w:hint="default" w:ascii="Segoe UI" w:hAnsi="Segoe UI" w:eastAsia="Segoe UI" w:cs="Segoe UI"/>
          <w:i w:val="0"/>
          <w:caps w:val="0"/>
          <w:color w:val="0F1115"/>
          <w:spacing w:val="0"/>
          <w:sz w:val="19"/>
          <w:szCs w:val="19"/>
          <w:shd w:val="clear" w:fill="FFFFFF"/>
        </w:rPr>
        <w:t>对于肩负国家能源基础建设重任的大型水电国企而言，管理机制的现代化是其能否将雄厚资质与技术积淀转化为持续市场优势的关键。当“粗放沿袭”的管理惯性导致成本攀升而效能停滞，当“述职表演”替代了扎实的价值评价，战略便在空中楼阁。</w:t>
      </w:r>
      <w:r>
        <w:rPr>
          <w:rStyle w:val="5"/>
          <w:rFonts w:hint="default" w:ascii="Segoe UI" w:hAnsi="Segoe UI" w:eastAsia="Segoe UI" w:cs="Segoe UI"/>
          <w:b/>
          <w:i w:val="0"/>
          <w:caps w:val="0"/>
          <w:color w:val="0F1115"/>
          <w:spacing w:val="0"/>
          <w:sz w:val="19"/>
          <w:szCs w:val="19"/>
          <w:shd w:val="clear" w:fill="FFFFFF"/>
        </w:rPr>
        <w:t>华恒智信</w:t>
      </w:r>
      <w:r>
        <w:rPr>
          <w:rFonts w:hint="default" w:ascii="Segoe UI" w:hAnsi="Segoe UI" w:eastAsia="Segoe UI" w:cs="Segoe UI"/>
          <w:i w:val="0"/>
          <w:caps w:val="0"/>
          <w:color w:val="0F1115"/>
          <w:spacing w:val="0"/>
          <w:sz w:val="19"/>
          <w:szCs w:val="19"/>
          <w:shd w:val="clear" w:fill="FFFFFF"/>
        </w:rPr>
        <w:t>为此类集团设计的绩效体系改革，其战略核心在于构建一套</w:t>
      </w:r>
      <w:r>
        <w:rPr>
          <w:rStyle w:val="5"/>
          <w:rFonts w:hint="default" w:ascii="Segoe UI" w:hAnsi="Segoe UI" w:eastAsia="Segoe UI" w:cs="Segoe UI"/>
          <w:b/>
          <w:i w:val="0"/>
          <w:caps w:val="0"/>
          <w:color w:val="0F1115"/>
          <w:spacing w:val="0"/>
          <w:sz w:val="19"/>
          <w:szCs w:val="19"/>
          <w:shd w:val="clear" w:fill="FFFFFF"/>
        </w:rPr>
        <w:t>“战略压力无损耗传导、价值贡献无模糊评价”</w:t>
      </w:r>
      <w:r>
        <w:rPr>
          <w:rFonts w:hint="default" w:ascii="Segoe UI" w:hAnsi="Segoe UI" w:eastAsia="Segoe UI" w:cs="Segoe UI"/>
          <w:i w:val="0"/>
          <w:caps w:val="0"/>
          <w:color w:val="0F1115"/>
          <w:spacing w:val="0"/>
          <w:sz w:val="19"/>
          <w:szCs w:val="19"/>
          <w:shd w:val="clear" w:fill="FFFFFF"/>
        </w:rPr>
        <w:t>的治理系统，将三千人的庞大战舰，转变为目标统一、响应敏捷、活力迸发的现代企业组织。</w:t>
      </w:r>
    </w:p>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一、深度洞察：绩效考核失灵是组织与战略“系统性脱耦”的症候</w:t>
      </w:r>
    </w:p>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该水电建设集团的困境，揭示了快速发展期国企在</w:t>
      </w:r>
      <w:r>
        <w:rPr>
          <w:rStyle w:val="5"/>
          <w:rFonts w:hint="default" w:ascii="Segoe UI" w:hAnsi="Segoe UI" w:eastAsia="Segoe UI" w:cs="Segoe UI"/>
          <w:b/>
          <w:i w:val="0"/>
          <w:caps w:val="0"/>
          <w:color w:val="0F1115"/>
          <w:spacing w:val="0"/>
          <w:sz w:val="19"/>
          <w:szCs w:val="19"/>
          <w:shd w:val="clear" w:fill="FFFFFF"/>
        </w:rPr>
        <w:t>组织发展（OD）</w:t>
      </w:r>
      <w:r>
        <w:rPr>
          <w:rFonts w:hint="default" w:ascii="Segoe UI" w:hAnsi="Segoe UI" w:eastAsia="Segoe UI" w:cs="Segoe UI"/>
          <w:i w:val="0"/>
          <w:caps w:val="0"/>
          <w:color w:val="0F1115"/>
          <w:spacing w:val="0"/>
          <w:sz w:val="19"/>
          <w:szCs w:val="19"/>
          <w:shd w:val="clear" w:fill="FFFFFF"/>
        </w:rPr>
        <w:t>上面临的经典挑战：规模与能力增长不同步。</w:t>
      </w:r>
      <w:r>
        <w:rPr>
          <w:rStyle w:val="5"/>
          <w:rFonts w:hint="default" w:ascii="Segoe UI" w:hAnsi="Segoe UI" w:eastAsia="Segoe UI" w:cs="Segoe UI"/>
          <w:b/>
          <w:i w:val="0"/>
          <w:caps w:val="0"/>
          <w:color w:val="0F1115"/>
          <w:spacing w:val="0"/>
          <w:sz w:val="19"/>
          <w:szCs w:val="19"/>
          <w:shd w:val="clear" w:fill="FFFFFF"/>
        </w:rPr>
        <w:t>华恒智信</w:t>
      </w:r>
      <w:r>
        <w:rPr>
          <w:rFonts w:hint="default" w:ascii="Segoe UI" w:hAnsi="Segoe UI" w:eastAsia="Segoe UI" w:cs="Segoe UI"/>
          <w:i w:val="0"/>
          <w:caps w:val="0"/>
          <w:color w:val="0F1115"/>
          <w:spacing w:val="0"/>
          <w:sz w:val="19"/>
          <w:szCs w:val="19"/>
          <w:shd w:val="clear" w:fill="FFFFFF"/>
        </w:rPr>
        <w:t>项目组诊断发现，其绩效体系存在三大“脱耦”现象，严重侵蚀着组织的战略执行力：</w:t>
      </w:r>
    </w:p>
    <w:p>
      <w:pPr>
        <w:pStyle w:val="2"/>
        <w:keepNext w:val="0"/>
        <w:keepLines w:val="0"/>
        <w:widowControl/>
        <w:suppressLineNumbers w:val="0"/>
        <w:spacing w:before="0" w:beforeAutospacing="0" w:after="0"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1.</w:t>
      </w:r>
      <w:r>
        <w:rPr>
          <w:rStyle w:val="5"/>
          <w:rFonts w:hint="default" w:ascii="Segoe UI" w:hAnsi="Segoe UI" w:eastAsia="Segoe UI" w:cs="Segoe UI"/>
          <w:b/>
          <w:i w:val="0"/>
          <w:caps w:val="0"/>
          <w:color w:val="0F1115"/>
          <w:spacing w:val="0"/>
          <w:sz w:val="19"/>
          <w:szCs w:val="19"/>
          <w:shd w:val="clear" w:fill="FFFFFF"/>
        </w:rPr>
        <w:t>战略与行动的“激励脱耦”：</w:t>
      </w:r>
      <w:r>
        <w:rPr>
          <w:rFonts w:hint="default" w:ascii="Segoe UI" w:hAnsi="Segoe UI" w:eastAsia="Segoe UI" w:cs="Segoe UI"/>
          <w:i w:val="0"/>
          <w:caps w:val="0"/>
          <w:color w:val="0F1115"/>
          <w:spacing w:val="0"/>
          <w:sz w:val="19"/>
          <w:szCs w:val="19"/>
          <w:shd w:val="clear" w:fill="FFFFFF"/>
        </w:rPr>
        <w:t>公司的宏伟战略在分解为部门目标时，因缺乏强有力的</w:t>
      </w:r>
      <w:r>
        <w:rPr>
          <w:rStyle w:val="5"/>
          <w:rFonts w:hint="default" w:ascii="Segoe UI" w:hAnsi="Segoe UI" w:eastAsia="Segoe UI" w:cs="Segoe UI"/>
          <w:b/>
          <w:i w:val="0"/>
          <w:caps w:val="0"/>
          <w:color w:val="0F1115"/>
          <w:spacing w:val="0"/>
          <w:sz w:val="19"/>
          <w:szCs w:val="19"/>
          <w:shd w:val="clear" w:fill="FFFFFF"/>
        </w:rPr>
        <w:t>绩效管理</w:t>
      </w:r>
      <w:r>
        <w:rPr>
          <w:rFonts w:hint="default" w:ascii="Segoe UI" w:hAnsi="Segoe UI" w:eastAsia="Segoe UI" w:cs="Segoe UI"/>
          <w:i w:val="0"/>
          <w:caps w:val="0"/>
          <w:color w:val="0F1115"/>
          <w:spacing w:val="0"/>
          <w:sz w:val="19"/>
          <w:szCs w:val="19"/>
          <w:shd w:val="clear" w:fill="FFFFFF"/>
        </w:rPr>
        <w:t>工具进行承接和锁定，演变为一场内部“讨价还价”。各部门基于规避风险的惯性，倾向于承接低风险、易达成的“保险目标”，导致战略任务在起点就被稀释，</w:t>
      </w:r>
      <w:r>
        <w:rPr>
          <w:rStyle w:val="5"/>
          <w:rFonts w:hint="default" w:ascii="Segoe UI" w:hAnsi="Segoe UI" w:eastAsia="Segoe UI" w:cs="Segoe UI"/>
          <w:b/>
          <w:i w:val="0"/>
          <w:caps w:val="0"/>
          <w:color w:val="0F1115"/>
          <w:spacing w:val="0"/>
          <w:sz w:val="19"/>
          <w:szCs w:val="19"/>
          <w:shd w:val="clear" w:fill="FFFFFF"/>
        </w:rPr>
        <w:t>组织发展（OD）</w:t>
      </w:r>
      <w:r>
        <w:rPr>
          <w:rFonts w:hint="default" w:ascii="Segoe UI" w:hAnsi="Segoe UI" w:eastAsia="Segoe UI" w:cs="Segoe UI"/>
          <w:i w:val="0"/>
          <w:caps w:val="0"/>
          <w:color w:val="0F1115"/>
          <w:spacing w:val="0"/>
          <w:sz w:val="19"/>
          <w:szCs w:val="19"/>
          <w:shd w:val="clear" w:fill="FFFFFF"/>
        </w:rPr>
        <w:t>方向与基层行动严重偏离。</w:t>
      </w:r>
    </w:p>
    <w:p>
      <w:pPr>
        <w:pStyle w:val="2"/>
        <w:keepNext w:val="0"/>
        <w:keepLines w:val="0"/>
        <w:widowControl/>
        <w:suppressLineNumbers w:val="0"/>
        <w:spacing w:before="0" w:beforeAutospacing="0" w:after="0"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2.</w:t>
      </w:r>
      <w:r>
        <w:rPr>
          <w:rStyle w:val="5"/>
          <w:rFonts w:hint="default" w:ascii="Segoe UI" w:hAnsi="Segoe UI" w:eastAsia="Segoe UI" w:cs="Segoe UI"/>
          <w:b/>
          <w:i w:val="0"/>
          <w:caps w:val="0"/>
          <w:color w:val="0F1115"/>
          <w:spacing w:val="0"/>
          <w:sz w:val="19"/>
          <w:szCs w:val="19"/>
          <w:shd w:val="clear" w:fill="FFFFFF"/>
        </w:rPr>
        <w:t>过程与结果的“管控脱耦”：</w:t>
      </w:r>
      <w:r>
        <w:rPr>
          <w:rFonts w:hint="default" w:ascii="Segoe UI" w:hAnsi="Segoe UI" w:eastAsia="Segoe UI" w:cs="Segoe UI"/>
          <w:i w:val="0"/>
          <w:caps w:val="0"/>
          <w:color w:val="0F1115"/>
          <w:spacing w:val="0"/>
          <w:sz w:val="19"/>
          <w:szCs w:val="19"/>
          <w:shd w:val="clear" w:fill="FFFFFF"/>
        </w:rPr>
        <w:t>对于遍布全球、周期漫长的工程项目，集团总部缺乏有效的</w:t>
      </w:r>
      <w:r>
        <w:rPr>
          <w:rStyle w:val="5"/>
          <w:rFonts w:hint="default" w:ascii="Segoe UI" w:hAnsi="Segoe UI" w:eastAsia="Segoe UI" w:cs="Segoe UI"/>
          <w:b/>
          <w:i w:val="0"/>
          <w:caps w:val="0"/>
          <w:color w:val="0F1115"/>
          <w:spacing w:val="0"/>
          <w:sz w:val="19"/>
          <w:szCs w:val="19"/>
          <w:shd w:val="clear" w:fill="FFFFFF"/>
        </w:rPr>
        <w:t>过程管控</w:t>
      </w:r>
      <w:r>
        <w:rPr>
          <w:rFonts w:hint="default" w:ascii="Segoe UI" w:hAnsi="Segoe UI" w:eastAsia="Segoe UI" w:cs="Segoe UI"/>
          <w:i w:val="0"/>
          <w:caps w:val="0"/>
          <w:color w:val="0F1115"/>
          <w:spacing w:val="0"/>
          <w:sz w:val="19"/>
          <w:szCs w:val="19"/>
          <w:shd w:val="clear" w:fill="FFFFFF"/>
        </w:rPr>
        <w:t>机制。从“年初定”到“年底评”之间存在巨大的管理黑箱，问题无法及时发现与纠偏，导致战略执行过程失控，最终结果不及预期成为常态。</w:t>
      </w:r>
    </w:p>
    <w:p>
      <w:pPr>
        <w:pStyle w:val="2"/>
        <w:keepNext w:val="0"/>
        <w:keepLines w:val="0"/>
        <w:widowControl/>
        <w:suppressLineNumbers w:val="0"/>
        <w:spacing w:before="0" w:beforeAutospacing="0" w:after="0"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3.</w:t>
      </w:r>
      <w:r>
        <w:rPr>
          <w:rStyle w:val="5"/>
          <w:rFonts w:hint="default" w:ascii="Segoe UI" w:hAnsi="Segoe UI" w:eastAsia="Segoe UI" w:cs="Segoe UI"/>
          <w:b/>
          <w:i w:val="0"/>
          <w:caps w:val="0"/>
          <w:color w:val="0F1115"/>
          <w:spacing w:val="0"/>
          <w:sz w:val="19"/>
          <w:szCs w:val="19"/>
          <w:shd w:val="clear" w:fill="FFFFFF"/>
        </w:rPr>
        <w:t>贡献与评价的“价值脱耦”：</w:t>
      </w:r>
      <w:r>
        <w:rPr>
          <w:rFonts w:hint="default" w:ascii="Segoe UI" w:hAnsi="Segoe UI" w:eastAsia="Segoe UI" w:cs="Segoe UI"/>
          <w:i w:val="0"/>
          <w:caps w:val="0"/>
          <w:color w:val="0F1115"/>
          <w:spacing w:val="0"/>
          <w:sz w:val="19"/>
          <w:szCs w:val="19"/>
          <w:shd w:val="clear" w:fill="FFFFFF"/>
        </w:rPr>
        <w:t>年终定性述职与主观打分，使得评价标准模糊、结果失真。这导致真正的价值创造者（如攻克技术难题、保障项目安全）可能因不善表达而评价不高，而“会讲故事的”却可能获得高分。这种</w:t>
      </w:r>
      <w:r>
        <w:rPr>
          <w:rStyle w:val="5"/>
          <w:rFonts w:hint="default" w:ascii="Segoe UI" w:hAnsi="Segoe UI" w:eastAsia="Segoe UI" w:cs="Segoe UI"/>
          <w:b/>
          <w:i w:val="0"/>
          <w:caps w:val="0"/>
          <w:color w:val="0F1115"/>
          <w:spacing w:val="0"/>
          <w:sz w:val="19"/>
          <w:szCs w:val="19"/>
          <w:shd w:val="clear" w:fill="FFFFFF"/>
        </w:rPr>
        <w:t>价值分配</w:t>
      </w:r>
      <w:r>
        <w:rPr>
          <w:rFonts w:hint="default" w:ascii="Segoe UI" w:hAnsi="Segoe UI" w:eastAsia="Segoe UI" w:cs="Segoe UI"/>
          <w:i w:val="0"/>
          <w:caps w:val="0"/>
          <w:color w:val="0F1115"/>
          <w:spacing w:val="0"/>
          <w:sz w:val="19"/>
          <w:szCs w:val="19"/>
          <w:shd w:val="clear" w:fill="FFFFFF"/>
        </w:rPr>
        <w:t>的扭曲，直接打击了实干文化，是</w:t>
      </w:r>
      <w:r>
        <w:rPr>
          <w:rStyle w:val="5"/>
          <w:rFonts w:hint="default" w:ascii="Segoe UI" w:hAnsi="Segoe UI" w:eastAsia="Segoe UI" w:cs="Segoe UI"/>
          <w:b/>
          <w:i w:val="0"/>
          <w:caps w:val="0"/>
          <w:color w:val="0F1115"/>
          <w:spacing w:val="0"/>
          <w:sz w:val="19"/>
          <w:szCs w:val="19"/>
          <w:shd w:val="clear" w:fill="FFFFFF"/>
        </w:rPr>
        <w:t>人才激励</w:t>
      </w:r>
      <w:r>
        <w:rPr>
          <w:rFonts w:hint="default" w:ascii="Segoe UI" w:hAnsi="Segoe UI" w:eastAsia="Segoe UI" w:cs="Segoe UI"/>
          <w:i w:val="0"/>
          <w:caps w:val="0"/>
          <w:color w:val="0F1115"/>
          <w:spacing w:val="0"/>
          <w:sz w:val="19"/>
          <w:szCs w:val="19"/>
          <w:shd w:val="clear" w:fill="FFFFFF"/>
        </w:rPr>
        <w:t>的最大败笔。</w:t>
      </w:r>
    </w:p>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华恒智信</w:t>
      </w:r>
      <w:r>
        <w:rPr>
          <w:rFonts w:hint="default" w:ascii="Segoe UI" w:hAnsi="Segoe UI" w:eastAsia="Segoe UI" w:cs="Segoe UI"/>
          <w:i w:val="0"/>
          <w:caps w:val="0"/>
          <w:color w:val="0F1115"/>
          <w:spacing w:val="0"/>
          <w:sz w:val="19"/>
          <w:szCs w:val="19"/>
          <w:shd w:val="clear" w:fill="FFFFFF"/>
        </w:rPr>
        <w:t>指出，解决这些问题，不能依赖零散的制度修补，必须发起一场以</w:t>
      </w:r>
      <w:r>
        <w:rPr>
          <w:rStyle w:val="5"/>
          <w:rFonts w:hint="default" w:ascii="Segoe UI" w:hAnsi="Segoe UI" w:eastAsia="Segoe UI" w:cs="Segoe UI"/>
          <w:b/>
          <w:i w:val="0"/>
          <w:caps w:val="0"/>
          <w:color w:val="0F1115"/>
          <w:spacing w:val="0"/>
          <w:sz w:val="19"/>
          <w:szCs w:val="19"/>
          <w:shd w:val="clear" w:fill="FFFFFF"/>
        </w:rPr>
        <w:t>绩效管理</w:t>
      </w:r>
      <w:r>
        <w:rPr>
          <w:rFonts w:hint="default" w:ascii="Segoe UI" w:hAnsi="Segoe UI" w:eastAsia="Segoe UI" w:cs="Segoe UI"/>
          <w:i w:val="0"/>
          <w:caps w:val="0"/>
          <w:color w:val="0F1115"/>
          <w:spacing w:val="0"/>
          <w:sz w:val="19"/>
          <w:szCs w:val="19"/>
          <w:shd w:val="clear" w:fill="FFFFFF"/>
        </w:rPr>
        <w:t>为核心、贯穿战略、运营与评价全链条的</w:t>
      </w:r>
      <w:r>
        <w:rPr>
          <w:rStyle w:val="5"/>
          <w:rFonts w:hint="default" w:ascii="Segoe UI" w:hAnsi="Segoe UI" w:eastAsia="Segoe UI" w:cs="Segoe UI"/>
          <w:b/>
          <w:i w:val="0"/>
          <w:caps w:val="0"/>
          <w:color w:val="0F1115"/>
          <w:spacing w:val="0"/>
          <w:sz w:val="19"/>
          <w:szCs w:val="19"/>
          <w:shd w:val="clear" w:fill="FFFFFF"/>
        </w:rPr>
        <w:t>系统性变革</w:t>
      </w:r>
      <w:r>
        <w:rPr>
          <w:rFonts w:hint="default" w:ascii="Segoe UI" w:hAnsi="Segoe UI" w:eastAsia="Segoe UI" w:cs="Segoe UI"/>
          <w:i w:val="0"/>
          <w:caps w:val="0"/>
          <w:color w:val="0F1115"/>
          <w:spacing w:val="0"/>
          <w:sz w:val="19"/>
          <w:szCs w:val="19"/>
          <w:shd w:val="clear" w:fill="FFFFFF"/>
        </w:rPr>
        <w:t>。</w:t>
      </w:r>
    </w:p>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二、系统重构：打造“目标-过程-评价”一体化战略运营闭环</w:t>
      </w:r>
    </w:p>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我司——华恒智信的解决方案，致力于为客户构建一个刚性闭环、数据驱动、价值导向的绩效运营系统。</w:t>
      </w:r>
    </w:p>
    <w:p>
      <w:pPr>
        <w:pStyle w:val="2"/>
        <w:keepNext w:val="0"/>
        <w:keepLines w:val="0"/>
        <w:widowControl/>
        <w:suppressLineNumbers w:val="0"/>
        <w:spacing w:before="0" w:beforeAutospacing="0" w:after="96"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1.</w:t>
      </w:r>
      <w:r>
        <w:rPr>
          <w:rStyle w:val="5"/>
          <w:rFonts w:hint="default" w:ascii="Segoe UI" w:hAnsi="Segoe UI" w:eastAsia="Segoe UI" w:cs="Segoe UI"/>
          <w:b/>
          <w:i w:val="0"/>
          <w:caps w:val="0"/>
          <w:color w:val="0F1115"/>
          <w:spacing w:val="0"/>
          <w:sz w:val="19"/>
          <w:szCs w:val="19"/>
          <w:shd w:val="clear" w:fill="FFFFFF"/>
        </w:rPr>
        <w:t>前端牵引：建立“三级目标认领”的战略解码与承诺机制。</w:t>
      </w:r>
    </w:p>
    <w:p>
      <w:pPr>
        <w:pStyle w:val="2"/>
        <w:keepNext w:val="0"/>
        <w:keepLines w:val="0"/>
        <w:widowControl/>
        <w:suppressLineNumbers w:val="0"/>
        <w:spacing w:before="0" w:beforeAutospacing="0" w:after="0" w:afterAutospacing="0"/>
        <w:ind w:left="0" w:right="0"/>
      </w:pPr>
      <w:r>
        <w:rPr>
          <w:rFonts w:hint="default" w:ascii="Segoe UI" w:hAnsi="Segoe UI" w:eastAsia="Segoe UI" w:cs="Segoe UI"/>
          <w:i w:val="0"/>
          <w:caps w:val="0"/>
          <w:color w:val="0F1115"/>
          <w:spacing w:val="0"/>
          <w:sz w:val="19"/>
          <w:szCs w:val="19"/>
          <w:shd w:val="clear" w:fill="FFFFFF"/>
        </w:rPr>
        <w:t>我们推动成立由公司最高层领导的</w:t>
      </w:r>
      <w:r>
        <w:rPr>
          <w:rStyle w:val="5"/>
          <w:rFonts w:hint="default" w:ascii="Segoe UI" w:hAnsi="Segoe UI" w:eastAsia="Segoe UI" w:cs="Segoe UI"/>
          <w:b/>
          <w:i w:val="0"/>
          <w:caps w:val="0"/>
          <w:color w:val="0F1115"/>
          <w:spacing w:val="0"/>
          <w:sz w:val="19"/>
          <w:szCs w:val="19"/>
          <w:shd w:val="clear" w:fill="FFFFFF"/>
        </w:rPr>
        <w:t>绩效考核委员会</w:t>
      </w:r>
      <w:r>
        <w:rPr>
          <w:rFonts w:hint="default" w:ascii="Segoe UI" w:hAnsi="Segoe UI" w:eastAsia="Segoe UI" w:cs="Segoe UI"/>
          <w:i w:val="0"/>
          <w:caps w:val="0"/>
          <w:color w:val="0F1115"/>
          <w:spacing w:val="0"/>
          <w:sz w:val="19"/>
          <w:szCs w:val="19"/>
          <w:shd w:val="clear" w:fill="FFFFFF"/>
        </w:rPr>
        <w:t>，负责将战略蓝图转化为可考核的</w:t>
      </w:r>
      <w:r>
        <w:rPr>
          <w:rStyle w:val="5"/>
          <w:rFonts w:hint="default" w:ascii="Segoe UI" w:hAnsi="Segoe UI" w:eastAsia="Segoe UI" w:cs="Segoe UI"/>
          <w:b/>
          <w:i w:val="0"/>
          <w:caps w:val="0"/>
          <w:color w:val="0F1115"/>
          <w:spacing w:val="0"/>
          <w:sz w:val="19"/>
          <w:szCs w:val="19"/>
          <w:shd w:val="clear" w:fill="FFFFFF"/>
        </w:rPr>
        <w:t>关键战略任务（KST）</w:t>
      </w:r>
      <w:r>
        <w:rPr>
          <w:rFonts w:hint="default" w:ascii="Segoe UI" w:hAnsi="Segoe UI" w:eastAsia="Segoe UI" w:cs="Segoe UI"/>
          <w:i w:val="0"/>
          <w:caps w:val="0"/>
          <w:color w:val="0F1115"/>
          <w:spacing w:val="0"/>
          <w:sz w:val="19"/>
          <w:szCs w:val="19"/>
          <w:shd w:val="clear" w:fill="FFFFFF"/>
        </w:rPr>
        <w:t>。</w:t>
      </w:r>
    </w:p>
    <w:p>
      <w:pPr>
        <w:pStyle w:val="2"/>
        <w:keepNext w:val="0"/>
        <w:keepLines w:val="0"/>
        <w:widowControl/>
        <w:suppressLineNumbers w:val="0"/>
        <w:spacing w:before="0" w:beforeAutospacing="0" w:after="0" w:afterAutospacing="0"/>
        <w:ind w:left="0" w:right="0"/>
      </w:pPr>
      <w:r>
        <w:rPr>
          <w:rFonts w:hint="default" w:ascii="Segoe UI" w:hAnsi="Segoe UI" w:eastAsia="Segoe UI" w:cs="Segoe UI"/>
          <w:i w:val="0"/>
          <w:caps w:val="0"/>
          <w:color w:val="0F1115"/>
          <w:spacing w:val="0"/>
          <w:sz w:val="19"/>
          <w:szCs w:val="19"/>
          <w:shd w:val="clear" w:fill="FFFFFF"/>
        </w:rPr>
        <w:t>针对国企内部“不愿定高目标”的顽疾，创新性设计</w:t>
      </w:r>
      <w:r>
        <w:rPr>
          <w:rStyle w:val="5"/>
          <w:rFonts w:hint="default" w:ascii="Segoe UI" w:hAnsi="Segoe UI" w:eastAsia="Segoe UI" w:cs="Segoe UI"/>
          <w:b/>
          <w:i w:val="0"/>
          <w:caps w:val="0"/>
          <w:color w:val="0F1115"/>
          <w:spacing w:val="0"/>
          <w:sz w:val="19"/>
          <w:szCs w:val="19"/>
          <w:shd w:val="clear" w:fill="FFFFFF"/>
        </w:rPr>
        <w:t>三级目标体系</w:t>
      </w:r>
      <w:r>
        <w:rPr>
          <w:rFonts w:hint="default" w:ascii="Segoe UI" w:hAnsi="Segoe UI" w:eastAsia="Segoe UI" w:cs="Segoe UI"/>
          <w:i w:val="0"/>
          <w:caps w:val="0"/>
          <w:color w:val="0F1115"/>
          <w:spacing w:val="0"/>
          <w:sz w:val="19"/>
          <w:szCs w:val="19"/>
          <w:shd w:val="clear" w:fill="FFFFFF"/>
        </w:rPr>
        <w:t>：</w:t>
      </w:r>
      <w:r>
        <w:rPr>
          <w:rStyle w:val="5"/>
          <w:rFonts w:hint="default" w:ascii="Segoe UI" w:hAnsi="Segoe UI" w:eastAsia="Segoe UI" w:cs="Segoe UI"/>
          <w:b/>
          <w:i w:val="0"/>
          <w:caps w:val="0"/>
          <w:color w:val="0F1115"/>
          <w:spacing w:val="0"/>
          <w:sz w:val="19"/>
          <w:szCs w:val="19"/>
          <w:shd w:val="clear" w:fill="FFFFFF"/>
        </w:rPr>
        <w:t>最高目标</w:t>
      </w:r>
      <w:r>
        <w:rPr>
          <w:rFonts w:hint="default" w:ascii="Segoe UI" w:hAnsi="Segoe UI" w:eastAsia="Segoe UI" w:cs="Segoe UI"/>
          <w:i w:val="0"/>
          <w:caps w:val="0"/>
          <w:color w:val="0F1115"/>
          <w:spacing w:val="0"/>
          <w:sz w:val="19"/>
          <w:szCs w:val="19"/>
          <w:shd w:val="clear" w:fill="FFFFFF"/>
        </w:rPr>
        <w:t>（对接超额奖励与荣誉）、</w:t>
      </w:r>
      <w:r>
        <w:rPr>
          <w:rStyle w:val="5"/>
          <w:rFonts w:hint="default" w:ascii="Segoe UI" w:hAnsi="Segoe UI" w:eastAsia="Segoe UI" w:cs="Segoe UI"/>
          <w:b/>
          <w:i w:val="0"/>
          <w:caps w:val="0"/>
          <w:color w:val="0F1115"/>
          <w:spacing w:val="0"/>
          <w:sz w:val="19"/>
          <w:szCs w:val="19"/>
          <w:shd w:val="clear" w:fill="FFFFFF"/>
        </w:rPr>
        <w:t>考核目标</w:t>
      </w:r>
      <w:r>
        <w:rPr>
          <w:rFonts w:hint="default" w:ascii="Segoe UI" w:hAnsi="Segoe UI" w:eastAsia="Segoe UI" w:cs="Segoe UI"/>
          <w:i w:val="0"/>
          <w:caps w:val="0"/>
          <w:color w:val="0F1115"/>
          <w:spacing w:val="0"/>
          <w:sz w:val="19"/>
          <w:szCs w:val="19"/>
          <w:shd w:val="clear" w:fill="FFFFFF"/>
        </w:rPr>
        <w:t>（对接常规绩效与薪酬）、</w:t>
      </w:r>
      <w:r>
        <w:rPr>
          <w:rStyle w:val="5"/>
          <w:rFonts w:hint="default" w:ascii="Segoe UI" w:hAnsi="Segoe UI" w:eastAsia="Segoe UI" w:cs="Segoe UI"/>
          <w:b/>
          <w:i w:val="0"/>
          <w:caps w:val="0"/>
          <w:color w:val="0F1115"/>
          <w:spacing w:val="0"/>
          <w:sz w:val="19"/>
          <w:szCs w:val="19"/>
          <w:shd w:val="clear" w:fill="FFFFFF"/>
        </w:rPr>
        <w:t>资格目标</w:t>
      </w:r>
      <w:r>
        <w:rPr>
          <w:rFonts w:hint="default" w:ascii="Segoe UI" w:hAnsi="Segoe UI" w:eastAsia="Segoe UI" w:cs="Segoe UI"/>
          <w:i w:val="0"/>
          <w:caps w:val="0"/>
          <w:color w:val="0F1115"/>
          <w:spacing w:val="0"/>
          <w:sz w:val="19"/>
          <w:szCs w:val="19"/>
          <w:shd w:val="clear" w:fill="FFFFFF"/>
        </w:rPr>
        <w:t>（对接岗位任职基本要求）。各部门需在委员会的指导下“认领”目标档位，并将选择结果与差异化的激励（高奖励）和约束（未达标则影响晋升/待岗）刚性挂钩。</w:t>
      </w:r>
    </w:p>
    <w:p>
      <w:pPr>
        <w:pStyle w:val="2"/>
        <w:keepNext w:val="0"/>
        <w:keepLines w:val="0"/>
        <w:widowControl/>
        <w:suppressLineNumbers w:val="0"/>
        <w:spacing w:before="0" w:beforeAutospacing="0" w:after="0" w:afterAutospacing="0"/>
        <w:ind w:left="0" w:right="0"/>
      </w:pPr>
      <w:r>
        <w:rPr>
          <w:rFonts w:hint="default" w:ascii="Segoe UI" w:hAnsi="Segoe UI" w:eastAsia="Segoe UI" w:cs="Segoe UI"/>
          <w:i w:val="0"/>
          <w:caps w:val="0"/>
          <w:color w:val="0F1115"/>
          <w:spacing w:val="0"/>
          <w:sz w:val="19"/>
          <w:szCs w:val="19"/>
          <w:shd w:val="clear" w:fill="FFFFFF"/>
        </w:rPr>
        <w:t>这一设计，通过</w:t>
      </w:r>
      <w:r>
        <w:rPr>
          <w:rStyle w:val="5"/>
          <w:rFonts w:hint="default" w:ascii="Segoe UI" w:hAnsi="Segoe UI" w:eastAsia="Segoe UI" w:cs="Segoe UI"/>
          <w:b/>
          <w:i w:val="0"/>
          <w:caps w:val="0"/>
          <w:color w:val="0F1115"/>
          <w:spacing w:val="0"/>
          <w:sz w:val="19"/>
          <w:szCs w:val="19"/>
          <w:shd w:val="clear" w:fill="FFFFFF"/>
        </w:rPr>
        <w:t>“选择即承诺，承诺即责任”</w:t>
      </w:r>
      <w:r>
        <w:rPr>
          <w:rFonts w:hint="default" w:ascii="Segoe UI" w:hAnsi="Segoe UI" w:eastAsia="Segoe UI" w:cs="Segoe UI"/>
          <w:i w:val="0"/>
          <w:caps w:val="0"/>
          <w:color w:val="0F1115"/>
          <w:spacing w:val="0"/>
          <w:sz w:val="19"/>
          <w:szCs w:val="19"/>
          <w:shd w:val="clear" w:fill="FFFFFF"/>
        </w:rPr>
        <w:t>的心理契约与制度约束，将战略压力有效转化为各部门主动承接挑战的内在动力，从根本上解决了战略分解落地难的问题。</w:t>
      </w:r>
    </w:p>
    <w:p>
      <w:pPr>
        <w:pStyle w:val="2"/>
        <w:keepNext w:val="0"/>
        <w:keepLines w:val="0"/>
        <w:widowControl/>
        <w:suppressLineNumbers w:val="0"/>
        <w:spacing w:before="0" w:beforeAutospacing="0" w:after="96"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2.</w:t>
      </w:r>
      <w:r>
        <w:rPr>
          <w:rStyle w:val="5"/>
          <w:rFonts w:hint="default" w:ascii="Segoe UI" w:hAnsi="Segoe UI" w:eastAsia="Segoe UI" w:cs="Segoe UI"/>
          <w:b/>
          <w:i w:val="0"/>
          <w:caps w:val="0"/>
          <w:color w:val="0F1115"/>
          <w:spacing w:val="0"/>
          <w:sz w:val="19"/>
          <w:szCs w:val="19"/>
          <w:shd w:val="clear" w:fill="FFFFFF"/>
        </w:rPr>
        <w:t>中台管控：部署“过程管理仪表盘”的动态监控与纠偏系统。</w:t>
      </w:r>
    </w:p>
    <w:p>
      <w:pPr>
        <w:pStyle w:val="2"/>
        <w:keepNext w:val="0"/>
        <w:keepLines w:val="0"/>
        <w:widowControl/>
        <w:suppressLineNumbers w:val="0"/>
        <w:spacing w:before="0" w:beforeAutospacing="0" w:after="0" w:afterAutospacing="0"/>
        <w:ind w:left="0" w:right="0"/>
      </w:pPr>
      <w:r>
        <w:rPr>
          <w:rFonts w:hint="default" w:ascii="Segoe UI" w:hAnsi="Segoe UI" w:eastAsia="Segoe UI" w:cs="Segoe UI"/>
          <w:i w:val="0"/>
          <w:caps w:val="0"/>
          <w:color w:val="0F1115"/>
          <w:spacing w:val="0"/>
          <w:sz w:val="19"/>
          <w:szCs w:val="19"/>
          <w:shd w:val="clear" w:fill="FFFFFF"/>
        </w:rPr>
        <w:t>针对项目型企业过程管控的难点，我们摒弃了不切实际的频繁考核，转而设计</w:t>
      </w:r>
      <w:r>
        <w:rPr>
          <w:rStyle w:val="5"/>
          <w:rFonts w:hint="default" w:ascii="Segoe UI" w:hAnsi="Segoe UI" w:eastAsia="Segoe UI" w:cs="Segoe UI"/>
          <w:b/>
          <w:i w:val="0"/>
          <w:caps w:val="0"/>
          <w:color w:val="0F1115"/>
          <w:spacing w:val="0"/>
          <w:sz w:val="19"/>
          <w:szCs w:val="19"/>
          <w:shd w:val="clear" w:fill="FFFFFF"/>
        </w:rPr>
        <w:t>“月度/季度关键事实记录与数据收集”</w:t>
      </w:r>
      <w:r>
        <w:rPr>
          <w:rFonts w:hint="default" w:ascii="Segoe UI" w:hAnsi="Segoe UI" w:eastAsia="Segoe UI" w:cs="Segoe UI"/>
          <w:i w:val="0"/>
          <w:caps w:val="0"/>
          <w:color w:val="0F1115"/>
          <w:spacing w:val="0"/>
          <w:sz w:val="19"/>
          <w:szCs w:val="19"/>
          <w:shd w:val="clear" w:fill="FFFFFF"/>
        </w:rPr>
        <w:t>机制。由总部人力资源、财务、质量安全等专业职能部门，像雷达一样定期扫描、收集各项目/部门的进度、成本、安全等关键数据。</w:t>
      </w:r>
    </w:p>
    <w:p>
      <w:pPr>
        <w:pStyle w:val="2"/>
        <w:keepNext w:val="0"/>
        <w:keepLines w:val="0"/>
        <w:widowControl/>
        <w:suppressLineNumbers w:val="0"/>
        <w:spacing w:before="0" w:beforeAutospacing="0" w:after="0" w:afterAutospacing="0"/>
        <w:ind w:left="0" w:right="0"/>
      </w:pPr>
      <w:r>
        <w:rPr>
          <w:rFonts w:hint="default" w:ascii="Segoe UI" w:hAnsi="Segoe UI" w:eastAsia="Segoe UI" w:cs="Segoe UI"/>
          <w:i w:val="0"/>
          <w:caps w:val="0"/>
          <w:color w:val="0F1115"/>
          <w:spacing w:val="0"/>
          <w:sz w:val="19"/>
          <w:szCs w:val="19"/>
          <w:shd w:val="clear" w:fill="FFFFFF"/>
        </w:rPr>
        <w:t>通过</w:t>
      </w:r>
      <w:r>
        <w:rPr>
          <w:rStyle w:val="5"/>
          <w:rFonts w:hint="default" w:ascii="Segoe UI" w:hAnsi="Segoe UI" w:eastAsia="Segoe UI" w:cs="Segoe UI"/>
          <w:b/>
          <w:i w:val="0"/>
          <w:caps w:val="0"/>
          <w:color w:val="0F1115"/>
          <w:spacing w:val="0"/>
          <w:sz w:val="19"/>
          <w:szCs w:val="19"/>
          <w:shd w:val="clear" w:fill="FFFFFF"/>
        </w:rPr>
        <w:t>华恒智信</w:t>
      </w:r>
      <w:r>
        <w:rPr>
          <w:rFonts w:hint="default" w:ascii="Segoe UI" w:hAnsi="Segoe UI" w:eastAsia="Segoe UI" w:cs="Segoe UI"/>
          <w:i w:val="0"/>
          <w:caps w:val="0"/>
          <w:color w:val="0F1115"/>
          <w:spacing w:val="0"/>
          <w:sz w:val="19"/>
          <w:szCs w:val="19"/>
          <w:shd w:val="clear" w:fill="FFFFFF"/>
        </w:rPr>
        <w:t>提供的专业分析工具，将这些数据整合成可视化的</w:t>
      </w:r>
      <w:r>
        <w:rPr>
          <w:rStyle w:val="5"/>
          <w:rFonts w:hint="default" w:ascii="Segoe UI" w:hAnsi="Segoe UI" w:eastAsia="Segoe UI" w:cs="Segoe UI"/>
          <w:b/>
          <w:i w:val="0"/>
          <w:caps w:val="0"/>
          <w:color w:val="0F1115"/>
          <w:spacing w:val="0"/>
          <w:sz w:val="19"/>
          <w:szCs w:val="19"/>
          <w:shd w:val="clear" w:fill="FFFFFF"/>
        </w:rPr>
        <w:t>“战略执行仪表盘”</w:t>
      </w:r>
      <w:r>
        <w:rPr>
          <w:rFonts w:hint="default" w:ascii="Segoe UI" w:hAnsi="Segoe UI" w:eastAsia="Segoe UI" w:cs="Segoe UI"/>
          <w:i w:val="0"/>
          <w:caps w:val="0"/>
          <w:color w:val="0F1115"/>
          <w:spacing w:val="0"/>
          <w:sz w:val="19"/>
          <w:szCs w:val="19"/>
          <w:shd w:val="clear" w:fill="FFFFFF"/>
        </w:rPr>
        <w:t>，实时向管理层呈现目标进展、风险预警。这使得管理从“事后救火”转变为</w:t>
      </w:r>
      <w:r>
        <w:rPr>
          <w:rStyle w:val="5"/>
          <w:rFonts w:hint="default" w:ascii="Segoe UI" w:hAnsi="Segoe UI" w:eastAsia="Segoe UI" w:cs="Segoe UI"/>
          <w:b/>
          <w:i w:val="0"/>
          <w:caps w:val="0"/>
          <w:color w:val="0F1115"/>
          <w:spacing w:val="0"/>
          <w:sz w:val="19"/>
          <w:szCs w:val="19"/>
          <w:shd w:val="clear" w:fill="FFFFFF"/>
        </w:rPr>
        <w:t>“事中控制”</w:t>
      </w:r>
      <w:r>
        <w:rPr>
          <w:rFonts w:hint="default" w:ascii="Segoe UI" w:hAnsi="Segoe UI" w:eastAsia="Segoe UI" w:cs="Segoe UI"/>
          <w:i w:val="0"/>
          <w:caps w:val="0"/>
          <w:color w:val="0F1115"/>
          <w:spacing w:val="0"/>
          <w:sz w:val="19"/>
          <w:szCs w:val="19"/>
          <w:shd w:val="clear" w:fill="FFFFFF"/>
        </w:rPr>
        <w:t>，保障了战略在漫长执行周期中的不偏航。</w:t>
      </w:r>
    </w:p>
    <w:p>
      <w:pPr>
        <w:pStyle w:val="2"/>
        <w:keepNext w:val="0"/>
        <w:keepLines w:val="0"/>
        <w:widowControl/>
        <w:suppressLineNumbers w:val="0"/>
        <w:spacing w:before="0" w:beforeAutospacing="0" w:after="96"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3.</w:t>
      </w:r>
      <w:r>
        <w:rPr>
          <w:rStyle w:val="5"/>
          <w:rFonts w:hint="default" w:ascii="Segoe UI" w:hAnsi="Segoe UI" w:eastAsia="Segoe UI" w:cs="Segoe UI"/>
          <w:b/>
          <w:i w:val="0"/>
          <w:caps w:val="0"/>
          <w:color w:val="0F1115"/>
          <w:spacing w:val="0"/>
          <w:sz w:val="19"/>
          <w:szCs w:val="19"/>
          <w:shd w:val="clear" w:fill="FFFFFF"/>
        </w:rPr>
        <w:t>后端评价：推行“基于事实与行为”的全面价值评价体系。</w:t>
      </w:r>
    </w:p>
    <w:p>
      <w:pPr>
        <w:pStyle w:val="2"/>
        <w:keepNext w:val="0"/>
        <w:keepLines w:val="0"/>
        <w:widowControl/>
        <w:suppressLineNumbers w:val="0"/>
        <w:spacing w:before="0" w:beforeAutospacing="0" w:after="0" w:afterAutospacing="0"/>
        <w:ind w:left="0" w:right="0"/>
      </w:pPr>
      <w:r>
        <w:rPr>
          <w:rFonts w:hint="default" w:ascii="Segoe UI" w:hAnsi="Segoe UI" w:eastAsia="Segoe UI" w:cs="Segoe UI"/>
          <w:i w:val="0"/>
          <w:caps w:val="0"/>
          <w:color w:val="0F1115"/>
          <w:spacing w:val="0"/>
          <w:sz w:val="19"/>
          <w:szCs w:val="19"/>
          <w:shd w:val="clear" w:fill="FFFFFF"/>
        </w:rPr>
        <w:t>我们彻底改革了年终述职“一锤定音”的模式。评价依据由</w:t>
      </w:r>
      <w:r>
        <w:rPr>
          <w:rStyle w:val="5"/>
          <w:rFonts w:hint="default" w:ascii="Segoe UI" w:hAnsi="Segoe UI" w:eastAsia="Segoe UI" w:cs="Segoe UI"/>
          <w:b/>
          <w:i w:val="0"/>
          <w:caps w:val="0"/>
          <w:color w:val="0F1115"/>
          <w:spacing w:val="0"/>
          <w:sz w:val="19"/>
          <w:szCs w:val="19"/>
          <w:shd w:val="clear" w:fill="FFFFFF"/>
        </w:rPr>
        <w:t>三部分构成</w:t>
      </w:r>
      <w:r>
        <w:rPr>
          <w:rFonts w:hint="default" w:ascii="Segoe UI" w:hAnsi="Segoe UI" w:eastAsia="Segoe UI" w:cs="Segoe UI"/>
          <w:i w:val="0"/>
          <w:caps w:val="0"/>
          <w:color w:val="0F1115"/>
          <w:spacing w:val="0"/>
          <w:sz w:val="19"/>
          <w:szCs w:val="19"/>
          <w:shd w:val="clear" w:fill="FFFFFF"/>
        </w:rPr>
        <w:t>：①过程记录中的量化数据（占50%）；②跨部门、上下级</w:t>
      </w:r>
      <w:r>
        <w:rPr>
          <w:rStyle w:val="5"/>
          <w:rFonts w:hint="default" w:ascii="Segoe UI" w:hAnsi="Segoe UI" w:eastAsia="Segoe UI" w:cs="Segoe UI"/>
          <w:b/>
          <w:i w:val="0"/>
          <w:caps w:val="0"/>
          <w:color w:val="0F1115"/>
          <w:spacing w:val="0"/>
          <w:sz w:val="19"/>
          <w:szCs w:val="19"/>
          <w:shd w:val="clear" w:fill="FFFFFF"/>
        </w:rPr>
        <w:t>360度协作与服务评价</w:t>
      </w:r>
      <w:r>
        <w:rPr>
          <w:rFonts w:hint="default" w:ascii="Segoe UI" w:hAnsi="Segoe UI" w:eastAsia="Segoe UI" w:cs="Segoe UI"/>
          <w:i w:val="0"/>
          <w:caps w:val="0"/>
          <w:color w:val="0F1115"/>
          <w:spacing w:val="0"/>
          <w:sz w:val="19"/>
          <w:szCs w:val="19"/>
          <w:shd w:val="clear" w:fill="FFFFFF"/>
        </w:rPr>
        <w:t>（占30%）；③基于</w:t>
      </w:r>
      <w:r>
        <w:rPr>
          <w:rStyle w:val="5"/>
          <w:rFonts w:hint="default" w:ascii="Segoe UI" w:hAnsi="Segoe UI" w:eastAsia="Segoe UI" w:cs="Segoe UI"/>
          <w:b/>
          <w:i w:val="0"/>
          <w:caps w:val="0"/>
          <w:color w:val="0F1115"/>
          <w:spacing w:val="0"/>
          <w:sz w:val="19"/>
          <w:szCs w:val="19"/>
          <w:shd w:val="clear" w:fill="FFFFFF"/>
        </w:rPr>
        <w:t>“行为锚定法”</w:t>
      </w:r>
      <w:r>
        <w:rPr>
          <w:rFonts w:hint="default" w:ascii="Segoe UI" w:hAnsi="Segoe UI" w:eastAsia="Segoe UI" w:cs="Segoe UI"/>
          <w:i w:val="0"/>
          <w:caps w:val="0"/>
          <w:color w:val="0F1115"/>
          <w:spacing w:val="0"/>
          <w:sz w:val="19"/>
          <w:szCs w:val="19"/>
          <w:shd w:val="clear" w:fill="FFFFFF"/>
        </w:rPr>
        <w:t>对关键职责与能力的定性评价（占20%）。</w:t>
      </w:r>
    </w:p>
    <w:p>
      <w:pPr>
        <w:pStyle w:val="2"/>
        <w:keepNext w:val="0"/>
        <w:keepLines w:val="0"/>
        <w:widowControl/>
        <w:suppressLineNumbers w:val="0"/>
        <w:spacing w:before="0" w:beforeAutospacing="0" w:after="0" w:afterAutospacing="0"/>
        <w:ind w:left="0" w:right="0"/>
      </w:pPr>
      <w:r>
        <w:rPr>
          <w:rFonts w:hint="default" w:ascii="Segoe UI" w:hAnsi="Segoe UI" w:eastAsia="Segoe UI" w:cs="Segoe UI"/>
          <w:i w:val="0"/>
          <w:caps w:val="0"/>
          <w:color w:val="0F1115"/>
          <w:spacing w:val="0"/>
          <w:sz w:val="19"/>
          <w:szCs w:val="19"/>
          <w:shd w:val="clear" w:fill="FFFFFF"/>
        </w:rPr>
        <w:t>特别是</w:t>
      </w:r>
      <w:r>
        <w:rPr>
          <w:rStyle w:val="5"/>
          <w:rFonts w:hint="default" w:ascii="Segoe UI" w:hAnsi="Segoe UI" w:eastAsia="Segoe UI" w:cs="Segoe UI"/>
          <w:b/>
          <w:i w:val="0"/>
          <w:caps w:val="0"/>
          <w:color w:val="0F1115"/>
          <w:spacing w:val="0"/>
          <w:sz w:val="19"/>
          <w:szCs w:val="19"/>
          <w:shd w:val="clear" w:fill="FFFFFF"/>
        </w:rPr>
        <w:t>“行为锚定法”</w:t>
      </w:r>
      <w:r>
        <w:rPr>
          <w:rFonts w:hint="default" w:ascii="Segoe UI" w:hAnsi="Segoe UI" w:eastAsia="Segoe UI" w:cs="Segoe UI"/>
          <w:i w:val="0"/>
          <w:caps w:val="0"/>
          <w:color w:val="0F1115"/>
          <w:spacing w:val="0"/>
          <w:sz w:val="19"/>
          <w:szCs w:val="19"/>
          <w:shd w:val="clear" w:fill="FFFFFF"/>
        </w:rPr>
        <w:t>，我们将“担当精神”、“协同效率”等软指标，转化为不同等级的具体行为描述，使评价者“对号入座”，员工“心服口服”。这确保了评价结果最大程度地反映真实贡献，捍卫了组织内部的公平正义。</w:t>
      </w:r>
    </w:p>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三、战略升维：从考核工具到组织能力与文化的孵化器</w:t>
      </w:r>
    </w:p>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Fonts w:hint="default" w:ascii="Segoe UI" w:hAnsi="Segoe UI" w:eastAsia="Segoe UI" w:cs="Segoe UI"/>
          <w:i w:val="0"/>
          <w:caps w:val="0"/>
          <w:color w:val="0F1115"/>
          <w:spacing w:val="0"/>
          <w:sz w:val="19"/>
          <w:szCs w:val="19"/>
          <w:shd w:val="clear" w:fill="FFFFFF"/>
        </w:rPr>
        <w:t>此次绩效体系建设的最终价值，在于其成为</w:t>
      </w:r>
      <w:r>
        <w:rPr>
          <w:rStyle w:val="5"/>
          <w:rFonts w:hint="default" w:ascii="Segoe UI" w:hAnsi="Segoe UI" w:eastAsia="Segoe UI" w:cs="Segoe UI"/>
          <w:b/>
          <w:i w:val="0"/>
          <w:caps w:val="0"/>
          <w:color w:val="0F1115"/>
          <w:spacing w:val="0"/>
          <w:sz w:val="19"/>
          <w:szCs w:val="19"/>
          <w:shd w:val="clear" w:fill="FFFFFF"/>
        </w:rPr>
        <w:t>组织发展（OD）</w:t>
      </w:r>
      <w:r>
        <w:rPr>
          <w:rFonts w:hint="default" w:ascii="Segoe UI" w:hAnsi="Segoe UI" w:eastAsia="Segoe UI" w:cs="Segoe UI"/>
          <w:i w:val="0"/>
          <w:caps w:val="0"/>
          <w:color w:val="0F1115"/>
          <w:spacing w:val="0"/>
          <w:sz w:val="19"/>
          <w:szCs w:val="19"/>
          <w:shd w:val="clear" w:fill="FFFFFF"/>
        </w:rPr>
        <w:t>和</w:t>
      </w:r>
      <w:r>
        <w:rPr>
          <w:rStyle w:val="5"/>
          <w:rFonts w:hint="default" w:ascii="Segoe UI" w:hAnsi="Segoe UI" w:eastAsia="Segoe UI" w:cs="Segoe UI"/>
          <w:b/>
          <w:i w:val="0"/>
          <w:caps w:val="0"/>
          <w:color w:val="0F1115"/>
          <w:spacing w:val="0"/>
          <w:sz w:val="19"/>
          <w:szCs w:val="19"/>
          <w:shd w:val="clear" w:fill="FFFFFF"/>
        </w:rPr>
        <w:t>企业文化建设</w:t>
      </w:r>
      <w:r>
        <w:rPr>
          <w:rFonts w:hint="default" w:ascii="Segoe UI" w:hAnsi="Segoe UI" w:eastAsia="Segoe UI" w:cs="Segoe UI"/>
          <w:i w:val="0"/>
          <w:caps w:val="0"/>
          <w:color w:val="0F1115"/>
          <w:spacing w:val="0"/>
          <w:sz w:val="19"/>
          <w:szCs w:val="19"/>
          <w:shd w:val="clear" w:fill="FFFFFF"/>
        </w:rPr>
        <w:t>的催化剂。</w:t>
      </w:r>
    </w:p>
    <w:p>
      <w:pPr>
        <w:pStyle w:val="2"/>
        <w:keepNext w:val="0"/>
        <w:keepLines w:val="0"/>
        <w:widowControl/>
        <w:suppressLineNumbers w:val="0"/>
        <w:spacing w:before="0" w:beforeAutospacing="0" w:after="0"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1.</w:t>
      </w:r>
      <w:r>
        <w:rPr>
          <w:rStyle w:val="5"/>
          <w:rFonts w:hint="default" w:ascii="Segoe UI" w:hAnsi="Segoe UI" w:eastAsia="Segoe UI" w:cs="Segoe UI"/>
          <w:b/>
          <w:i w:val="0"/>
          <w:caps w:val="0"/>
          <w:color w:val="0F1115"/>
          <w:spacing w:val="0"/>
          <w:sz w:val="19"/>
          <w:szCs w:val="19"/>
          <w:shd w:val="clear" w:fill="FFFFFF"/>
        </w:rPr>
        <w:t>锻造战略承重的组织肌肉：</w:t>
      </w:r>
      <w:r>
        <w:rPr>
          <w:rFonts w:hint="default" w:ascii="Segoe UI" w:hAnsi="Segoe UI" w:eastAsia="Segoe UI" w:cs="Segoe UI"/>
          <w:i w:val="0"/>
          <w:caps w:val="0"/>
          <w:color w:val="0F1115"/>
          <w:spacing w:val="0"/>
          <w:sz w:val="19"/>
          <w:szCs w:val="19"/>
          <w:shd w:val="clear" w:fill="FFFFFF"/>
        </w:rPr>
        <w:t>“三级目标认领”机制，在反复的实践中，会自然筛选和锻造出敢于挑战、善于攻坚的“战略突击队”。这为公司</w:t>
      </w:r>
      <w:r>
        <w:rPr>
          <w:rStyle w:val="5"/>
          <w:rFonts w:hint="default" w:ascii="Segoe UI" w:hAnsi="Segoe UI" w:eastAsia="Segoe UI" w:cs="Segoe UI"/>
          <w:b/>
          <w:i w:val="0"/>
          <w:caps w:val="0"/>
          <w:color w:val="0F1115"/>
          <w:spacing w:val="0"/>
          <w:sz w:val="19"/>
          <w:szCs w:val="19"/>
          <w:shd w:val="clear" w:fill="FFFFFF"/>
        </w:rPr>
        <w:t>人才盘点</w:t>
      </w:r>
      <w:r>
        <w:rPr>
          <w:rFonts w:hint="default" w:ascii="Segoe UI" w:hAnsi="Segoe UI" w:eastAsia="Segoe UI" w:cs="Segoe UI"/>
          <w:i w:val="0"/>
          <w:caps w:val="0"/>
          <w:color w:val="0F1115"/>
          <w:spacing w:val="0"/>
          <w:sz w:val="19"/>
          <w:szCs w:val="19"/>
          <w:shd w:val="clear" w:fill="FFFFFF"/>
        </w:rPr>
        <w:t>与</w:t>
      </w:r>
      <w:r>
        <w:rPr>
          <w:rStyle w:val="5"/>
          <w:rFonts w:hint="default" w:ascii="Segoe UI" w:hAnsi="Segoe UI" w:eastAsia="Segoe UI" w:cs="Segoe UI"/>
          <w:b/>
          <w:i w:val="0"/>
          <w:caps w:val="0"/>
          <w:color w:val="0F1115"/>
          <w:spacing w:val="0"/>
          <w:sz w:val="19"/>
          <w:szCs w:val="19"/>
          <w:shd w:val="clear" w:fill="FFFFFF"/>
        </w:rPr>
        <w:t>关键岗位继任计划</w:t>
      </w:r>
      <w:r>
        <w:rPr>
          <w:rFonts w:hint="default" w:ascii="Segoe UI" w:hAnsi="Segoe UI" w:eastAsia="Segoe UI" w:cs="Segoe UI"/>
          <w:i w:val="0"/>
          <w:caps w:val="0"/>
          <w:color w:val="0F1115"/>
          <w:spacing w:val="0"/>
          <w:sz w:val="19"/>
          <w:szCs w:val="19"/>
          <w:shd w:val="clear" w:fill="FFFFFF"/>
        </w:rPr>
        <w:t>提供了最鲜活的识别场景。</w:t>
      </w:r>
    </w:p>
    <w:p>
      <w:pPr>
        <w:pStyle w:val="2"/>
        <w:keepNext w:val="0"/>
        <w:keepLines w:val="0"/>
        <w:widowControl/>
        <w:suppressLineNumbers w:val="0"/>
        <w:spacing w:before="0" w:beforeAutospacing="0" w:after="0"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2.</w:t>
      </w:r>
      <w:r>
        <w:rPr>
          <w:rStyle w:val="5"/>
          <w:rFonts w:hint="default" w:ascii="Segoe UI" w:hAnsi="Segoe UI" w:eastAsia="Segoe UI" w:cs="Segoe UI"/>
          <w:b/>
          <w:i w:val="0"/>
          <w:caps w:val="0"/>
          <w:color w:val="0F1115"/>
          <w:spacing w:val="0"/>
          <w:sz w:val="19"/>
          <w:szCs w:val="19"/>
          <w:shd w:val="clear" w:fill="FFFFFF"/>
        </w:rPr>
        <w:t>培育数据驱动的管理文化：</w:t>
      </w:r>
      <w:r>
        <w:rPr>
          <w:rFonts w:hint="default" w:ascii="Segoe UI" w:hAnsi="Segoe UI" w:eastAsia="Segoe UI" w:cs="Segoe UI"/>
          <w:i w:val="0"/>
          <w:caps w:val="0"/>
          <w:color w:val="0F1115"/>
          <w:spacing w:val="0"/>
          <w:sz w:val="19"/>
          <w:szCs w:val="19"/>
          <w:shd w:val="clear" w:fill="FFFFFF"/>
        </w:rPr>
        <w:t>过程仪表盘的常态化使用，促使各级管理者养成用数据说话、用事实决策的习惯。这推动了企业管理从经验主义向精细化、科学化的深刻转型，是</w:t>
      </w:r>
      <w:r>
        <w:rPr>
          <w:rStyle w:val="5"/>
          <w:rFonts w:hint="default" w:ascii="Segoe UI" w:hAnsi="Segoe UI" w:eastAsia="Segoe UI" w:cs="Segoe UI"/>
          <w:b/>
          <w:i w:val="0"/>
          <w:caps w:val="0"/>
          <w:color w:val="0F1115"/>
          <w:spacing w:val="0"/>
          <w:sz w:val="19"/>
          <w:szCs w:val="19"/>
          <w:shd w:val="clear" w:fill="FFFFFF"/>
        </w:rPr>
        <w:t>组织发展（OD）</w:t>
      </w:r>
      <w:r>
        <w:rPr>
          <w:rFonts w:hint="default" w:ascii="Segoe UI" w:hAnsi="Segoe UI" w:eastAsia="Segoe UI" w:cs="Segoe UI"/>
          <w:i w:val="0"/>
          <w:caps w:val="0"/>
          <w:color w:val="0F1115"/>
          <w:spacing w:val="0"/>
          <w:sz w:val="19"/>
          <w:szCs w:val="19"/>
          <w:shd w:val="clear" w:fill="FFFFFF"/>
        </w:rPr>
        <w:t>走向成熟的标志。</w:t>
      </w:r>
    </w:p>
    <w:p>
      <w:pPr>
        <w:pStyle w:val="2"/>
        <w:keepNext w:val="0"/>
        <w:keepLines w:val="0"/>
        <w:widowControl/>
        <w:suppressLineNumbers w:val="0"/>
        <w:spacing w:before="0" w:beforeAutospacing="0" w:after="0" w:afterAutospacing="0"/>
        <w:ind w:left="0" w:right="0"/>
      </w:pPr>
      <w:r>
        <w:rPr>
          <w:rStyle w:val="5"/>
          <w:rFonts w:hint="eastAsia" w:ascii="Segoe UI" w:hAnsi="Segoe UI" w:eastAsia="宋体" w:cs="Segoe UI"/>
          <w:b/>
          <w:i w:val="0"/>
          <w:caps w:val="0"/>
          <w:color w:val="0F1115"/>
          <w:spacing w:val="0"/>
          <w:sz w:val="19"/>
          <w:szCs w:val="19"/>
          <w:shd w:val="clear" w:fill="FFFFFF"/>
          <w:lang w:val="en-US" w:eastAsia="zh-CN"/>
        </w:rPr>
        <w:t>3.</w:t>
      </w:r>
      <w:r>
        <w:rPr>
          <w:rStyle w:val="5"/>
          <w:rFonts w:hint="default" w:ascii="Segoe UI" w:hAnsi="Segoe UI" w:eastAsia="Segoe UI" w:cs="Segoe UI"/>
          <w:b/>
          <w:i w:val="0"/>
          <w:caps w:val="0"/>
          <w:color w:val="0F1115"/>
          <w:spacing w:val="0"/>
          <w:sz w:val="19"/>
          <w:szCs w:val="19"/>
          <w:shd w:val="clear" w:fill="FFFFFF"/>
        </w:rPr>
        <w:t>筑牢奋斗者为本的价值基石：</w:t>
      </w:r>
      <w:r>
        <w:rPr>
          <w:rFonts w:hint="default" w:ascii="Segoe UI" w:hAnsi="Segoe UI" w:eastAsia="Segoe UI" w:cs="Segoe UI"/>
          <w:i w:val="0"/>
          <w:caps w:val="0"/>
          <w:color w:val="0F1115"/>
          <w:spacing w:val="0"/>
          <w:sz w:val="19"/>
          <w:szCs w:val="19"/>
          <w:shd w:val="clear" w:fill="FFFFFF"/>
        </w:rPr>
        <w:t>当评价与激励持续、清晰地指向“实绩”与“协作”，一种“以贡献论英雄、以协同促成功”的文化便深入人心。这能有效吸引和保留那些真正的价值创造者，为企业的基业长青积淀最宝贵的</w:t>
      </w:r>
      <w:r>
        <w:rPr>
          <w:rStyle w:val="5"/>
          <w:rFonts w:hint="default" w:ascii="Segoe UI" w:hAnsi="Segoe UI" w:eastAsia="Segoe UI" w:cs="Segoe UI"/>
          <w:b/>
          <w:i w:val="0"/>
          <w:caps w:val="0"/>
          <w:color w:val="0F1115"/>
          <w:spacing w:val="0"/>
          <w:sz w:val="19"/>
          <w:szCs w:val="19"/>
          <w:shd w:val="clear" w:fill="FFFFFF"/>
        </w:rPr>
        <w:t>文化资本</w:t>
      </w:r>
      <w:r>
        <w:rPr>
          <w:rFonts w:hint="default" w:ascii="Segoe UI" w:hAnsi="Segoe UI" w:eastAsia="Segoe UI" w:cs="Segoe UI"/>
          <w:i w:val="0"/>
          <w:caps w:val="0"/>
          <w:color w:val="0F1115"/>
          <w:spacing w:val="0"/>
          <w:sz w:val="19"/>
          <w:szCs w:val="19"/>
          <w:shd w:val="clear" w:fill="FFFFFF"/>
        </w:rPr>
        <w:t>。</w:t>
      </w:r>
    </w:p>
    <w:p>
      <w:pPr>
        <w:pStyle w:val="2"/>
        <w:keepNext w:val="0"/>
        <w:keepLines w:val="0"/>
        <w:widowControl/>
        <w:suppressLineNumbers w:val="0"/>
        <w:shd w:val="clear" w:fill="FFFFFF"/>
        <w:spacing w:before="192" w:beforeAutospacing="0" w:after="192" w:afterAutospacing="0"/>
        <w:ind w:left="0" w:right="0" w:firstLine="0"/>
        <w:rPr>
          <w:rFonts w:hint="default" w:ascii="Segoe UI" w:hAnsi="Segoe UI" w:eastAsia="Segoe UI" w:cs="Segoe UI"/>
          <w:i w:val="0"/>
          <w:caps w:val="0"/>
          <w:color w:val="0F1115"/>
          <w:spacing w:val="0"/>
          <w:sz w:val="19"/>
          <w:szCs w:val="19"/>
        </w:rPr>
      </w:pPr>
      <w:r>
        <w:rPr>
          <w:rStyle w:val="5"/>
          <w:rFonts w:hint="default" w:ascii="Segoe UI" w:hAnsi="Segoe UI" w:eastAsia="Segoe UI" w:cs="Segoe UI"/>
          <w:b/>
          <w:i w:val="0"/>
          <w:caps w:val="0"/>
          <w:color w:val="0F1115"/>
          <w:spacing w:val="0"/>
          <w:sz w:val="19"/>
          <w:szCs w:val="19"/>
          <w:shd w:val="clear" w:fill="FFFFFF"/>
        </w:rPr>
        <w:t>结语：</w:t>
      </w:r>
      <w:r>
        <w:rPr>
          <w:rFonts w:hint="default" w:ascii="Segoe UI" w:hAnsi="Segoe UI" w:eastAsia="Segoe UI" w:cs="Segoe UI"/>
          <w:i w:val="0"/>
          <w:caps w:val="0"/>
          <w:color w:val="0F1115"/>
          <w:spacing w:val="0"/>
          <w:sz w:val="19"/>
          <w:szCs w:val="19"/>
          <w:shd w:val="clear" w:fill="FFFFFF"/>
        </w:rPr>
        <w:br w:type="textWrapping"/>
      </w:r>
      <w:r>
        <w:rPr>
          <w:rFonts w:hint="default" w:ascii="Segoe UI" w:hAnsi="Segoe UI" w:eastAsia="Segoe UI" w:cs="Segoe UI"/>
          <w:i w:val="0"/>
          <w:caps w:val="0"/>
          <w:color w:val="0F1115"/>
          <w:spacing w:val="0"/>
          <w:sz w:val="19"/>
          <w:szCs w:val="19"/>
          <w:shd w:val="clear" w:fill="FFFFFF"/>
        </w:rPr>
        <w:t>对于站在新时代起点的传统基建国企，管理体系的现代化是其实现“第二增长曲线”的内在要求。</w:t>
      </w:r>
      <w:r>
        <w:rPr>
          <w:rStyle w:val="5"/>
          <w:rFonts w:hint="default" w:ascii="Segoe UI" w:hAnsi="Segoe UI" w:eastAsia="Segoe UI" w:cs="Segoe UI"/>
          <w:b/>
          <w:i w:val="0"/>
          <w:caps w:val="0"/>
          <w:color w:val="0F1115"/>
          <w:spacing w:val="0"/>
          <w:sz w:val="19"/>
          <w:szCs w:val="19"/>
          <w:shd w:val="clear" w:fill="FFFFFF"/>
        </w:rPr>
        <w:t>华恒智信</w:t>
      </w:r>
      <w:r>
        <w:rPr>
          <w:rFonts w:hint="default" w:ascii="Segoe UI" w:hAnsi="Segoe UI" w:eastAsia="Segoe UI" w:cs="Segoe UI"/>
          <w:i w:val="0"/>
          <w:caps w:val="0"/>
          <w:color w:val="0F1115"/>
          <w:spacing w:val="0"/>
          <w:sz w:val="19"/>
          <w:szCs w:val="19"/>
          <w:shd w:val="clear" w:fill="FFFFFF"/>
        </w:rPr>
        <w:t>提供的不仅是一套绩效考核方案，更是一套</w:t>
      </w:r>
      <w:r>
        <w:rPr>
          <w:rStyle w:val="5"/>
          <w:rFonts w:hint="default" w:ascii="Segoe UI" w:hAnsi="Segoe UI" w:eastAsia="Segoe UI" w:cs="Segoe UI"/>
          <w:b/>
          <w:i w:val="0"/>
          <w:caps w:val="0"/>
          <w:color w:val="0F1115"/>
          <w:spacing w:val="0"/>
          <w:sz w:val="19"/>
          <w:szCs w:val="19"/>
          <w:shd w:val="clear" w:fill="FFFFFF"/>
        </w:rPr>
        <w:t>“战略解码器、过程稳定器、价值分配器”</w:t>
      </w:r>
      <w:r>
        <w:rPr>
          <w:rFonts w:hint="default" w:ascii="Segoe UI" w:hAnsi="Segoe UI" w:eastAsia="Segoe UI" w:cs="Segoe UI"/>
          <w:i w:val="0"/>
          <w:caps w:val="0"/>
          <w:color w:val="0F1115"/>
          <w:spacing w:val="0"/>
          <w:sz w:val="19"/>
          <w:szCs w:val="19"/>
          <w:shd w:val="clear" w:fill="FFFFFF"/>
        </w:rPr>
        <w:t>的三位一体管理系统。它帮助客户将战略的势能，转化为组织每一个单元精准、持续、充满活力的动能。我们相信，这套植根于战略、赋能于过程、公正于评价的体系，将成为该水电建设集团从“大型”走向“强大”、从“国内领先”迈向“世界一流”征程中最可靠的管理引擎。</w:t>
      </w:r>
    </w:p>
    <w:sectPr>
      <w:pgSz w:w="11905" w:h="16838"/>
      <w:pgMar w:top="1134" w:right="1134" w:bottom="1134" w:left="1134" w:header="567" w:footer="567" w:gutter="567"/>
      <w:cols w:space="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B4089C"/>
    <w:rsid w:val="5A1E1A64"/>
    <w:rsid w:val="7AB408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2025-12-15T02:42:00Z</dcterms:created>
  <dc:creator>WPS_1648541965</dc:creator>
  <cp:lastModifiedBy>WPS_1648541965</cp:lastModifiedBy>
  <dcterms:modified xsi:type="dcterms:W3CDTF">2025-12-15T02:44:22Z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