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08" w:x="2701" w:y="46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摘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要：数字逻辑电路的逻辑验证是一件繁琐的工作，费时又费力，采用ＭＡＴＬＡＢ附</w:t>
      </w:r>
    </w:p>
    <w:p>
      <w:pPr>
        <w:framePr w:w="14208" w:x="2701" w:y="4623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带的图形仿真工具Ｓｉｍｕｌｉｎｋ数字逻辑电路的仿真，简单方便，成本低。为数字逻</w:t>
      </w:r>
    </w:p>
    <w:p>
      <w:pPr>
        <w:framePr w:w="14208" w:x="2701" w:y="4623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6"/>
        </w:rPr>
      </w:pPr>
      <w:r>
        <w:rPr>
          <w:rFonts w:ascii="SimSun" w:hAnsi="SimSun" w:cs="SimSun"/>
          <w:color w:val="000000"/>
          <w:spacing w:val="-5"/>
          <w:sz w:val="32"/>
        </w:rPr>
        <w:t>辑电路的逻辑验证和实验教学提供了一种新的方法。</w:t>
      </w:r>
      <w:r>
        <w:rPr>
          <w:rFonts w:ascii="SimSun"/>
          <w:color w:val="000000"/>
          <w:spacing w:val="-2"/>
          <w:sz w:val="26"/>
          <w:vertAlign w:val="subscript"/>
        </w:rPr>
        <w:t>[1]</w:t>
      </w:r>
    </w:p>
    <w:p>
      <w:pPr>
        <w:framePr w:w="9975" w:x="2701" w:y="6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关键词：数字逻辑电路;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ＭＡＴＬＡＢ;Ｓｉｍｕｌｉｋ;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仿真</w:t>
      </w:r>
    </w:p>
    <w:p>
      <w:pPr>
        <w:framePr w:w="14391" w:x="2701" w:y="7009"/>
        <w:widowControl w:val="0"/>
        <w:autoSpaceDE w:val="0"/>
        <w:autoSpaceDN w:val="0"/>
        <w:spacing w:before="0" w:after="0" w:line="317" w:lineRule="exact"/>
        <w:ind w:left="147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是一种功能强大的数据分析和工程计算语言,Simulink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是其中一个可视</w:t>
      </w:r>
    </w:p>
    <w:p>
      <w:pPr>
        <w:framePr w:w="14391" w:x="2701" w:y="7009"/>
        <w:widowControl w:val="0"/>
        <w:autoSpaceDE w:val="0"/>
        <w:autoSpaceDN w:val="0"/>
        <w:spacing w:before="22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化方框图系统建模和仿真平台,将强大的数值计算能力和丰富的数据可视化能力、友好的图</w:t>
      </w:r>
    </w:p>
    <w:p>
      <w:pPr>
        <w:framePr w:w="14391" w:x="2701" w:y="7009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形用户界面融合为一体,适合于科学计算、系统仿真,系统建模直观,更加贴近系统工程设计</w:t>
      </w:r>
    </w:p>
    <w:p>
      <w:pPr>
        <w:framePr w:w="2381" w:x="2701" w:y="86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的思维模式。</w:t>
      </w:r>
    </w:p>
    <w:p>
      <w:pPr>
        <w:framePr w:w="503" w:x="4677" w:y="872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-2"/>
          <w:sz w:val="17"/>
        </w:rPr>
        <w:t>[2]</w:t>
      </w:r>
    </w:p>
    <w:p>
      <w:pPr>
        <w:framePr w:w="7407" w:x="2701" w:y="916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1、MATLAB/SIMULINK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及其仿真简介</w:t>
      </w:r>
    </w:p>
    <w:p>
      <w:pPr>
        <w:framePr w:w="14391" w:x="2701" w:y="1007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是矩阵实验室(Martix</w:t>
      </w:r>
      <w:r>
        <w:rPr>
          <w:rFonts w:ascii="SimSu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Laboratory)的简称,是美国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MathWorks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公司出品的商业</w:t>
      </w:r>
    </w:p>
    <w:p>
      <w:pPr>
        <w:framePr w:w="14391" w:x="2701" w:y="1007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数学软件,用于算法开发,数据可视化,数据分析以及数值计算的高级技术计算机语言和交互</w:t>
      </w:r>
    </w:p>
    <w:p>
      <w:pPr>
        <w:framePr w:w="14391" w:x="2701" w:y="1007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式环境,主要包括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两大部分。</w:t>
      </w:r>
    </w:p>
    <w:p>
      <w:pPr>
        <w:framePr w:w="14338" w:x="2701" w:y="1187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的应用范围非常广,包括信号和图像处理,通讯,控制系统设计,测试和测量,财</w:t>
      </w:r>
    </w:p>
    <w:p>
      <w:pPr>
        <w:framePr w:w="14338" w:x="2701" w:y="1187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务建模和分析以及计算机生物学等众多应用领域。附加的工具箱扩展了</w:t>
      </w:r>
      <w:r>
        <w:rPr>
          <w:rFonts w:ascii="SimSun"/>
          <w:color w:val="000000"/>
          <w:spacing w:val="-13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环境,以解</w:t>
      </w:r>
    </w:p>
    <w:p>
      <w:pPr>
        <w:framePr w:w="14338" w:x="2701" w:y="11878"/>
        <w:widowControl w:val="0"/>
        <w:autoSpaceDE w:val="0"/>
        <w:autoSpaceDN w:val="0"/>
        <w:spacing w:before="22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决这些应用领域内特定类型问题。它以强大的科学计算与可视化功能,简单易用,开发式可</w:t>
      </w:r>
    </w:p>
    <w:p>
      <w:pPr>
        <w:framePr w:w="14338" w:x="2701" w:y="1187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扩展环境,特别是所附带的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30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多种面向不同领域的工具箱支持,使得它在许多科学领域中成</w:t>
      </w:r>
    </w:p>
    <w:p>
      <w:pPr>
        <w:framePr w:w="14338" w:x="2701" w:y="1187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6"/>
        </w:rPr>
      </w:pPr>
      <w:r>
        <w:rPr>
          <w:rFonts w:ascii="SimSun" w:hAnsi="SimSun" w:cs="SimSun"/>
          <w:color w:val="000000"/>
          <w:spacing w:val="-5"/>
          <w:sz w:val="32"/>
        </w:rPr>
        <w:t>为计算机辅助设计与分析,算法研究和应用开发的基本工具和首选平台。</w:t>
      </w:r>
      <w:r>
        <w:rPr>
          <w:rFonts w:ascii="SimSun"/>
          <w:color w:val="000000"/>
          <w:spacing w:val="-2"/>
          <w:sz w:val="26"/>
          <w:vertAlign w:val="subscript"/>
        </w:rPr>
        <w:t>[3]</w:t>
      </w:r>
    </w:p>
    <w:p>
      <w:pPr>
        <w:framePr w:w="14358" w:x="2701" w:y="1475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是一个进行动态系统的建模、仿真和综合分析的集成软件包。它可以处理的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系统包括：线性、非线性系统；离散、连续及混合系统；单任务、多任务离散事件系统。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提供的图形用户界面</w:t>
      </w:r>
      <w:r>
        <w:rPr>
          <w:rFonts w:ascii="SimSun"/>
          <w:color w:val="000000"/>
          <w:spacing w:val="-10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GUI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上，只要进行鼠标的简单拖拉操作就可以构造出复杂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的仿真模型。它的外表以方框图形式呈现，且采用分层结构。从建模角度，SIMULINK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既适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用于自上而下的设计流程，又适用于自下而上的逆程设计。从分析研究角度，这种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模型不仅让用户知道具体环节的动态细节，而且能够让用户清晰的了解各器件、</w:t>
      </w:r>
    </w:p>
    <w:p>
      <w:pPr>
        <w:framePr w:w="14358" w:x="2701" w:y="1475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26"/>
        </w:rPr>
      </w:pPr>
      <w:r>
        <w:rPr>
          <w:rFonts w:ascii="SimSun" w:hAnsi="SimSun" w:cs="SimSun"/>
          <w:color w:val="000000"/>
          <w:spacing w:val="-5"/>
          <w:sz w:val="32"/>
        </w:rPr>
        <w:t>各子系统、各系统间的信息交换，掌握各部分的交互影响。</w:t>
      </w:r>
      <w:r>
        <w:rPr>
          <w:rFonts w:ascii="SimSun"/>
          <w:color w:val="000000"/>
          <w:spacing w:val="-2"/>
          <w:sz w:val="26"/>
          <w:vertAlign w:val="subscript"/>
        </w:rPr>
        <w:t>[2]</w:t>
      </w:r>
    </w:p>
    <w:p>
      <w:pPr>
        <w:framePr w:w="10525" w:x="2701" w:y="18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SIMILINK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模块库按功能进行分类，包括以下</w:t>
      </w:r>
      <w:r>
        <w:rPr>
          <w:rFonts w:ascii="SimSun"/>
          <w:color w:val="000000"/>
          <w:spacing w:val="-10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类子库：</w:t>
      </w:r>
    </w:p>
    <w:p>
      <w:pPr>
        <w:framePr w:w="10525" w:x="2701" w:y="18841"/>
        <w:widowControl w:val="0"/>
        <w:autoSpaceDE w:val="0"/>
        <w:autoSpaceDN w:val="0"/>
        <w:spacing w:before="35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Continuous（连续模块）</w:t>
      </w:r>
      <w:r>
        <w:rPr>
          <w:rFonts w:ascii="SimSun"/>
          <w:color w:val="000000"/>
          <w:spacing w:val="1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Discrete（离散模块）</w:t>
      </w:r>
    </w:p>
    <w:p>
      <w:pPr>
        <w:framePr w:w="10525" w:x="2701" w:y="18841"/>
        <w:widowControl w:val="0"/>
        <w:autoSpaceDE w:val="0"/>
        <w:autoSpaceDN w:val="0"/>
        <w:spacing w:before="35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Function&amp;Tables（函数和平台模块）</w:t>
      </w:r>
      <w:r>
        <w:rPr>
          <w:rFonts w:ascii="SimSun"/>
          <w:color w:val="000000"/>
          <w:spacing w:val="1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Math（数学模块）</w:t>
      </w:r>
    </w:p>
    <w:p>
      <w:pPr>
        <w:framePr w:w="10525" w:x="2701" w:y="18841"/>
        <w:widowControl w:val="0"/>
        <w:autoSpaceDE w:val="0"/>
        <w:autoSpaceDN w:val="0"/>
        <w:spacing w:before="35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Nonlinear（非线性模块）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Signals&amp;Systems（信号和系统模块）</w:t>
      </w:r>
    </w:p>
    <w:p>
      <w:pPr>
        <w:framePr w:w="10525" w:x="2701" w:y="18841"/>
        <w:widowControl w:val="0"/>
        <w:autoSpaceDE w:val="0"/>
        <w:autoSpaceDN w:val="0"/>
        <w:spacing w:before="35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Sinks（接收器模块）</w:t>
      </w:r>
      <w:r>
        <w:rPr>
          <w:rFonts w:ascii="SimSun"/>
          <w:color w:val="000000"/>
          <w:spacing w:val="1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Sources（输入源模块）</w:t>
      </w:r>
    </w:p>
    <w:p>
      <w:pPr>
        <w:framePr w:w="6310" w:x="2701" w:y="2212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2、应用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SIMULINK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的基本操作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128pt;margin-top:96.1pt;margin-left:131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26" w:x="2701" w:y="42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的工作方式：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107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67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输出信号写入返回变量，并利用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MATLAB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命令绘图</w:t>
      </w:r>
    </w:p>
    <w:p>
      <w:pPr>
        <w:framePr w:w="13623" w:x="3241" w:y="19475"/>
        <w:widowControl w:val="0"/>
        <w:autoSpaceDE w:val="0"/>
        <w:autoSpaceDN w:val="0"/>
        <w:spacing w:before="0" w:after="0" w:line="317" w:lineRule="exact"/>
        <w:ind w:left="25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利用输出模块中的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To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file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模块可以将仿真结果以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文件的格式</w:t>
      </w:r>
    </w:p>
    <w:p>
      <w:pPr>
        <w:framePr w:w="13623" w:x="3241" w:y="19475"/>
        <w:widowControl w:val="0"/>
        <w:autoSpaceDE w:val="0"/>
        <w:autoSpaceDN w:val="0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直接保存到数据文件中。</w:t>
      </w:r>
    </w:p>
    <w:p>
      <w:pPr>
        <w:framePr w:w="3825" w:x="2701" w:y="205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4.5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直接显示数据输出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312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89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4.6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表盘和量计显示输出</w:t>
      </w:r>
    </w:p>
    <w:p>
      <w:pPr>
        <w:framePr w:w="4189" w:x="2701" w:y="1918"/>
        <w:widowControl w:val="0"/>
        <w:autoSpaceDE w:val="0"/>
        <w:autoSpaceDN w:val="0"/>
        <w:spacing w:before="393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Dials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&amp;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Gauges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4144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4" w:x="2701" w:y="2010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通过上面的分析可以知道,利用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工具箱可以快速的对数字逻辑电路</w:t>
      </w:r>
    </w:p>
    <w:p>
      <w:pPr>
        <w:framePr w:w="14344" w:x="2701" w:y="2010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进行建模与仿真,并且通过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SCOPE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模块可以非常直观的观察到输入输出间的关系,进而进行</w:t>
      </w:r>
    </w:p>
    <w:p>
      <w:pPr>
        <w:framePr w:w="14344" w:x="2701" w:y="2010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分析得出数字逻辑器件的逻辑功能。Simulink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中的一种可视化仿真工具,可广泛</w:t>
      </w:r>
    </w:p>
    <w:p>
      <w:pPr>
        <w:framePr w:w="14344" w:x="2701" w:y="2010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应用于线性系统、数字控制以及数字信号处理的建模与仿真中。</w:t>
      </w:r>
      <w:r>
        <w:rPr>
          <w:rFonts w:ascii="SimSun"/>
          <w:color w:val="000000"/>
          <w:spacing w:val="0"/>
          <w:sz w:val="29"/>
        </w:rPr>
        <w:t>[7</w:t>
      </w:r>
      <w:r>
        <w:rPr>
          <w:rFonts w:ascii="SimSun" w:hAnsi="SimSun" w:cs="SimSun"/>
          <w:color w:val="000000"/>
          <w:spacing w:val="-275"/>
          <w:sz w:val="32"/>
        </w:rPr>
        <w:t>也</w:t>
      </w:r>
      <w:r>
        <w:rPr>
          <w:rFonts w:ascii="SimSun"/>
          <w:color w:val="000000"/>
          <w:spacing w:val="0"/>
          <w:sz w:val="29"/>
        </w:rPr>
        <w:t>]</w:t>
      </w:r>
      <w:r>
        <w:rPr>
          <w:rFonts w:ascii="SimSun"/>
          <w:color w:val="000000"/>
          <w:spacing w:val="-19"/>
          <w:sz w:val="29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能进行数字电路的设</w:t>
      </w:r>
    </w:p>
    <w:p>
      <w:pPr>
        <w:framePr w:w="14344" w:x="2701" w:y="2010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计,调试,仿真,验证等功能。MATLAB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在数字信号处理技术中,适合于前期对算法的模拟及对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516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08" w:x="2701" w:y="2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所得实训数据的事后分析。可编程逻辑器件适合对大量数据的并行处理。在可编程数字逻</w:t>
      </w:r>
    </w:p>
    <w:p>
      <w:pPr>
        <w:framePr w:w="14208" w:x="2701" w:y="2030"/>
        <w:widowControl w:val="0"/>
        <w:autoSpaceDE w:val="0"/>
        <w:autoSpaceDN w:val="0"/>
        <w:spacing w:before="22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辑电路教学中应将两者紧密结合起来,综合运用。</w:t>
      </w:r>
    </w:p>
    <w:p>
      <w:pPr>
        <w:framePr w:w="14208" w:x="2701" w:y="340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应用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Matlab/Simulink</w:t>
      </w:r>
      <w:r>
        <w:rPr>
          <w:rFonts w:ascii="SimSun"/>
          <w:color w:val="000000"/>
          <w:spacing w:val="-9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进行数字电路仿真简单可行,而且生动形象,学习起来也比较简</w:t>
      </w:r>
    </w:p>
    <w:p>
      <w:pPr>
        <w:framePr w:w="14208" w:x="2701" w:y="3409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单,易于接受。能有效的提高学生的学习兴趣,提高了老师的教学速度。如果能熟练掌握计</w:t>
      </w:r>
    </w:p>
    <w:p>
      <w:pPr>
        <w:framePr w:w="14208" w:x="2701" w:y="3409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算机仿真,对我们是未来工作会有很大的帮助。</w:t>
      </w:r>
    </w:p>
    <w:p>
      <w:pPr>
        <w:framePr w:w="2736" w:x="2701" w:y="598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参考文献：</w:t>
      </w:r>
    </w:p>
    <w:p>
      <w:pPr>
        <w:framePr w:w="5557" w:x="2701" w:y="6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[1]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厉雅萍,钟庆昌.</w:t>
      </w:r>
      <w:r>
        <w:rPr>
          <w:rFonts w:ascii="SimSun"/>
          <w:color w:val="000000"/>
          <w:spacing w:val="-5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&lt;&lt;测控技术&gt;&gt;</w:t>
      </w:r>
    </w:p>
    <w:p>
      <w:pPr>
        <w:framePr w:w="6716" w:x="2701" w:y="7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[2]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跳频扩频系统的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模拟仿真实现</w:t>
      </w:r>
    </w:p>
    <w:p>
      <w:pPr>
        <w:framePr w:w="6716" w:x="2701" w:y="7489"/>
        <w:widowControl w:val="0"/>
        <w:autoSpaceDE w:val="0"/>
        <w:autoSpaceDN w:val="0"/>
        <w:spacing w:before="27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[3]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吕天雄.Matlab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Simulink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仿真学习</w:t>
      </w:r>
    </w:p>
    <w:p>
      <w:pPr>
        <w:framePr w:w="6716" w:x="2701" w:y="748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[4]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仿真技术与应用</w:t>
      </w:r>
    </w:p>
    <w:p>
      <w:pPr>
        <w:framePr w:w="12355" w:x="2701" w:y="92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[5]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丁磊,潘贞存,丛伟.基于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信号处理工具箱的数字滤波器设计与仿真</w:t>
      </w:r>
    </w:p>
    <w:p>
      <w:pPr>
        <w:framePr w:w="12355" w:x="2701" w:y="925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[6]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郑阿奇,曹弋.&lt;&lt;MATLAB</w:t>
      </w:r>
      <w:r>
        <w:rPr>
          <w:rFonts w:ascii="SimSun"/>
          <w:color w:val="000000"/>
          <w:spacing w:val="-9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实用教程&gt;&gt;</w:t>
      </w:r>
    </w:p>
    <w:p>
      <w:pPr>
        <w:framePr w:w="12355" w:x="2701" w:y="925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[7]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基于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matlab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的数字逻辑电路仿真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18pt;height:59pt;margin-top:90.1pt;margin-left:134pt;mso-position-horizontal-relative:page;mso-position-vertical-relative:page;position:absolute;z-index:-251656192">
            <v:imagedata r:id="rId10" o:title=""/>
          </v:shape>
        </w:pict>
      </w:r>
      <w:r>
        <w:rPr>
          <w:noProof/>
        </w:rPr>
        <w:pict>
          <v:shape id="_x0000_s1032" type="#_x0000_t75" style="width:618pt;height:86pt;margin-top:159.1pt;margin-left:134pt;mso-position-horizontal-relative:page;mso-position-vertical-relative:page;position:absolute;z-index:-251657216">
            <v:imagedata r:id="rId11" o:title=""/>
          </v:shape>
        </w:pict>
      </w:r>
      <w:r>
        <w:rPr>
          <w:noProof/>
        </w:rPr>
        <w:pict>
          <v:shape id="_x0000_s1033" type="#_x0000_t75" style="width:632pt;height:53pt;margin-top:458.1pt;margin-left:131pt;mso-position-horizontal-relative:page;mso-position-vertical-relative:page;position:absolute;z-index:-251658240">
            <v:imagedata r:id="rId12" o:title=""/>
          </v:shape>
        </w:pict>
      </w:r>
    </w:p>
    <w:sectPr>
      <w:headerReference w:type="default" r:id="rId13"/>
      <w:footerReference w:type="default" r:id="rId14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09FB0AD-01E7-49EB-AC0C-40F8476D83D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4A7C1D2-D981-412D-BD68-E66764515E3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F625FFB-190B-4B3F-9E10-0784A7EECFB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8DD19E4-5163-4E1B-992E-28E56A58BC41}"/>
  </w:font>
  <w:font w:name="Cambria">
    <w:charset w:val="00"/>
    <w:family w:val="auto"/>
    <w:pitch w:val="default"/>
    <w:embedRegular r:id="rId5" w:fontKey="{2449E5EE-A5AA-4A69-A34C-F25C53EAD20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142</Words>
  <Characters>1731</Characters>
  <Application>Microsoft Office Word</Application>
  <DocSecurity>0</DocSecurity>
  <Lines>56</Lines>
  <Paragraphs>56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2023-02-26T11:08:51Z</dcterms:created>
  <dcterms:modified xsi:type="dcterms:W3CDTF">2023-02-26T11:08:51Z</dcterms:modified>
</cp:coreProperties>
</file>