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9D48F">
      <w:pPr>
        <w:rPr>
          <w:rFonts w:hint="eastAsia"/>
        </w:rPr>
      </w:pPr>
      <w:r>
        <w:rPr>
          <w:rFonts w:hint="eastAsia"/>
        </w:rPr>
        <w:t>钳位式排流器以 “单向导通 + 反向阻断” 核心机制，针对地铁直流杂散电流的动态波动特性，通过精准阈值设定（正向 0.3V、负向 - 1.4V CSE）与≤1μs 微秒级响应，定向泄放杂散电流，将管道电位稳定在 - 1.2V~-0.85V CSE 安全区间，同时将阴极保护电流泄漏控制在≤1μA，适配地铁沿线燃气、给排水等埋地管网，可使腐蚀速率降低 80% 以上。</w:t>
      </w:r>
    </w:p>
    <w:p w14:paraId="48C4EB6C">
      <w:pPr>
        <w:rPr>
          <w:rFonts w:hint="eastAsia"/>
        </w:rPr>
      </w:pPr>
      <w:r>
        <w:rPr>
          <w:rFonts w:hint="eastAsia"/>
        </w:rPr>
        <w:t>一、地铁杂散电流干扰特性与防护痛点</w:t>
      </w:r>
    </w:p>
    <w:p w14:paraId="37F06D72">
      <w:pPr>
        <w:rPr>
          <w:rFonts w:hint="eastAsia"/>
        </w:rPr>
      </w:pPr>
      <w:r>
        <w:rPr>
          <w:rFonts w:hint="eastAsia"/>
        </w:rPr>
        <w:t>地铁牵引系统采用 750V/1500V 直流供电，钢轨作为回流通道，因绝缘缺陷导致电流泄漏至土壤形成杂散电流，对周边埋地金属管道造成严重腐蚀威胁。</w:t>
      </w:r>
    </w:p>
    <w:p w14:paraId="498B3C42">
      <w:pPr>
        <w:rPr>
          <w:rFonts w:hint="eastAsia"/>
        </w:rPr>
      </w:pPr>
      <w:r>
        <w:rPr>
          <w:rFonts w:hint="eastAsia"/>
        </w:rPr>
        <w:t>干扰特征</w:t>
      </w:r>
      <w:r>
        <w:rPr>
          <w:rFonts w:hint="eastAsia"/>
        </w:rPr>
        <w:tab/>
      </w:r>
      <w:r>
        <w:rPr>
          <w:rFonts w:hint="eastAsia"/>
        </w:rPr>
        <w:t>表现形式</w:t>
      </w:r>
      <w:r>
        <w:rPr>
          <w:rFonts w:hint="eastAsia"/>
        </w:rPr>
        <w:tab/>
      </w:r>
      <w:r>
        <w:rPr>
          <w:rFonts w:hint="eastAsia"/>
        </w:rPr>
        <w:t>防护痛点</w:t>
      </w:r>
    </w:p>
    <w:p w14:paraId="79AF6749">
      <w:pPr>
        <w:rPr>
          <w:rFonts w:hint="eastAsia"/>
        </w:rPr>
      </w:pPr>
      <w:r>
        <w:rPr>
          <w:rFonts w:hint="eastAsia"/>
        </w:rPr>
        <w:t>动态波动</w:t>
      </w:r>
      <w:r>
        <w:rPr>
          <w:rFonts w:hint="eastAsia"/>
        </w:rPr>
        <w:tab/>
      </w:r>
      <w:r>
        <w:rPr>
          <w:rFonts w:hint="eastAsia"/>
        </w:rPr>
        <w:t>列车启停时电流瞬时突变（0.1V-5V），波动频率 0.1-10Hz</w:t>
      </w:r>
      <w:r>
        <w:rPr>
          <w:rFonts w:hint="eastAsia"/>
        </w:rPr>
        <w:tab/>
      </w:r>
      <w:r>
        <w:rPr>
          <w:rFonts w:hint="eastAsia"/>
        </w:rPr>
        <w:t>常规排流设备响应滞后，无法抑制瞬时电位偏移</w:t>
      </w:r>
    </w:p>
    <w:p w14:paraId="164CB2D1">
      <w:pPr>
        <w:rPr>
          <w:rFonts w:hint="eastAsia"/>
        </w:rPr>
      </w:pPr>
      <w:r>
        <w:rPr>
          <w:rFonts w:hint="eastAsia"/>
        </w:rPr>
        <w:t>分布不均</w:t>
      </w:r>
      <w:r>
        <w:rPr>
          <w:rFonts w:hint="eastAsia"/>
        </w:rPr>
        <w:tab/>
      </w:r>
      <w:r>
        <w:rPr>
          <w:rFonts w:hint="eastAsia"/>
        </w:rPr>
        <w:t>距轨道 0-50m 干扰最强，50-200m 逐渐减弱，呈带状分布</w:t>
      </w:r>
      <w:r>
        <w:rPr>
          <w:rFonts w:hint="eastAsia"/>
        </w:rPr>
        <w:tab/>
      </w:r>
      <w:r>
        <w:rPr>
          <w:rFonts w:hint="eastAsia"/>
        </w:rPr>
        <w:t>排流点选址需精准，否则易导致局部防护失效</w:t>
      </w:r>
    </w:p>
    <w:p w14:paraId="537DE54B">
      <w:pPr>
        <w:rPr>
          <w:rFonts w:hint="eastAsia"/>
        </w:rPr>
      </w:pPr>
      <w:r>
        <w:rPr>
          <w:rFonts w:hint="eastAsia"/>
        </w:rPr>
        <w:t>交直流叠加</w:t>
      </w:r>
      <w:r>
        <w:rPr>
          <w:rFonts w:hint="eastAsia"/>
        </w:rPr>
        <w:tab/>
      </w:r>
      <w:r>
        <w:rPr>
          <w:rFonts w:hint="eastAsia"/>
        </w:rPr>
        <w:t>地铁供电谐波与周边高压线路电磁感应叠加，形成复合干扰</w:t>
      </w:r>
      <w:r>
        <w:rPr>
          <w:rFonts w:hint="eastAsia"/>
        </w:rPr>
        <w:tab/>
      </w:r>
      <w:r>
        <w:rPr>
          <w:rFonts w:hint="eastAsia"/>
        </w:rPr>
        <w:t>单一防护手段难以兼顾交直流杂散电流治理</w:t>
      </w:r>
    </w:p>
    <w:p w14:paraId="77936C7D">
      <w:pPr>
        <w:rPr>
          <w:rFonts w:hint="eastAsia"/>
        </w:rPr>
      </w:pPr>
      <w:r>
        <w:rPr>
          <w:rFonts w:hint="eastAsia"/>
        </w:rPr>
        <w:t>腐蚀风险</w:t>
      </w:r>
      <w:r>
        <w:rPr>
          <w:rFonts w:hint="eastAsia"/>
        </w:rPr>
        <w:tab/>
      </w:r>
      <w:r>
        <w:rPr>
          <w:rFonts w:hint="eastAsia"/>
        </w:rPr>
        <w:t>管道电位正向偏移超 - 0.85V 时形成阳极区，腐蚀速率提升 3-5 倍</w:t>
      </w:r>
      <w:r>
        <w:rPr>
          <w:rFonts w:hint="eastAsia"/>
        </w:rPr>
        <w:tab/>
      </w:r>
      <w:r>
        <w:rPr>
          <w:rFonts w:hint="eastAsia"/>
        </w:rPr>
        <w:t>需在泄放杂散电流的同时，避免阴极保护电流流失</w:t>
      </w:r>
    </w:p>
    <w:p w14:paraId="1727DE10">
      <w:pPr>
        <w:rPr>
          <w:rFonts w:hint="eastAsia"/>
        </w:rPr>
      </w:pPr>
      <w:r>
        <w:rPr>
          <w:rFonts w:hint="eastAsia"/>
        </w:rPr>
        <w:t>二、钳位式排流器核心应用原理与技术参数</w:t>
      </w:r>
    </w:p>
    <w:p w14:paraId="69C189C4">
      <w:pPr>
        <w:rPr>
          <w:rFonts w:hint="eastAsia"/>
        </w:rPr>
      </w:pPr>
      <w:r>
        <w:rPr>
          <w:rFonts w:hint="eastAsia"/>
        </w:rPr>
        <w:t>1. 核心防护机制</w:t>
      </w:r>
    </w:p>
    <w:p w14:paraId="35B0FFFA">
      <w:pPr>
        <w:rPr>
          <w:rFonts w:hint="eastAsia"/>
        </w:rPr>
      </w:pPr>
      <w:r>
        <w:rPr>
          <w:rFonts w:hint="eastAsia"/>
        </w:rPr>
        <w:t>单向导通 + 反向阻断：正向（管道电位高于大地，压差≥0.3V）导通，将杂散电流定向泄放至大地；反向（阴极保护状态，管道电位 - 0.85~-1.2V CSE）呈高阻态（≥1000MΩ），阻断保护电流泄漏。</w:t>
      </w:r>
    </w:p>
    <w:p w14:paraId="2726F9D3">
      <w:pPr>
        <w:rPr>
          <w:rFonts w:hint="eastAsia"/>
        </w:rPr>
      </w:pPr>
      <w:r>
        <w:rPr>
          <w:rFonts w:hint="eastAsia"/>
        </w:rPr>
        <w:t>精准钳位：设定正向导通阈值 0.3V、负向钳位阈值 - 1.4V，当管道电位超出安全区间时，快速导通将电位 “钳制” 在安全范围，防止过正腐蚀或过负氢脆。</w:t>
      </w:r>
    </w:p>
    <w:p w14:paraId="22746AA3">
      <w:pPr>
        <w:rPr>
          <w:rFonts w:hint="eastAsia"/>
        </w:rPr>
      </w:pPr>
      <w:r>
        <w:rPr>
          <w:rFonts w:hint="eastAsia"/>
        </w:rPr>
        <w:t>过压保护：集成 MOV（金属氧化物压敏电阻），耐受 50-100kA（8/20μs）浪涌电流，应对雷击、短路等极端瞬时干扰。</w:t>
      </w:r>
    </w:p>
    <w:p w14:paraId="3F8DB51D">
      <w:pPr>
        <w:rPr>
          <w:rFonts w:hint="eastAsia"/>
        </w:rPr>
      </w:pPr>
      <w:r>
        <w:rPr>
          <w:rFonts w:hint="eastAsia"/>
        </w:rPr>
        <w:t>2. 关键技术参数</w:t>
      </w:r>
    </w:p>
    <w:p w14:paraId="2821BE63">
      <w:pPr>
        <w:rPr>
          <w:rFonts w:hint="eastAsia"/>
        </w:rPr>
      </w:pPr>
      <w:r>
        <w:rPr>
          <w:rFonts w:hint="eastAsia"/>
        </w:rPr>
        <w:t>参数类别</w:t>
      </w:r>
      <w:r>
        <w:rPr>
          <w:rFonts w:hint="eastAsia"/>
        </w:rPr>
        <w:tab/>
      </w:r>
      <w:r>
        <w:rPr>
          <w:rFonts w:hint="eastAsia"/>
        </w:rPr>
        <w:t>典型值</w:t>
      </w:r>
      <w:r>
        <w:rPr>
          <w:rFonts w:hint="eastAsia"/>
        </w:rPr>
        <w:tab/>
      </w:r>
      <w:r>
        <w:rPr>
          <w:rFonts w:hint="eastAsia"/>
        </w:rPr>
        <w:t>应用意义</w:t>
      </w:r>
    </w:p>
    <w:p w14:paraId="42B5B1A1">
      <w:pPr>
        <w:rPr>
          <w:rFonts w:hint="eastAsia"/>
        </w:rPr>
      </w:pPr>
      <w:r>
        <w:rPr>
          <w:rFonts w:hint="eastAsia"/>
        </w:rPr>
        <w:t>响应时间</w:t>
      </w:r>
      <w:r>
        <w:rPr>
          <w:rFonts w:hint="eastAsia"/>
        </w:rPr>
        <w:tab/>
      </w:r>
      <w:r>
        <w:rPr>
          <w:rFonts w:hint="eastAsia"/>
        </w:rPr>
        <w:t>≤1μs</w:t>
      </w:r>
      <w:r>
        <w:rPr>
          <w:rFonts w:hint="eastAsia"/>
        </w:rPr>
        <w:tab/>
      </w:r>
      <w:r>
        <w:rPr>
          <w:rFonts w:hint="eastAsia"/>
        </w:rPr>
        <w:t>快速抑制瞬时干扰，防止电位突变</w:t>
      </w:r>
    </w:p>
    <w:p w14:paraId="44721954">
      <w:pPr>
        <w:rPr>
          <w:rFonts w:hint="eastAsia"/>
        </w:rPr>
      </w:pPr>
      <w:r>
        <w:rPr>
          <w:rFonts w:hint="eastAsia"/>
        </w:rPr>
        <w:t>正向导通阈值</w:t>
      </w:r>
      <w:r>
        <w:rPr>
          <w:rFonts w:hint="eastAsia"/>
        </w:rPr>
        <w:tab/>
      </w:r>
      <w:r>
        <w:rPr>
          <w:rFonts w:hint="eastAsia"/>
        </w:rPr>
        <w:t>0.3V CSE</w:t>
      </w:r>
      <w:r>
        <w:rPr>
          <w:rFonts w:hint="eastAsia"/>
        </w:rPr>
        <w:tab/>
      </w:r>
      <w:r>
        <w:rPr>
          <w:rFonts w:hint="eastAsia"/>
        </w:rPr>
        <w:t>适配地铁直流杂散电流低阈值触发需求</w:t>
      </w:r>
    </w:p>
    <w:p w14:paraId="07D5AD3B">
      <w:pPr>
        <w:rPr>
          <w:rFonts w:hint="eastAsia"/>
        </w:rPr>
      </w:pPr>
      <w:r>
        <w:rPr>
          <w:rFonts w:hint="eastAsia"/>
        </w:rPr>
        <w:t>负向钳位阈值</w:t>
      </w:r>
      <w:r>
        <w:rPr>
          <w:rFonts w:hint="eastAsia"/>
        </w:rPr>
        <w:tab/>
      </w:r>
      <w:r>
        <w:rPr>
          <w:rFonts w:hint="eastAsia"/>
        </w:rPr>
        <w:t>-1.4V CSE</w:t>
      </w:r>
      <w:r>
        <w:rPr>
          <w:rFonts w:hint="eastAsia"/>
        </w:rPr>
        <w:tab/>
      </w:r>
      <w:r>
        <w:rPr>
          <w:rFonts w:hint="eastAsia"/>
        </w:rPr>
        <w:t>防止阴极保护过强导致氢脆</w:t>
      </w:r>
    </w:p>
    <w:p w14:paraId="7655A486">
      <w:pPr>
        <w:rPr>
          <w:rFonts w:hint="eastAsia"/>
        </w:rPr>
      </w:pPr>
      <w:r>
        <w:rPr>
          <w:rFonts w:hint="eastAsia"/>
        </w:rPr>
        <w:t>直流隔离电阻</w:t>
      </w:r>
      <w:r>
        <w:rPr>
          <w:rFonts w:hint="eastAsia"/>
        </w:rPr>
        <w:tab/>
      </w:r>
      <w:r>
        <w:rPr>
          <w:rFonts w:hint="eastAsia"/>
        </w:rPr>
        <w:t>≥1000MΩ</w:t>
      </w:r>
      <w:r>
        <w:rPr>
          <w:rFonts w:hint="eastAsia"/>
        </w:rPr>
        <w:tab/>
      </w:r>
      <w:r>
        <w:rPr>
          <w:rFonts w:hint="eastAsia"/>
        </w:rPr>
        <w:t>反向阻断阴极保护电流，漏电流≤1μA</w:t>
      </w:r>
    </w:p>
    <w:p w14:paraId="516F8DAC">
      <w:pPr>
        <w:rPr>
          <w:rFonts w:hint="eastAsia"/>
        </w:rPr>
      </w:pPr>
      <w:r>
        <w:rPr>
          <w:rFonts w:hint="eastAsia"/>
        </w:rPr>
        <w:t>稳态通流</w:t>
      </w:r>
      <w:r>
        <w:rPr>
          <w:rFonts w:hint="eastAsia"/>
        </w:rPr>
        <w:tab/>
      </w:r>
      <w:r>
        <w:rPr>
          <w:rFonts w:hint="eastAsia"/>
        </w:rPr>
        <w:t>20-50A（交流）</w:t>
      </w:r>
      <w:r>
        <w:rPr>
          <w:rFonts w:hint="eastAsia"/>
        </w:rPr>
        <w:tab/>
      </w:r>
      <w:r>
        <w:rPr>
          <w:rFonts w:hint="eastAsia"/>
        </w:rPr>
        <w:t>适配长输管道大截面杂散电流承载需求</w:t>
      </w:r>
    </w:p>
    <w:p w14:paraId="4E11B9F7">
      <w:pPr>
        <w:rPr>
          <w:rFonts w:hint="eastAsia"/>
        </w:rPr>
      </w:pPr>
      <w:r>
        <w:rPr>
          <w:rFonts w:hint="eastAsia"/>
        </w:rPr>
        <w:t>峰值泄流</w:t>
      </w:r>
      <w:r>
        <w:rPr>
          <w:rFonts w:hint="eastAsia"/>
        </w:rPr>
        <w:tab/>
      </w:r>
      <w:r>
        <w:rPr>
          <w:rFonts w:hint="eastAsia"/>
        </w:rPr>
        <w:t>50-100kA（8/20μs）</w:t>
      </w:r>
      <w:r>
        <w:rPr>
          <w:rFonts w:hint="eastAsia"/>
        </w:rPr>
        <w:tab/>
      </w:r>
      <w:r>
        <w:rPr>
          <w:rFonts w:hint="eastAsia"/>
        </w:rPr>
        <w:t>耐受短路、雷击等极端瞬时大电流冲击</w:t>
      </w:r>
    </w:p>
    <w:p w14:paraId="4382B05D">
      <w:pPr>
        <w:rPr>
          <w:rFonts w:hint="eastAsia"/>
        </w:rPr>
      </w:pPr>
      <w:r>
        <w:rPr>
          <w:rFonts w:hint="eastAsia"/>
        </w:rPr>
        <w:t>三、地铁沿线管网应用方案设计</w:t>
      </w:r>
    </w:p>
    <w:p w14:paraId="173E80E6">
      <w:pPr>
        <w:rPr>
          <w:rFonts w:hint="eastAsia"/>
        </w:rPr>
      </w:pPr>
      <w:r>
        <w:rPr>
          <w:rFonts w:hint="eastAsia"/>
        </w:rPr>
        <w:t>1. 排流点选址与布置</w:t>
      </w:r>
    </w:p>
    <w:p w14:paraId="226372B2">
      <w:pPr>
        <w:rPr>
          <w:rFonts w:hint="eastAsia"/>
        </w:rPr>
      </w:pPr>
      <w:r>
        <w:rPr>
          <w:rFonts w:hint="eastAsia"/>
        </w:rPr>
        <w:t>优先布置区域：管道与地铁轨道交叉点、平行段（距轨道 0-50m）、牵引变电所附近及电位波动大的测试桩处。</w:t>
      </w:r>
    </w:p>
    <w:p w14:paraId="20EBC55C">
      <w:pPr>
        <w:rPr>
          <w:rFonts w:hint="eastAsia"/>
        </w:rPr>
      </w:pPr>
      <w:r>
        <w:rPr>
          <w:rFonts w:hint="eastAsia"/>
        </w:rPr>
        <w:t>布置间距：常规区域每 500-1000m 设置 1 个排流点；强干扰区域（如地铁出站口、牵引所周边）每 200-300m 加密布置。</w:t>
      </w:r>
    </w:p>
    <w:p w14:paraId="5AAD0BC2">
      <w:pPr>
        <w:rPr>
          <w:rFonts w:hint="eastAsia"/>
        </w:rPr>
      </w:pPr>
      <w:r>
        <w:rPr>
          <w:rFonts w:hint="eastAsia"/>
        </w:rPr>
        <w:t>安装方式：采用 “管道 - 排流器 - 接地极” 三点连接，接地极与排流器距离≤5m，减少电缆压降，确保快速响应。</w:t>
      </w:r>
    </w:p>
    <w:p w14:paraId="58C23F75">
      <w:pPr>
        <w:rPr>
          <w:rFonts w:hint="eastAsia"/>
        </w:rPr>
      </w:pPr>
      <w:r>
        <w:rPr>
          <w:rFonts w:hint="eastAsia"/>
        </w:rPr>
        <w:t>2. 接地系统优化</w:t>
      </w:r>
    </w:p>
    <w:p w14:paraId="4EF739CD">
      <w:pPr>
        <w:rPr>
          <w:rFonts w:hint="eastAsia"/>
        </w:rPr>
      </w:pPr>
      <w:r>
        <w:rPr>
          <w:rFonts w:hint="eastAsia"/>
        </w:rPr>
        <w:t>接地极材质：采用高硅铸铁 / 石墨材质，强腐蚀环境（如盐渍土）选用含铬高硅铸铁阳极地床。</w:t>
      </w:r>
    </w:p>
    <w:p w14:paraId="66D8BB6C">
      <w:pPr>
        <w:rPr>
          <w:rFonts w:hint="eastAsia"/>
        </w:rPr>
      </w:pPr>
      <w:r>
        <w:rPr>
          <w:rFonts w:hint="eastAsia"/>
        </w:rPr>
        <w:t>接地电阻要求：常规场景≤6Ω，强干扰场景（交流电压≥30V）≤4Ω，土壤电阻率＞25Ω・m 时≤1Ω，确保排流通畅。</w:t>
      </w:r>
    </w:p>
    <w:p w14:paraId="04647EA4">
      <w:pPr>
        <w:rPr>
          <w:rFonts w:hint="eastAsia"/>
        </w:rPr>
      </w:pPr>
      <w:r>
        <w:rPr>
          <w:rFonts w:hint="eastAsia"/>
        </w:rPr>
        <w:t>地床填料：填充石墨粉降低接触电阻，提高排流效率。</w:t>
      </w:r>
    </w:p>
    <w:p w14:paraId="7EF8B49B">
      <w:pPr>
        <w:rPr>
          <w:rFonts w:hint="eastAsia"/>
        </w:rPr>
      </w:pPr>
      <w:r>
        <w:rPr>
          <w:rFonts w:hint="eastAsia"/>
        </w:rPr>
        <w:t>3. 阈值设定与系统适配</w:t>
      </w:r>
    </w:p>
    <w:p w14:paraId="2ED0B9E4">
      <w:pPr>
        <w:rPr>
          <w:rFonts w:hint="eastAsia"/>
        </w:rPr>
      </w:pPr>
      <w:r>
        <w:rPr>
          <w:rFonts w:hint="eastAsia"/>
        </w:rPr>
        <w:t>阴极保护系统类型</w:t>
      </w:r>
      <w:r>
        <w:rPr>
          <w:rFonts w:hint="eastAsia"/>
        </w:rPr>
        <w:tab/>
      </w:r>
      <w:r>
        <w:rPr>
          <w:rFonts w:hint="eastAsia"/>
        </w:rPr>
        <w:t>阈值设定</w:t>
      </w:r>
      <w:r>
        <w:rPr>
          <w:rFonts w:hint="eastAsia"/>
        </w:rPr>
        <w:tab/>
      </w:r>
      <w:r>
        <w:rPr>
          <w:rFonts w:hint="eastAsia"/>
        </w:rPr>
        <w:t>器件选型</w:t>
      </w:r>
      <w:r>
        <w:rPr>
          <w:rFonts w:hint="eastAsia"/>
        </w:rPr>
        <w:tab/>
      </w:r>
      <w:r>
        <w:rPr>
          <w:rFonts w:hint="eastAsia"/>
        </w:rPr>
        <w:t>适配要点</w:t>
      </w:r>
    </w:p>
    <w:p w14:paraId="6183EE4F">
      <w:pPr>
        <w:rPr>
          <w:rFonts w:hint="eastAsia"/>
        </w:rPr>
      </w:pPr>
      <w:r>
        <w:rPr>
          <w:rFonts w:hint="eastAsia"/>
        </w:rPr>
        <w:t>牺牲阳极系统</w:t>
      </w:r>
      <w:r>
        <w:rPr>
          <w:rFonts w:hint="eastAsia"/>
        </w:rPr>
        <w:tab/>
      </w:r>
      <w:r>
        <w:rPr>
          <w:rFonts w:hint="eastAsia"/>
        </w:rPr>
        <w:t>正向 0.3V，负向 - 1.4V</w:t>
      </w:r>
      <w:r>
        <w:rPr>
          <w:rFonts w:hint="eastAsia"/>
        </w:rPr>
        <w:tab/>
      </w:r>
      <w:r>
        <w:rPr>
          <w:rFonts w:hint="eastAsia"/>
        </w:rPr>
        <w:t>反向并联二极管组</w:t>
      </w:r>
      <w:r>
        <w:rPr>
          <w:rFonts w:hint="eastAsia"/>
        </w:rPr>
        <w:tab/>
      </w:r>
      <w:r>
        <w:rPr>
          <w:rFonts w:hint="eastAsia"/>
        </w:rPr>
        <w:t>适配低电位输出，避免保护电流泄漏</w:t>
      </w:r>
    </w:p>
    <w:p w14:paraId="29F42BA8">
      <w:pPr>
        <w:rPr>
          <w:rFonts w:hint="eastAsia"/>
        </w:rPr>
      </w:pPr>
      <w:r>
        <w:rPr>
          <w:rFonts w:hint="eastAsia"/>
        </w:rPr>
        <w:t>外加电流系统</w:t>
      </w:r>
      <w:r>
        <w:rPr>
          <w:rFonts w:hint="eastAsia"/>
        </w:rPr>
        <w:tab/>
      </w:r>
      <w:r>
        <w:rPr>
          <w:rFonts w:hint="eastAsia"/>
        </w:rPr>
        <w:t>正向 0.7V，负向 - 1.4V</w:t>
      </w:r>
      <w:r>
        <w:rPr>
          <w:rFonts w:hint="eastAsia"/>
        </w:rPr>
        <w:tab/>
      </w:r>
      <w:r>
        <w:rPr>
          <w:rFonts w:hint="eastAsia"/>
        </w:rPr>
        <w:t>二极管组 + MOV 过压保护</w:t>
      </w:r>
      <w:r>
        <w:rPr>
          <w:rFonts w:hint="eastAsia"/>
        </w:rPr>
        <w:tab/>
      </w:r>
      <w:r>
        <w:rPr>
          <w:rFonts w:hint="eastAsia"/>
        </w:rPr>
        <w:t>兼容恒电位仪调控，应对电位波动</w:t>
      </w:r>
    </w:p>
    <w:p w14:paraId="2245E5A4">
      <w:pPr>
        <w:rPr>
          <w:rFonts w:hint="eastAsia"/>
        </w:rPr>
      </w:pPr>
      <w:r>
        <w:rPr>
          <w:rFonts w:hint="eastAsia"/>
        </w:rPr>
        <w:t>交直流混合干扰</w:t>
      </w:r>
      <w:r>
        <w:rPr>
          <w:rFonts w:hint="eastAsia"/>
        </w:rPr>
        <w:tab/>
      </w:r>
      <w:r>
        <w:rPr>
          <w:rFonts w:hint="eastAsia"/>
        </w:rPr>
        <w:t>双向可调（-1.0V~+0.5V）</w:t>
      </w:r>
      <w:r>
        <w:rPr>
          <w:rFonts w:hint="eastAsia"/>
        </w:rPr>
        <w:tab/>
      </w:r>
      <w:r>
        <w:rPr>
          <w:rFonts w:hint="eastAsia"/>
        </w:rPr>
        <w:t>可控硅 + 二极管混合电路</w:t>
      </w:r>
      <w:r>
        <w:rPr>
          <w:rFonts w:hint="eastAsia"/>
        </w:rPr>
        <w:tab/>
      </w:r>
      <w:r>
        <w:rPr>
          <w:rFonts w:hint="eastAsia"/>
        </w:rPr>
        <w:t>自适应钳位，兼顾交直流杂散电流治理</w:t>
      </w:r>
    </w:p>
    <w:p w14:paraId="74D8ECE5">
      <w:pPr>
        <w:rPr>
          <w:rFonts w:hint="eastAsia"/>
        </w:rPr>
      </w:pPr>
      <w:r>
        <w:rPr>
          <w:rFonts w:hint="eastAsia"/>
        </w:rPr>
        <w:t>四、应用效果验证与典型案例</w:t>
      </w:r>
    </w:p>
    <w:p w14:paraId="769EABAE">
      <w:pPr>
        <w:rPr>
          <w:rFonts w:hint="eastAsia"/>
        </w:rPr>
      </w:pPr>
      <w:r>
        <w:rPr>
          <w:rFonts w:hint="eastAsia"/>
        </w:rPr>
        <w:t>1. 应用效果核心指标</w:t>
      </w:r>
    </w:p>
    <w:p w14:paraId="1E4A683F">
      <w:pPr>
        <w:rPr>
          <w:rFonts w:hint="eastAsia"/>
        </w:rPr>
      </w:pPr>
      <w:r>
        <w:rPr>
          <w:rFonts w:hint="eastAsia"/>
        </w:rPr>
        <w:t>电位稳定性：管道电位波动范围从治理前的 - 0.5V~+1.2V 稳定至 - 0.85V~-1.1V CSE。</w:t>
      </w:r>
    </w:p>
    <w:p w14:paraId="474ED0F0">
      <w:pPr>
        <w:rPr>
          <w:rFonts w:hint="eastAsia"/>
        </w:rPr>
      </w:pPr>
      <w:r>
        <w:rPr>
          <w:rFonts w:hint="eastAsia"/>
        </w:rPr>
        <w:t>排流效率：直流杂散电流泄放效率≥95%，交流杂散电流排流效率≥98%。</w:t>
      </w:r>
    </w:p>
    <w:p w14:paraId="7BB61783">
      <w:pPr>
        <w:rPr>
          <w:rFonts w:hint="eastAsia"/>
        </w:rPr>
      </w:pPr>
      <w:r>
        <w:rPr>
          <w:rFonts w:hint="eastAsia"/>
        </w:rPr>
        <w:t>腐蚀控制：腐蚀速率降低 80% 以上，管道使用寿命延长 3-5 倍。</w:t>
      </w:r>
    </w:p>
    <w:p w14:paraId="11309632">
      <w:pPr>
        <w:rPr>
          <w:rFonts w:hint="eastAsia"/>
        </w:rPr>
      </w:pPr>
      <w:r>
        <w:rPr>
          <w:rFonts w:hint="eastAsia"/>
        </w:rPr>
        <w:t>电流损耗：阴极保护电流损耗≤1%，确保保护系统正常运行。</w:t>
      </w:r>
    </w:p>
    <w:p w14:paraId="75B56ED0">
      <w:pPr>
        <w:rPr>
          <w:rFonts w:hint="eastAsia"/>
        </w:rPr>
      </w:pPr>
      <w:r>
        <w:rPr>
          <w:rFonts w:hint="eastAsia"/>
        </w:rPr>
        <w:t>2. 典型应用案例</w:t>
      </w:r>
    </w:p>
    <w:p w14:paraId="0023519F">
      <w:pPr>
        <w:rPr>
          <w:rFonts w:hint="eastAsia"/>
        </w:rPr>
      </w:pPr>
      <w:r>
        <w:rPr>
          <w:rFonts w:hint="eastAsia"/>
        </w:rPr>
        <w:t>案例一：某城市地铁 2 号线沿线燃气管道，受杂散电流干扰导致管地电位波动大，安装钳位式排流器后，电位稳定在 - 0.85V~-1.1V，腐蚀速率从 0.3mm/a 降至 0.06mm/a，保护效果显著。</w:t>
      </w:r>
    </w:p>
    <w:p w14:paraId="07ECB84F">
      <w:pPr>
        <w:rPr>
          <w:rFonts w:hint="eastAsia" w:eastAsiaTheme="minorEastAsia"/>
          <w:lang w:eastAsia="zh-CN"/>
        </w:rPr>
      </w:pPr>
      <w:r>
        <w:rPr>
          <w:rFonts w:hint="eastAsia"/>
        </w:rPr>
        <w:t>案例二：北京地铁 14 号线与某成品油管道交叉段，采用钳位式排流器 + 杂散电流排除阻断器协同防护，排流效率达 98%，阴极保护电流泄漏≤1μA，保障了管道安全运行。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987550" cy="1987550"/>
            <wp:effectExtent l="0" t="0" r="12700" b="12700"/>
            <wp:docPr id="2" name="图片 2" descr="微信图片_20250527100100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527100100 - 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87550" cy="198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853565" cy="1853565"/>
            <wp:effectExtent l="0" t="0" r="13335" b="13335"/>
            <wp:docPr id="1" name="图片 1" descr="微信图片_20250527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5271000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3565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66D88"/>
    <w:rsid w:val="0AC66D88"/>
    <w:rsid w:val="6D3A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2025-12-12T08:20:00Z</dcterms:created>
  <dc:creator>Sunshine   Girl</dc:creator>
  <cp:lastModifiedBy>Sunshine   Girl</cp:lastModifiedBy>
  <dcterms:modified xsi:type="dcterms:W3CDTF">2025-12-12T08:23:28Z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A40E042AC8274940B08957E8257B9F47_11</vt:lpwstr>
  </property>
  <property fmtid="{D5CDD505-2E9C-101B-9397-08002B2CF9AE}" pid="4" name="KSOTemplateDocerSaveRecord">
    <vt:lpwstr>eyJoZGlkIjoiZTU0N2U3MzdiYTI1YzZlYmU3NmMxMmE3OGEwZGIzNGMiLCJ1c2VySWQiOiI2NTg4NzAyMjYifQ==</vt:lpwstr>
  </property>
</Properties>
</file>