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FD522">
      <w:pPr>
        <w:jc w:val="center"/>
        <w:rPr>
          <w:rFonts w:hint="eastAsia" w:ascii="黑体" w:hAnsi="黑体" w:eastAsia="黑体" w:cs="黑体"/>
          <w:b w:val="0"/>
          <w:i w:val="0"/>
          <w:strike w:val="0"/>
          <w:color w:val="auto"/>
          <w:sz w:val="36"/>
          <w:u w:val="none"/>
        </w:rPr>
      </w:pPr>
      <w:r>
        <w:rPr>
          <w:rFonts w:hint="eastAsia" w:ascii="黑体" w:hAnsi="黑体" w:eastAsia="黑体" w:cs="黑体"/>
          <w:b w:val="0"/>
          <w:i w:val="0"/>
          <w:strike w:val="0"/>
          <w:color w:val="auto"/>
          <w:sz w:val="36"/>
          <w:u w:val="none"/>
        </w:rPr>
        <w:t>中小企业绩效管理五大误区与解决方案</w:t>
      </w:r>
    </w:p>
    <w:p w14:paraId="0BD2807B">
      <w:pPr>
        <w:spacing w:after="120" w:line="360" w:lineRule="auto"/>
        <w:ind w:firstLine="48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绩效管理是中小企业提升核心竞争力的关键抓手，但多数企业因管理基础薄弱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以及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认知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上的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偏差，在落地中陷入诸多误区，反而制约业绩增长。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华恒智信专家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结合经验，梳理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以下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五大典型误区及针对性解决方案，为中小企业优化绩效管理提供参考。</w:t>
      </w:r>
    </w:p>
    <w:p w14:paraId="0D554BCA">
      <w:pPr>
        <w:widowControl w:val="0"/>
        <w:spacing w:after="120" w:line="360" w:lineRule="auto"/>
        <w:ind w:left="0" w:leftChars="0" w:firstLine="48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  <w:t>误区一：将绩效考核等同于绩效管理</w:t>
      </w:r>
    </w:p>
    <w:p w14:paraId="5EF71A96">
      <w:pPr>
        <w:widowControl w:val="0"/>
        <w:spacing w:after="120" w:line="360" w:lineRule="auto"/>
        <w:ind w:left="0" w:leftChars="0" w:firstLine="48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  <w:t>不少中小企业认为绩效就是月底、年底打分扣罚，把绩效管理简化为单一评价动作。这会引发员工抵触情绪，让管理者将其视为额外负担，考核结果无法指导工作改进，对业绩提升毫无实质帮助。解决方案是建立“目标-辅导-评价-改进”的轻量闭环：与员工共同设定3-5个清晰可衡量的季度关键目标，管理者每月开展15-30分钟结构化沟通，同步进展、破解障碍；季末基于目标完成情况和关键行为评价，将结果用于奖励、培训及后续目标设定，形成良性循环。</w:t>
      </w:r>
    </w:p>
    <w:p w14:paraId="2CDA6503">
      <w:pPr>
        <w:widowControl w:val="0"/>
        <w:spacing w:after="120" w:line="360" w:lineRule="auto"/>
        <w:ind w:left="0" w:leftChars="0" w:firstLine="48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  <w:t>误区二：盲目模仿大公司，设计复杂KPI体系</w:t>
      </w:r>
    </w:p>
    <w:p w14:paraId="5DD7F47E">
      <w:pPr>
        <w:widowControl w:val="0"/>
        <w:spacing w:after="120" w:line="360" w:lineRule="auto"/>
        <w:ind w:left="0" w:leftChars="0" w:firstLine="48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  <w:t>部分企业跟风大公司搭建繁琐KPI体系，设立大量难以量化、与业务脱节的指标，填报流程复杂，消耗大量管理精力，陷入“重形式、轻实效”的本末倒置困境。建议实施“极简聚焦”目标管理，可采用OKR框架或简化版，全公司聚焦3-5个季度核心目标，各部门及员工承接2-3个关键结果。坚守“少即是多”原则，确保全员精力集中在驱动业务增长的核心事务上。</w:t>
      </w:r>
    </w:p>
    <w:p w14:paraId="0B91BCB0">
      <w:pPr>
        <w:widowControl w:val="0"/>
        <w:spacing w:after="120" w:line="360" w:lineRule="auto"/>
        <w:ind w:left="0" w:leftChars="0" w:firstLine="48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  <w:t>误区三：绩效与战略脱节，为考核而考核</w:t>
      </w:r>
    </w:p>
    <w:p w14:paraId="57AE6CA7">
      <w:pPr>
        <w:widowControl w:val="0"/>
        <w:spacing w:after="120" w:line="360" w:lineRule="auto"/>
        <w:ind w:left="0" w:leftChars="0" w:firstLine="48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  <w:t>考核指标仅罗列常规工作，未能贴合公司当前生存、扩张、创新等战略重点，导致绩效管理与业务发展脱节，无法形成发展合力。需执行简化版战略解码：每季度初，老板与核心团队明确本季度必须打赢的“关键战役”，如特定产品上线、目标区域市场突破等，再将所有部门考核重点与该战役挂钩，确保全员力出一孔，对齐战略方向。</w:t>
      </w:r>
    </w:p>
    <w:p w14:paraId="4206C063">
      <w:pPr>
        <w:widowControl w:val="0"/>
        <w:spacing w:after="120" w:line="360" w:lineRule="auto"/>
        <w:ind w:left="0" w:leftChars="0" w:firstLine="48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  <w:t>误区四：过分追求量化，忽视关键行为与价值观</w:t>
      </w:r>
    </w:p>
    <w:p w14:paraId="0385AB0D">
      <w:pPr>
        <w:widowControl w:val="0"/>
        <w:spacing w:after="120" w:line="360" w:lineRule="auto"/>
        <w:ind w:left="0" w:leftChars="0" w:firstLine="48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  <w:t>对职能、研发等难以量化的岗位强行设定量化指标，易引发行为扭曲，如客服为追求速度敷衍客户；同时忽略协作、创新等软性贡献，影响团队氛围。可采用“关键成果+核心行为”二元评价法：例如，关键成果占70%，衡量“做了什么”，如项目交付、客户签约等；核心行为占30%，评估“怎么做的”，围绕3-4条核心价值观设定可观察标准，如“客户第一”可细化为主动为客户额外解决问题并获好评。</w:t>
      </w:r>
    </w:p>
    <w:p w14:paraId="61E121A4">
      <w:pPr>
        <w:widowControl w:val="0"/>
        <w:spacing w:after="120" w:line="360" w:lineRule="auto"/>
        <w:ind w:left="0" w:leftChars="0" w:firstLine="48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  <w:t>误区五：只重结果评价，忽视过程沟通与反馈</w:t>
      </w:r>
    </w:p>
    <w:p w14:paraId="3E0D7074">
      <w:pPr>
        <w:widowControl w:val="0"/>
        <w:spacing w:after="120" w:line="360" w:lineRule="auto"/>
        <w:ind w:left="0" w:leftChars="0" w:firstLine="48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  <w:t>多数中小企业仅在年终“秋后算账”，缺乏日常反馈，员工无法及时知晓自身表现优劣，难以针对性改进，考核时易出现争议和意外。应推行“轻量级”持续反馈文化：培训管理者掌握“一分钟表扬”和“一分钟指正”技巧，及时给出具体反馈；同时将“提供有效绩效辅导”纳入管理者考核指标，倒逼其履行教练职责，让反馈贯穿日常工作。</w:t>
      </w:r>
    </w:p>
    <w:p w14:paraId="3481FF35">
      <w:pPr>
        <w:widowControl w:val="0"/>
        <w:spacing w:after="120" w:line="360" w:lineRule="auto"/>
        <w:ind w:left="0" w:leftChars="0" w:firstLine="480" w:firstLineChars="200"/>
        <w:jc w:val="left"/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kern w:val="2"/>
          <w:sz w:val="24"/>
          <w:szCs w:val="24"/>
          <w:u w:val="none"/>
          <w:lang w:val="en-US" w:eastAsia="zh-CN" w:bidi="ar-SA"/>
        </w:rPr>
        <w:t>中小企业绩效管理的核心的是“实用、高效、贴合实际”，无需追求复杂体系。规避上述误区，聚焦战略对齐、持续沟通和轻量闭环，才能让绩效管理真正服务于员工成长与企业发展。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928F3"/>
    <w:rsid w:val="201F7C81"/>
    <w:rsid w:val="2C9F1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1138</Words>
  <Characters>1160</Characters>
  <Lines>0</Lines>
  <Paragraphs>0</Paragraphs>
  <TotalTime>3</TotalTime>
  <ScaleCrop>false</ScaleCrop>
  <LinksUpToDate>false</LinksUpToDate>
  <CharactersWithSpaces>1160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2026-01-21T03:22:00Z</dcterms:created>
  <dc:creator>69403</dc:creator>
  <cp:lastModifiedBy>沸腾的小冰块</cp:lastModifiedBy>
  <dcterms:modified xsi:type="dcterms:W3CDTF">2026-01-21T09:01:59Z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eyJoZGlkIjoiODQzZGJlYzY2N2UzOTk3ZmI2ZWM3ZWNjYzgwZTVhOWYiLCJ1c2VySWQiOiIzOTk1MzE5ODQifQ==</vt:lpwstr>
  </property>
  <property fmtid="{D5CDD505-2E9C-101B-9397-08002B2CF9AE}" pid="4" name="ICV">
    <vt:lpwstr>4190D74315D74247AFF09CAA187D5C16_12</vt:lpwstr>
  </property>
</Properties>
</file>