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pPr>
        <w:pStyle w:val="BodyText"/>
        <w:spacing w:before="22"/>
        <w:ind w:left="2749" w:right="2664"/>
        <w:jc w:val="center"/>
      </w:pPr>
      <w:r>
        <w:t>【经典资料，ＷＯＲＤ文档，可编辑修改】</w:t>
      </w:r>
    </w:p>
    <w:p>
      <w:pPr>
        <w:pStyle w:val="BodyText"/>
      </w:pPr>
    </w:p>
    <w:p>
      <w:pPr>
        <w:pStyle w:val="BodyText"/>
        <w:spacing w:before="9"/>
        <w:rPr>
          <w:sz w:val="27"/>
        </w:rPr>
      </w:pPr>
    </w:p>
    <w:p>
      <w:pPr>
        <w:pStyle w:val="BodyText"/>
        <w:ind w:left="1372"/>
      </w:pPr>
      <w:r>
        <w:t>【经典考试资料，答案附后，看后必过，ＷＯＲＤ文档，可修改】</w:t>
      </w:r>
    </w:p>
    <w:p>
      <w:pPr>
        <w:pStyle w:val="BodyText"/>
      </w:pPr>
    </w:p>
    <w:p>
      <w:pPr>
        <w:pStyle w:val="Title"/>
      </w:pPr>
      <w:r>
        <w:t>2015</w:t>
      </w:r>
      <w:r>
        <w:rPr>
          <w:spacing w:val="-10"/>
        </w:rPr>
        <w:t xml:space="preserve"> 安全工程师《安全生产管理学问》全真试题</w:t>
      </w:r>
    </w:p>
    <w:p>
      <w:pPr>
        <w:pStyle w:val="BodyText"/>
        <w:spacing w:before="4"/>
        <w:rPr>
          <w:sz w:val="58"/>
        </w:rPr>
      </w:pPr>
    </w:p>
    <w:p>
      <w:pPr>
        <w:pStyle w:val="BodyText"/>
        <w:spacing w:before="1"/>
        <w:ind w:right="12625"/>
        <w:jc w:val="right"/>
      </w:pPr>
      <w:r>
        <w:t>一、选择题</w:t>
      </w:r>
    </w:p>
    <w:p>
      <w:pPr>
        <w:pStyle w:val="BodyText"/>
      </w:pPr>
    </w:p>
    <w:p>
      <w:pPr>
        <w:pStyle w:val="BodyText"/>
        <w:spacing w:before="9"/>
        <w:rPr>
          <w:sz w:val="27"/>
        </w:rPr>
      </w:pPr>
    </w:p>
    <w:p>
      <w:pPr>
        <w:pStyle w:val="BodyText"/>
        <w:tabs>
          <w:tab w:val="left" w:pos="2402"/>
        </w:tabs>
        <w:spacing w:line="448" w:lineRule="auto"/>
        <w:ind w:left="111" w:right="304" w:firstLine="720"/>
      </w:pPr>
      <w:r>
        <w:t>1</w:t>
      </w:r>
      <w:r>
        <w:rPr>
          <w:spacing w:val="-51"/>
        </w:rPr>
        <w:t>、</w:t>
      </w:r>
      <w:r>
        <w:rPr>
          <w:rFonts w:ascii="Times New Roman" w:eastAsia="Times New Roman" w:hAnsi="Times New Roman"/>
          <w:u w:val="single"/>
        </w:rPr>
        <w:t xml:space="preserve"> </w:t>
        <w:tab/>
      </w:r>
      <w:r>
        <w:t>同志于</w:t>
      </w:r>
      <w:r>
        <w:rPr>
          <w:spacing w:val="-90"/>
        </w:rPr>
        <w:t xml:space="preserve"> </w:t>
      </w:r>
      <w:r>
        <w:t>1952</w:t>
      </w:r>
      <w:r>
        <w:rPr>
          <w:spacing w:val="-90"/>
        </w:rPr>
        <w:t xml:space="preserve"> </w:t>
      </w:r>
      <w:r>
        <w:t>年在对劳动部工作报告的批示中明确指出</w:t>
      </w:r>
      <w:r>
        <w:rPr>
          <w:spacing w:val="-231"/>
        </w:rPr>
        <w:t>：</w:t>
      </w:r>
      <w:r>
        <w:t>“必需着重职工的</w:t>
      </w:r>
      <w:r>
        <w:rPr>
          <w:spacing w:val="-16"/>
        </w:rPr>
        <w:t>安</w:t>
      </w:r>
      <w:r>
        <w:t>全健康和必不行少的福利事业</w:t>
      </w:r>
      <w:r>
        <w:rPr>
          <w:spacing w:val="-180"/>
        </w:rPr>
        <w:t>。</w:t>
      </w:r>
      <w:r>
        <w:t>”( )</w:t>
      </w:r>
    </w:p>
    <w:p>
      <w:pPr>
        <w:pStyle w:val="BodyText"/>
        <w:spacing w:before="4"/>
        <w:rPr>
          <w:sz w:val="32"/>
        </w:rPr>
      </w:pPr>
    </w:p>
    <w:p>
      <w:pPr>
        <w:pStyle w:val="ListParagraph"/>
        <w:numPr>
          <w:ilvl w:val="0"/>
          <w:numId w:val="4"/>
        </w:numPr>
        <w:tabs>
          <w:tab w:val="left" w:pos="1194"/>
        </w:tabs>
        <w:spacing w:before="0" w:after="0" w:line="664" w:lineRule="auto"/>
        <w:ind w:left="832" w:right="12264" w:firstLine="0"/>
        <w:jc w:val="left"/>
        <w:rPr>
          <w:sz w:val="36"/>
        </w:rPr>
      </w:pPr>
      <w:r>
        <w:rPr>
          <w:spacing w:val="-2"/>
          <w:sz w:val="36"/>
        </w:rPr>
        <w:t>毛泽东</w:t>
      </w:r>
      <w:r>
        <w:rPr>
          <w:sz w:val="36"/>
        </w:rPr>
        <w:t>B.朱德</w:t>
      </w:r>
      <w:r>
        <w:rPr>
          <w:spacing w:val="1"/>
          <w:sz w:val="36"/>
        </w:rPr>
        <w:t xml:space="preserve"> </w:t>
      </w:r>
      <w:r>
        <w:rPr>
          <w:spacing w:val="-1"/>
          <w:sz w:val="36"/>
        </w:rPr>
        <w:t>C.刘少奇</w:t>
      </w:r>
    </w:p>
    <w:p>
      <w:pPr>
        <w:pStyle w:val="BodyText"/>
        <w:spacing w:before="2" w:line="664" w:lineRule="auto"/>
        <w:ind w:left="832" w:right="7764"/>
      </w:pPr>
      <w:r>
        <w:t>2、安全培训对哪些人员比较重要?( )</w:t>
      </w:r>
      <w:r>
        <w:rPr>
          <w:spacing w:val="-177"/>
        </w:rPr>
        <w:t xml:space="preserve"> </w:t>
      </w:r>
      <w:r>
        <w:t>A.管理人员</w:t>
      </w:r>
    </w:p>
    <w:p>
      <w:pPr>
        <w:pStyle w:val="ListParagraph"/>
        <w:numPr>
          <w:ilvl w:val="0"/>
          <w:numId w:val="4"/>
        </w:numPr>
        <w:tabs>
          <w:tab w:val="left" w:pos="1194"/>
        </w:tabs>
        <w:spacing w:before="0" w:after="0" w:line="240" w:lineRule="auto"/>
        <w:ind w:left="1193" w:right="12624" w:hanging="1194"/>
        <w:jc w:val="right"/>
        <w:rPr>
          <w:sz w:val="36"/>
        </w:rPr>
      </w:pPr>
      <w:r>
        <w:rPr>
          <w:sz w:val="36"/>
        </w:rPr>
        <w:t>工人</w:t>
      </w:r>
    </w:p>
    <w:p>
      <w:pPr>
        <w:pStyle w:val="BodyText"/>
      </w:pPr>
    </w:p>
    <w:p>
      <w:pPr>
        <w:pStyle w:val="BodyText"/>
        <w:spacing w:before="10"/>
        <w:rPr>
          <w:sz w:val="27"/>
        </w:rPr>
      </w:pPr>
    </w:p>
    <w:p>
      <w:pPr>
        <w:pStyle w:val="ListParagraph"/>
        <w:numPr>
          <w:ilvl w:val="0"/>
          <w:numId w:val="4"/>
        </w:numPr>
        <w:tabs>
          <w:tab w:val="left" w:pos="1194"/>
        </w:tabs>
        <w:spacing w:before="0" w:after="0" w:line="240" w:lineRule="auto"/>
        <w:ind w:left="1193" w:right="0" w:hanging="362"/>
        <w:jc w:val="left"/>
        <w:rPr>
          <w:sz w:val="36"/>
        </w:rPr>
      </w:pPr>
      <w:r>
        <w:rPr>
          <w:sz w:val="36"/>
        </w:rPr>
        <w:t>以上两类人员都同样重要</w:t>
      </w:r>
    </w:p>
    <w:p>
      <w:pPr>
        <w:pStyle w:val="BodyText"/>
      </w:pPr>
    </w:p>
    <w:p>
      <w:pPr>
        <w:pStyle w:val="BodyText"/>
        <w:spacing w:before="10"/>
        <w:rPr>
          <w:sz w:val="27"/>
        </w:rPr>
      </w:pPr>
    </w:p>
    <w:p>
      <w:pPr>
        <w:pStyle w:val="BodyText"/>
        <w:spacing w:before="1" w:line="664" w:lineRule="auto"/>
        <w:ind w:left="832" w:right="7044"/>
      </w:pPr>
      <w:r>
        <w:t>3、有关企业安全的第一责任者应该是?( )</w:t>
      </w:r>
      <w:r>
        <w:rPr>
          <w:spacing w:val="-177"/>
        </w:rPr>
        <w:t xml:space="preserve"> </w:t>
      </w:r>
      <w:r>
        <w:t>A.生产部主管</w:t>
      </w:r>
    </w:p>
    <w:p>
      <w:pPr>
        <w:pStyle w:val="BodyText"/>
        <w:spacing w:line="664" w:lineRule="auto"/>
        <w:ind w:left="832" w:right="11544"/>
      </w:pPr>
      <w:r>
        <w:rPr>
          <w:spacing w:val="-1"/>
        </w:rPr>
        <w:t>B.安全部主管</w:t>
      </w:r>
      <w:r>
        <w:rPr>
          <w:spacing w:val="-3"/>
        </w:rPr>
        <w:t>C.最高层主管</w:t>
      </w:r>
    </w:p>
    <w:p>
      <w:pPr>
        <w:spacing w:after="0" w:line="664" w:lineRule="auto"/>
        <w:sectPr>
          <w:type w:val="continuous"/>
          <w:pgSz w:w="17860" w:h="25260"/>
          <w:pgMar w:top="2060" w:right="1560" w:bottom="280" w:left="1760" w:header="708" w:footer="708"/>
          <w:cols w:space="708"/>
        </w:sectPr>
      </w:pPr>
    </w:p>
    <w:p>
      <w:pPr>
        <w:pStyle w:val="BodyText"/>
        <w:spacing w:before="7"/>
        <w:rPr>
          <w:sz w:val="16"/>
        </w:rPr>
      </w:pPr>
      <w:r>
        <w:drawing>
          <wp:anchor distT="0" distB="0" distL="0" distR="0" simplePos="0" relativeHeight="251658240"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xmlns:r="http://schemas.openxmlformats.org/officeDocument/2006/relationships" r:embed="rId4" cstate="print"/>
                    <a:stretch>
                      <a:fillRect/>
                    </a:stretch>
                  </pic:blipFill>
                  <pic:spPr>
                    <a:xfrm>
                      <a:off x="0" y="0"/>
                      <a:ext cx="9182100" cy="13423900"/>
                    </a:xfrm>
                    <a:prstGeom prst="rect">
                      <a:avLst/>
                    </a:prstGeom>
                  </pic:spPr>
                </pic:pic>
              </a:graphicData>
            </a:graphic>
          </wp:anchor>
        </w:drawing>
      </w:r>
    </w:p>
    <w:p>
      <w:pPr>
        <w:pStyle w:val="BodyText"/>
        <w:spacing w:before="50" w:line="664" w:lineRule="auto"/>
        <w:ind w:left="832" w:right="6324"/>
      </w:pPr>
      <w:r>
        <w:t>4、下列哪项能最有效改善企业的安全水平?( )</w:t>
      </w:r>
      <w:r>
        <w:rPr>
          <w:spacing w:val="-177"/>
        </w:rPr>
        <w:t xml:space="preserve"> </w:t>
      </w:r>
      <w:r>
        <w:t>A.聘请安全员</w:t>
      </w:r>
    </w:p>
    <w:p>
      <w:pPr>
        <w:pStyle w:val="BodyText"/>
        <w:spacing w:before="1" w:line="664" w:lineRule="auto"/>
        <w:ind w:left="832" w:right="11184"/>
      </w:pPr>
      <w:r>
        <w:rPr>
          <w:spacing w:val="-1"/>
        </w:rPr>
        <w:t>B.实施安全管理</w:t>
      </w:r>
      <w:r>
        <w:t>C.增发补助费</w:t>
      </w:r>
    </w:p>
    <w:p>
      <w:pPr>
        <w:pStyle w:val="BodyText"/>
        <w:spacing w:line="664" w:lineRule="auto"/>
        <w:ind w:left="832" w:right="4163"/>
      </w:pPr>
      <w:r>
        <w:t>5、为了防止事故，应有哪些人参加预防工作和担当责任?( )</w:t>
      </w:r>
      <w:r>
        <w:rPr>
          <w:spacing w:val="-177"/>
        </w:rPr>
        <w:t xml:space="preserve"> </w:t>
      </w:r>
      <w:r>
        <w:t>A.用人单位</w:t>
      </w:r>
    </w:p>
    <w:p>
      <w:pPr>
        <w:pStyle w:val="BodyText"/>
        <w:spacing w:before="2"/>
        <w:ind w:left="832"/>
      </w:pPr>
      <w:r>
        <w:t>B.工人本身</w:t>
      </w:r>
    </w:p>
    <w:p>
      <w:pPr>
        <w:pStyle w:val="BodyText"/>
      </w:pPr>
    </w:p>
    <w:p>
      <w:pPr>
        <w:pStyle w:val="BodyText"/>
        <w:spacing w:before="9"/>
        <w:rPr>
          <w:sz w:val="27"/>
        </w:rPr>
      </w:pPr>
    </w:p>
    <w:p>
      <w:pPr>
        <w:pStyle w:val="BodyText"/>
        <w:ind w:left="832"/>
      </w:pPr>
      <w:r>
        <w:t>C.用人单位和工人本身两方面</w:t>
      </w:r>
    </w:p>
    <w:p>
      <w:pPr>
        <w:pStyle w:val="BodyText"/>
      </w:pPr>
    </w:p>
    <w:p>
      <w:pPr>
        <w:pStyle w:val="BodyText"/>
        <w:spacing w:before="10"/>
        <w:rPr>
          <w:sz w:val="27"/>
        </w:rPr>
      </w:pPr>
    </w:p>
    <w:p>
      <w:pPr>
        <w:pStyle w:val="BodyText"/>
        <w:tabs>
          <w:tab w:val="left" w:pos="6413"/>
        </w:tabs>
        <w:spacing w:line="664" w:lineRule="auto"/>
        <w:ind w:left="832" w:right="5063"/>
      </w:pPr>
      <w:r>
        <w:t>6、对企业发生的事故，坚持</w:t>
      </w:r>
      <w:r>
        <w:rPr>
          <w:rFonts w:ascii="Times New Roman" w:eastAsia="Times New Roman"/>
          <w:u w:val="single"/>
        </w:rPr>
        <w:tab/>
      </w:r>
      <w:r>
        <w:t>原则进行处理。( )</w:t>
      </w:r>
      <w:r>
        <w:rPr>
          <w:spacing w:val="-177"/>
        </w:rPr>
        <w:t xml:space="preserve"> </w:t>
      </w:r>
      <w:r>
        <w:t>A.预防为主</w:t>
      </w:r>
    </w:p>
    <w:p>
      <w:pPr>
        <w:pStyle w:val="BodyText"/>
        <w:spacing w:before="1" w:line="664" w:lineRule="auto"/>
        <w:ind w:left="832" w:right="11904"/>
      </w:pPr>
      <w:r>
        <w:rPr>
          <w:spacing w:val="-1"/>
        </w:rPr>
        <w:t>B.三不放过</w:t>
      </w:r>
      <w:r>
        <w:t>C.三同时</w:t>
      </w:r>
    </w:p>
    <w:p>
      <w:pPr>
        <w:pStyle w:val="BodyText"/>
        <w:tabs>
          <w:tab w:val="left" w:pos="5693"/>
        </w:tabs>
        <w:spacing w:before="1" w:line="664" w:lineRule="auto"/>
        <w:ind w:left="832" w:right="7224"/>
      </w:pPr>
      <w:r>
        <w:t>7、劳动保护监察是一种</w:t>
      </w:r>
      <w:r>
        <w:rPr>
          <w:rFonts w:ascii="Times New Roman" w:eastAsia="Times New Roman"/>
          <w:u w:val="single"/>
        </w:rPr>
        <w:tab/>
      </w:r>
      <w:r>
        <w:t>监察。( )</w:t>
      </w:r>
      <w:r>
        <w:rPr>
          <w:spacing w:val="-177"/>
        </w:rPr>
        <w:t xml:space="preserve"> </w:t>
      </w:r>
      <w:r>
        <w:t>A.国家</w:t>
      </w:r>
    </w:p>
    <w:p>
      <w:pPr>
        <w:pStyle w:val="BodyText"/>
        <w:spacing w:before="1" w:line="664" w:lineRule="auto"/>
        <w:ind w:left="832" w:right="12624"/>
      </w:pPr>
      <w:r>
        <w:rPr>
          <w:spacing w:val="-1"/>
        </w:rPr>
        <w:t>B.地方</w:t>
      </w:r>
      <w:r>
        <w:rPr>
          <w:spacing w:val="-5"/>
        </w:rPr>
        <w:t>C.</w:t>
      </w:r>
      <w:r>
        <w:rPr>
          <w:spacing w:val="-4"/>
        </w:rPr>
        <w:t>行业</w:t>
      </w:r>
    </w:p>
    <w:p>
      <w:pPr>
        <w:spacing w:after="0" w:line="664" w:lineRule="auto"/>
        <w:sectPr>
          <w:pgSz w:w="17860" w:h="25260"/>
          <w:pgMar w:top="1820" w:right="1560" w:bottom="280" w:left="1760" w:header="708" w:footer="708"/>
          <w:cols w:space="708"/>
        </w:sectPr>
      </w:pPr>
    </w:p>
    <w:p>
      <w:pPr>
        <w:pStyle w:val="BodyText"/>
        <w:spacing w:before="9"/>
        <w:rPr>
          <w:sz w:val="15"/>
        </w:rPr>
      </w:pPr>
      <w:r>
        <w:drawing>
          <wp:anchor distT="0" distB="0" distL="0" distR="0" simplePos="0" relativeHeight="251659264"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xmlns:r="http://schemas.openxmlformats.org/officeDocument/2006/relationships" r:embed="rId4" cstate="print"/>
                    <a:stretch>
                      <a:fillRect/>
                    </a:stretch>
                  </pic:blipFill>
                  <pic:spPr>
                    <a:xfrm>
                      <a:off x="0" y="0"/>
                      <a:ext cx="9182100" cy="13423900"/>
                    </a:xfrm>
                    <a:prstGeom prst="rect">
                      <a:avLst/>
                    </a:prstGeom>
                  </pic:spPr>
                </pic:pic>
              </a:graphicData>
            </a:graphic>
          </wp:anchor>
        </w:drawing>
      </w:r>
    </w:p>
    <w:p>
      <w:pPr>
        <w:pStyle w:val="BodyText"/>
        <w:tabs>
          <w:tab w:val="left" w:pos="6053"/>
        </w:tabs>
        <w:spacing w:before="61" w:line="664" w:lineRule="auto"/>
        <w:ind w:left="832" w:right="6864"/>
      </w:pPr>
      <w:r>
        <w:t>8、安全监察是一种带有的</w:t>
      </w:r>
      <w:r>
        <w:rPr>
          <w:rFonts w:ascii="Times New Roman" w:eastAsia="Times New Roman"/>
          <w:u w:val="single"/>
        </w:rPr>
        <w:tab/>
      </w:r>
      <w:r>
        <w:t>监督。( )</w:t>
      </w:r>
      <w:r>
        <w:rPr>
          <w:spacing w:val="-177"/>
        </w:rPr>
        <w:t xml:space="preserve"> </w:t>
      </w:r>
      <w:r>
        <w:t>A.强制性</w:t>
      </w:r>
    </w:p>
    <w:p>
      <w:pPr>
        <w:pStyle w:val="BodyText"/>
        <w:spacing w:line="664" w:lineRule="auto"/>
        <w:ind w:left="832" w:right="12264"/>
      </w:pPr>
      <w:r>
        <w:rPr>
          <w:spacing w:val="-1"/>
        </w:rPr>
        <w:t>B.规范性</w:t>
      </w:r>
      <w:r>
        <w:rPr>
          <w:spacing w:val="-4"/>
        </w:rPr>
        <w:t>C.</w:t>
      </w:r>
      <w:r>
        <w:rPr>
          <w:spacing w:val="-3"/>
        </w:rPr>
        <w:t>自觉性</w:t>
      </w:r>
    </w:p>
    <w:p>
      <w:pPr>
        <w:pStyle w:val="BodyText"/>
        <w:tabs>
          <w:tab w:val="left" w:pos="9023"/>
        </w:tabs>
        <w:spacing w:before="1" w:line="664" w:lineRule="auto"/>
        <w:ind w:left="832" w:right="4973"/>
      </w:pPr>
      <w:r>
        <w:t>9、2000</w:t>
      </w:r>
      <w:r>
        <w:rPr>
          <w:spacing w:val="-90"/>
        </w:rPr>
        <w:t xml:space="preserve"> </w:t>
      </w:r>
      <w:r>
        <w:t>年全国“安全生产周”活动的主题是</w:t>
      </w:r>
      <w:r>
        <w:rPr>
          <w:rFonts w:ascii="Times New Roman" w:eastAsia="Times New Roman" w:hAnsi="Times New Roman"/>
          <w:u w:val="single"/>
        </w:rPr>
        <w:tab/>
      </w:r>
      <w:r>
        <w:t>( )</w:t>
      </w:r>
      <w:r>
        <w:rPr>
          <w:spacing w:val="-177"/>
        </w:rPr>
        <w:t xml:space="preserve"> </w:t>
      </w:r>
      <w:r>
        <w:t>A.把握安全学问</w:t>
      </w:r>
      <w:r>
        <w:rPr>
          <w:spacing w:val="-1"/>
        </w:rPr>
        <w:t xml:space="preserve"> </w:t>
      </w:r>
      <w:r>
        <w:t>迎接新的世纪</w:t>
      </w:r>
    </w:p>
    <w:p>
      <w:pPr>
        <w:pStyle w:val="BodyText"/>
        <w:spacing w:before="2"/>
        <w:ind w:left="832"/>
      </w:pPr>
      <w:r>
        <w:t>B.</w:t>
      </w:r>
      <w:r>
        <w:rPr>
          <w:spacing w:val="-1"/>
        </w:rPr>
        <w:t>落实责任 保障安全</w:t>
      </w:r>
    </w:p>
    <w:p>
      <w:pPr>
        <w:pStyle w:val="BodyText"/>
      </w:pPr>
    </w:p>
    <w:p>
      <w:pPr>
        <w:pStyle w:val="BodyText"/>
        <w:spacing w:before="9"/>
        <w:rPr>
          <w:sz w:val="27"/>
        </w:rPr>
      </w:pPr>
    </w:p>
    <w:p>
      <w:pPr>
        <w:pStyle w:val="BodyText"/>
        <w:ind w:left="832"/>
      </w:pPr>
      <w:r>
        <w:t>C.</w:t>
      </w:r>
      <w:r>
        <w:rPr>
          <w:spacing w:val="-1"/>
        </w:rPr>
        <w:t>安全 生命 稳定 进展</w:t>
      </w:r>
    </w:p>
    <w:p>
      <w:pPr>
        <w:pStyle w:val="BodyText"/>
      </w:pPr>
    </w:p>
    <w:p>
      <w:pPr>
        <w:pStyle w:val="BodyText"/>
        <w:spacing w:before="9"/>
        <w:rPr>
          <w:sz w:val="27"/>
        </w:rPr>
      </w:pPr>
    </w:p>
    <w:p>
      <w:pPr>
        <w:pStyle w:val="BodyText"/>
        <w:tabs>
          <w:tab w:val="left" w:pos="8033"/>
        </w:tabs>
        <w:spacing w:before="1" w:line="664" w:lineRule="auto"/>
        <w:ind w:left="832" w:right="5964"/>
      </w:pPr>
      <w:r>
        <w:t>10、企业经理、厂长对企业的安全生产</w:t>
      </w:r>
      <w:r>
        <w:rPr>
          <w:rFonts w:ascii="Times New Roman" w:eastAsia="Times New Roman"/>
          <w:u w:val="single"/>
        </w:rPr>
        <w:tab/>
      </w:r>
      <w:r>
        <w:t>( )</w:t>
      </w:r>
      <w:r>
        <w:rPr>
          <w:spacing w:val="-178"/>
        </w:rPr>
        <w:t xml:space="preserve"> </w:t>
      </w:r>
      <w:r>
        <w:t>A.负全面负责</w:t>
      </w:r>
    </w:p>
    <w:p>
      <w:pPr>
        <w:pStyle w:val="BodyText"/>
        <w:spacing w:before="1" w:line="664" w:lineRule="auto"/>
        <w:ind w:left="832" w:right="11544"/>
      </w:pPr>
      <w:r>
        <w:rPr>
          <w:spacing w:val="-1"/>
        </w:rPr>
        <w:t>B.负主要责任</w:t>
      </w:r>
      <w:r>
        <w:t>C.不负责任</w:t>
      </w:r>
    </w:p>
    <w:p>
      <w:pPr>
        <w:pStyle w:val="BodyText"/>
        <w:tabs>
          <w:tab w:val="left" w:pos="12534"/>
        </w:tabs>
        <w:spacing w:before="1" w:line="664" w:lineRule="auto"/>
        <w:ind w:left="832" w:right="1102"/>
      </w:pPr>
      <w:r>
        <w:t>11</w:t>
      </w:r>
      <w:r>
        <w:rPr>
          <w:spacing w:val="-180"/>
        </w:rPr>
        <w:t>、</w:t>
      </w:r>
      <w:r>
        <w:t>“三同时”是指劳动保护设施与主体工程同时设计、同时施工、</w:t>
      </w:r>
      <w:r>
        <w:rPr>
          <w:rFonts w:ascii="Times New Roman" w:eastAsia="Times New Roman" w:hAnsi="Times New Roman"/>
          <w:u w:val="single"/>
        </w:rPr>
        <w:tab/>
      </w:r>
      <w:r>
        <w:t>。( )</w:t>
      </w:r>
      <w:r>
        <w:rPr>
          <w:spacing w:val="-177"/>
        </w:rPr>
        <w:t xml:space="preserve"> </w:t>
      </w:r>
      <w:r>
        <w:t>A.同时投产</w:t>
      </w:r>
    </w:p>
    <w:p>
      <w:pPr>
        <w:pStyle w:val="BodyText"/>
        <w:spacing w:before="1" w:line="664" w:lineRule="auto"/>
        <w:ind w:left="832" w:right="11904"/>
      </w:pPr>
      <w:r>
        <w:rPr>
          <w:spacing w:val="-1"/>
        </w:rPr>
        <w:t>B.同时结算</w:t>
      </w:r>
      <w:r>
        <w:rPr>
          <w:spacing w:val="-3"/>
        </w:rPr>
        <w:t>C.同时检修</w:t>
      </w:r>
    </w:p>
    <w:p>
      <w:pPr>
        <w:spacing w:after="0" w:line="664" w:lineRule="auto"/>
        <w:sectPr>
          <w:pgSz w:w="17860" w:h="25260"/>
          <w:pgMar w:top="1820" w:right="1560" w:bottom="280" w:left="1760" w:header="708" w:footer="708"/>
          <w:cols w:space="708"/>
        </w:sectPr>
      </w:pPr>
    </w:p>
    <w:p>
      <w:pPr>
        <w:pStyle w:val="BodyText"/>
        <w:spacing w:before="9"/>
        <w:rPr>
          <w:sz w:val="15"/>
        </w:rPr>
      </w:pPr>
      <w:r>
        <w:drawing>
          <wp:anchor distT="0" distB="0" distL="0" distR="0" simplePos="0" relativeHeight="251660288"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xmlns:r="http://schemas.openxmlformats.org/officeDocument/2006/relationships" r:embed="rId4" cstate="print"/>
                    <a:stretch>
                      <a:fillRect/>
                    </a:stretch>
                  </pic:blipFill>
                  <pic:spPr>
                    <a:xfrm>
                      <a:off x="0" y="0"/>
                      <a:ext cx="9182100" cy="13423900"/>
                    </a:xfrm>
                    <a:prstGeom prst="rect">
                      <a:avLst/>
                    </a:prstGeom>
                  </pic:spPr>
                </pic:pic>
              </a:graphicData>
            </a:graphic>
          </wp:anchor>
        </w:drawing>
      </w:r>
    </w:p>
    <w:p>
      <w:pPr>
        <w:pStyle w:val="BodyText"/>
        <w:tabs>
          <w:tab w:val="left" w:pos="4793"/>
        </w:tabs>
        <w:spacing w:before="61" w:line="664" w:lineRule="auto"/>
        <w:ind w:left="832" w:right="7764"/>
      </w:pPr>
      <w:r>
        <w:t>12、工人有权拒绝</w:t>
      </w:r>
      <w:r>
        <w:rPr>
          <w:rFonts w:ascii="Times New Roman" w:eastAsia="Times New Roman"/>
          <w:u w:val="single"/>
        </w:rPr>
        <w:tab/>
      </w:r>
      <w:r>
        <w:t>的指令。( )</w:t>
      </w:r>
      <w:r>
        <w:rPr>
          <w:spacing w:val="-177"/>
        </w:rPr>
        <w:t xml:space="preserve"> </w:t>
      </w:r>
      <w:r>
        <w:t>A.违章作业</w:t>
      </w:r>
    </w:p>
    <w:p>
      <w:pPr>
        <w:pStyle w:val="BodyText"/>
        <w:spacing w:line="664" w:lineRule="auto"/>
        <w:ind w:left="832" w:right="11904"/>
      </w:pPr>
      <w:r>
        <w:t>B.班组长</w:t>
      </w:r>
      <w:r>
        <w:rPr>
          <w:spacing w:val="1"/>
        </w:rPr>
        <w:t xml:space="preserve"> </w:t>
      </w:r>
      <w:r>
        <w:rPr>
          <w:spacing w:val="-3"/>
        </w:rPr>
        <w:t>C.安全人员</w:t>
      </w:r>
    </w:p>
    <w:p>
      <w:pPr>
        <w:pStyle w:val="BodyText"/>
        <w:tabs>
          <w:tab w:val="left" w:pos="2632"/>
        </w:tabs>
        <w:spacing w:before="1" w:line="664" w:lineRule="auto"/>
        <w:ind w:left="832" w:right="4163"/>
      </w:pPr>
      <w:r>
        <w:t>13、</w:t>
      </w:r>
      <w:r>
        <w:rPr>
          <w:rFonts w:ascii="Times New Roman" w:eastAsia="Times New Roman"/>
          <w:u w:val="single"/>
        </w:rPr>
        <w:tab/>
      </w:r>
      <w:r>
        <w:t>应参加职工伤亡事故和职业危害的调查处理。( )</w:t>
      </w:r>
      <w:r>
        <w:rPr>
          <w:spacing w:val="-177"/>
        </w:rPr>
        <w:t xml:space="preserve"> </w:t>
      </w:r>
      <w:r>
        <w:t>A.工会组织</w:t>
      </w:r>
    </w:p>
    <w:p>
      <w:pPr>
        <w:pStyle w:val="BodyText"/>
        <w:spacing w:before="2" w:line="664" w:lineRule="auto"/>
        <w:ind w:left="832" w:right="11904"/>
      </w:pPr>
      <w:r>
        <w:rPr>
          <w:spacing w:val="-1"/>
        </w:rPr>
        <w:t>B.环保部门</w:t>
      </w:r>
      <w:r>
        <w:rPr>
          <w:spacing w:val="-3"/>
        </w:rPr>
        <w:t>C.财务部门</w:t>
      </w:r>
    </w:p>
    <w:p>
      <w:pPr>
        <w:pStyle w:val="BodyText"/>
        <w:tabs>
          <w:tab w:val="left" w:pos="6953"/>
        </w:tabs>
        <w:spacing w:line="664" w:lineRule="auto"/>
        <w:ind w:left="832" w:right="3083"/>
      </w:pPr>
      <w:r>
        <w:t>14、新工人的三级安全教育是指</w:t>
      </w:r>
      <w:r>
        <w:rPr>
          <w:rFonts w:ascii="Times New Roman" w:eastAsia="Times New Roman"/>
          <w:u w:val="single"/>
        </w:rPr>
        <w:tab/>
      </w:r>
      <w:r>
        <w:t>、车间教育和班组教育。( )</w:t>
      </w:r>
      <w:r>
        <w:rPr>
          <w:spacing w:val="-177"/>
        </w:rPr>
        <w:t xml:space="preserve"> </w:t>
      </w:r>
      <w:r>
        <w:t>A.启蒙教育</w:t>
      </w:r>
    </w:p>
    <w:p>
      <w:pPr>
        <w:pStyle w:val="BodyText"/>
        <w:spacing w:before="1" w:line="664" w:lineRule="auto"/>
        <w:ind w:left="832" w:right="11904"/>
      </w:pPr>
      <w:r>
        <w:rPr>
          <w:spacing w:val="-1"/>
        </w:rPr>
        <w:t>B.厂级教育</w:t>
      </w:r>
      <w:r>
        <w:rPr>
          <w:spacing w:val="-3"/>
        </w:rPr>
        <w:t>C.礼仪教育</w:t>
      </w:r>
    </w:p>
    <w:p>
      <w:pPr>
        <w:pStyle w:val="BodyText"/>
        <w:tabs>
          <w:tab w:val="left" w:pos="10913"/>
        </w:tabs>
        <w:spacing w:before="1" w:line="664" w:lineRule="auto"/>
        <w:ind w:left="832" w:right="2723"/>
      </w:pPr>
      <w:r>
        <w:t>15、离岗三个月以上六个月以下复工的工人，要重新进行</w:t>
      </w:r>
      <w:r>
        <w:rPr>
          <w:rFonts w:ascii="Times New Roman" w:eastAsia="Times New Roman"/>
          <w:u w:val="single"/>
        </w:rPr>
        <w:tab/>
      </w:r>
      <w:r>
        <w:t>。( )</w:t>
      </w:r>
      <w:r>
        <w:rPr>
          <w:spacing w:val="-177"/>
        </w:rPr>
        <w:t xml:space="preserve"> </w:t>
      </w:r>
      <w:r>
        <w:t>A.岗位安全教育</w:t>
      </w:r>
    </w:p>
    <w:p>
      <w:pPr>
        <w:pStyle w:val="BodyText"/>
        <w:spacing w:before="2" w:line="664" w:lineRule="auto"/>
        <w:ind w:left="832" w:right="11184"/>
      </w:pPr>
      <w:r>
        <w:rPr>
          <w:spacing w:val="-1"/>
        </w:rPr>
        <w:t>B.厂级安全教育</w:t>
      </w:r>
      <w:r>
        <w:rPr>
          <w:spacing w:val="-3"/>
        </w:rPr>
        <w:t>C.</w:t>
      </w:r>
      <w:r>
        <w:rPr>
          <w:spacing w:val="-2"/>
        </w:rPr>
        <w:t>车间安全教育</w:t>
      </w:r>
    </w:p>
    <w:p>
      <w:pPr>
        <w:spacing w:after="0" w:line="664" w:lineRule="auto"/>
        <w:sectPr>
          <w:pgSz w:w="17860" w:h="25260"/>
          <w:pgMar w:top="1820" w:right="1560" w:bottom="280" w:left="1760" w:header="708" w:footer="708"/>
          <w:cols w:space="708"/>
        </w:sectPr>
      </w:pPr>
    </w:p>
    <w:p>
      <w:pPr>
        <w:pStyle w:val="BodyText"/>
        <w:spacing w:before="9"/>
        <w:rPr>
          <w:sz w:val="15"/>
        </w:rPr>
      </w:pPr>
      <w:r>
        <w:drawing>
          <wp:anchor distT="0" distB="0" distL="0" distR="0" simplePos="0" relativeHeight="251661312"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xmlns:r="http://schemas.openxmlformats.org/officeDocument/2006/relationships" r:embed="rId4" cstate="print"/>
                    <a:stretch>
                      <a:fillRect/>
                    </a:stretch>
                  </pic:blipFill>
                  <pic:spPr>
                    <a:xfrm>
                      <a:off x="0" y="0"/>
                      <a:ext cx="9182100" cy="13423900"/>
                    </a:xfrm>
                    <a:prstGeom prst="rect">
                      <a:avLst/>
                    </a:prstGeom>
                  </pic:spPr>
                </pic:pic>
              </a:graphicData>
            </a:graphic>
          </wp:anchor>
        </w:drawing>
      </w:r>
    </w:p>
    <w:p>
      <w:pPr>
        <w:pStyle w:val="BodyText"/>
        <w:tabs>
          <w:tab w:val="left" w:pos="4433"/>
        </w:tabs>
        <w:spacing w:before="61" w:line="664" w:lineRule="auto"/>
        <w:ind w:left="832" w:right="3803"/>
      </w:pPr>
      <w:r>
        <w:t>16、安全色中的</w:t>
      </w:r>
      <w:r>
        <w:rPr>
          <w:rFonts w:ascii="Times New Roman" w:eastAsia="Times New Roman"/>
          <w:u w:val="single"/>
        </w:rPr>
        <w:tab/>
      </w:r>
      <w:r>
        <w:t>表示提示、安全状态及通行的规定。( )</w:t>
      </w:r>
      <w:r>
        <w:rPr>
          <w:spacing w:val="-177"/>
        </w:rPr>
        <w:t xml:space="preserve"> </w:t>
      </w:r>
      <w:r>
        <w:t>A.黄色</w:t>
      </w:r>
    </w:p>
    <w:p>
      <w:pPr>
        <w:pStyle w:val="BodyText"/>
        <w:spacing w:line="664" w:lineRule="auto"/>
        <w:ind w:left="832" w:right="12624"/>
      </w:pPr>
      <w:r>
        <w:rPr>
          <w:spacing w:val="-1"/>
        </w:rPr>
        <w:t>B.蓝色</w:t>
      </w:r>
      <w:r>
        <w:rPr>
          <w:spacing w:val="-5"/>
        </w:rPr>
        <w:t>C.</w:t>
      </w:r>
      <w:r>
        <w:rPr>
          <w:spacing w:val="-4"/>
        </w:rPr>
        <w:t>绿色</w:t>
      </w:r>
    </w:p>
    <w:p>
      <w:pPr>
        <w:pStyle w:val="BodyText"/>
        <w:tabs>
          <w:tab w:val="left" w:pos="2632"/>
        </w:tabs>
        <w:spacing w:before="1" w:line="664" w:lineRule="auto"/>
        <w:ind w:left="832" w:right="5243"/>
      </w:pPr>
      <w:r>
        <w:t>17、</w:t>
      </w:r>
      <w:r>
        <w:rPr>
          <w:rFonts w:ascii="Times New Roman" w:eastAsia="Times New Roman"/>
          <w:u w:val="single"/>
        </w:rPr>
        <w:tab/>
      </w:r>
      <w:r>
        <w:t>是提升职工安全技术素养的有效措施。( )</w:t>
      </w:r>
      <w:r>
        <w:rPr>
          <w:spacing w:val="-177"/>
        </w:rPr>
        <w:t xml:space="preserve"> </w:t>
      </w:r>
      <w:r>
        <w:t>A.实践熬炼</w:t>
      </w:r>
    </w:p>
    <w:p>
      <w:pPr>
        <w:pStyle w:val="BodyText"/>
        <w:spacing w:before="2"/>
        <w:ind w:left="832"/>
      </w:pPr>
      <w:r>
        <w:t>B.加强批判</w:t>
      </w:r>
    </w:p>
    <w:p>
      <w:pPr>
        <w:pStyle w:val="BodyText"/>
      </w:pPr>
    </w:p>
    <w:p>
      <w:pPr>
        <w:pStyle w:val="BodyText"/>
        <w:spacing w:before="9"/>
        <w:rPr>
          <w:sz w:val="27"/>
        </w:rPr>
      </w:pPr>
    </w:p>
    <w:p>
      <w:pPr>
        <w:pStyle w:val="BodyText"/>
        <w:ind w:left="832"/>
      </w:pPr>
      <w:r>
        <w:t>C.加强安全教育和培训</w:t>
      </w:r>
    </w:p>
    <w:p>
      <w:pPr>
        <w:pStyle w:val="BodyText"/>
      </w:pPr>
    </w:p>
    <w:p>
      <w:pPr>
        <w:pStyle w:val="BodyText"/>
        <w:spacing w:before="9"/>
        <w:rPr>
          <w:sz w:val="27"/>
        </w:rPr>
      </w:pPr>
    </w:p>
    <w:p>
      <w:pPr>
        <w:pStyle w:val="BodyText"/>
        <w:tabs>
          <w:tab w:val="left" w:pos="2632"/>
        </w:tabs>
        <w:spacing w:before="1" w:line="664" w:lineRule="auto"/>
        <w:ind w:left="832" w:right="4883"/>
      </w:pPr>
      <w:r>
        <w:t>18、</w:t>
      </w:r>
      <w:r>
        <w:rPr>
          <w:rFonts w:ascii="Times New Roman" w:eastAsia="Times New Roman"/>
          <w:u w:val="single"/>
        </w:rPr>
        <w:tab/>
      </w:r>
      <w:r>
        <w:t>对企业生产中的安全技术问题全面负责。( )</w:t>
      </w:r>
      <w:r>
        <w:rPr>
          <w:spacing w:val="-177"/>
        </w:rPr>
        <w:t xml:space="preserve"> </w:t>
      </w:r>
      <w:r>
        <w:t>A.安全员</w:t>
      </w:r>
    </w:p>
    <w:p>
      <w:pPr>
        <w:pStyle w:val="BodyText"/>
        <w:spacing w:before="1" w:line="664" w:lineRule="auto"/>
        <w:ind w:left="832" w:right="11904"/>
      </w:pPr>
      <w:r>
        <w:rPr>
          <w:spacing w:val="-1"/>
        </w:rPr>
        <w:t>B.总工程师</w:t>
      </w:r>
      <w:r>
        <w:t>C.总经理</w:t>
      </w:r>
    </w:p>
    <w:p>
      <w:pPr>
        <w:pStyle w:val="BodyText"/>
        <w:tabs>
          <w:tab w:val="left" w:pos="4793"/>
        </w:tabs>
        <w:spacing w:before="1" w:line="664" w:lineRule="auto"/>
        <w:ind w:left="832" w:right="5603"/>
      </w:pPr>
      <w:r>
        <w:t>19、劳动争议是指</w:t>
      </w:r>
      <w:r>
        <w:rPr>
          <w:rFonts w:ascii="Times New Roman" w:eastAsia="Times New Roman"/>
          <w:u w:val="single"/>
        </w:rPr>
        <w:tab/>
      </w:r>
      <w:r>
        <w:t>与劳动者发生的争议。( )</w:t>
      </w:r>
      <w:r>
        <w:rPr>
          <w:spacing w:val="-177"/>
        </w:rPr>
        <w:t xml:space="preserve"> </w:t>
      </w:r>
      <w:r>
        <w:t>A.用人单位</w:t>
      </w:r>
    </w:p>
    <w:p>
      <w:pPr>
        <w:pStyle w:val="BodyText"/>
        <w:spacing w:before="1"/>
        <w:ind w:left="832"/>
      </w:pPr>
      <w:r>
        <w:t>B.总经理</w:t>
      </w:r>
    </w:p>
    <w:p>
      <w:pPr>
        <w:pStyle w:val="BodyText"/>
      </w:pPr>
    </w:p>
    <w:p>
      <w:pPr>
        <w:pStyle w:val="BodyText"/>
        <w:spacing w:before="10"/>
        <w:rPr>
          <w:sz w:val="27"/>
        </w:rPr>
      </w:pPr>
    </w:p>
    <w:p>
      <w:pPr>
        <w:pStyle w:val="BodyText"/>
        <w:ind w:left="832"/>
      </w:pPr>
      <w:r>
        <w:t>C.劳动管理部门</w:t>
      </w:r>
    </w:p>
    <w:p>
      <w:pPr>
        <w:spacing w:after="0"/>
        <w:sectPr>
          <w:pgSz w:w="17860" w:h="25260"/>
          <w:pgMar w:top="1820" w:right="1560" w:bottom="280" w:left="1760" w:header="708" w:footer="708"/>
          <w:cols w:space="708"/>
        </w:sectPr>
      </w:pPr>
    </w:p>
    <w:p>
      <w:pPr>
        <w:pStyle w:val="BodyText"/>
        <w:spacing w:before="9"/>
        <w:rPr>
          <w:sz w:val="15"/>
        </w:rPr>
      </w:pPr>
      <w:r>
        <w:drawing>
          <wp:anchor distT="0" distB="0" distL="0" distR="0" simplePos="0" relativeHeight="251662336"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xmlns:r="http://schemas.openxmlformats.org/officeDocument/2006/relationships" r:embed="rId4" cstate="print"/>
                    <a:stretch>
                      <a:fillRect/>
                    </a:stretch>
                  </pic:blipFill>
                  <pic:spPr>
                    <a:xfrm>
                      <a:off x="0" y="0"/>
                      <a:ext cx="9182100" cy="13423900"/>
                    </a:xfrm>
                    <a:prstGeom prst="rect">
                      <a:avLst/>
                    </a:prstGeom>
                  </pic:spPr>
                </pic:pic>
              </a:graphicData>
            </a:graphic>
          </wp:anchor>
        </w:drawing>
      </w:r>
    </w:p>
    <w:p>
      <w:pPr>
        <w:pStyle w:val="BodyText"/>
        <w:tabs>
          <w:tab w:val="left" w:pos="2632"/>
        </w:tabs>
        <w:spacing w:before="61" w:line="664" w:lineRule="auto"/>
        <w:ind w:left="832" w:right="7044"/>
      </w:pPr>
      <w:r>
        <w:t>20、</w:t>
      </w:r>
      <w:r>
        <w:rPr>
          <w:rFonts w:ascii="Times New Roman" w:eastAsia="Times New Roman"/>
          <w:u w:val="single"/>
        </w:rPr>
        <w:tab/>
      </w:r>
      <w:r>
        <w:t>是劳动争议处理应遵循的。( )</w:t>
      </w:r>
      <w:r>
        <w:rPr>
          <w:spacing w:val="-177"/>
        </w:rPr>
        <w:t xml:space="preserve"> </w:t>
      </w:r>
      <w:r>
        <w:t>A.公正原则</w:t>
      </w:r>
    </w:p>
    <w:p>
      <w:pPr>
        <w:pStyle w:val="BodyText"/>
        <w:ind w:left="832"/>
      </w:pPr>
      <w:r>
        <w:t>B.互利原则</w:t>
      </w:r>
    </w:p>
    <w:p>
      <w:pPr>
        <w:pStyle w:val="BodyText"/>
      </w:pPr>
    </w:p>
    <w:p>
      <w:pPr>
        <w:pStyle w:val="BodyText"/>
        <w:spacing w:before="10"/>
        <w:rPr>
          <w:sz w:val="27"/>
        </w:rPr>
      </w:pPr>
    </w:p>
    <w:p>
      <w:pPr>
        <w:pStyle w:val="BodyText"/>
        <w:ind w:left="832"/>
      </w:pPr>
      <w:r>
        <w:t>C.互谅互让原则</w:t>
      </w:r>
    </w:p>
    <w:p>
      <w:pPr>
        <w:pStyle w:val="BodyText"/>
      </w:pPr>
    </w:p>
    <w:p>
      <w:pPr>
        <w:pStyle w:val="BodyText"/>
        <w:spacing w:before="9"/>
        <w:rPr>
          <w:sz w:val="27"/>
        </w:rPr>
      </w:pPr>
    </w:p>
    <w:p>
      <w:pPr>
        <w:pStyle w:val="BodyText"/>
        <w:spacing w:before="1"/>
        <w:ind w:left="832"/>
      </w:pPr>
      <w:r>
        <w:t>1.A 2.C 3.C 4.B 5.C 6.B 7.A 8.A 9.A 10.A</w:t>
      </w:r>
    </w:p>
    <w:p>
      <w:pPr>
        <w:pStyle w:val="BodyText"/>
      </w:pPr>
    </w:p>
    <w:p>
      <w:pPr>
        <w:pStyle w:val="BodyText"/>
        <w:spacing w:before="10"/>
        <w:rPr>
          <w:sz w:val="27"/>
        </w:rPr>
      </w:pPr>
    </w:p>
    <w:p>
      <w:pPr>
        <w:pStyle w:val="BodyText"/>
        <w:ind w:left="832"/>
      </w:pPr>
      <w:r>
        <w:t>11.A l 2.A 13.A 14.B l5.A 16.C 17.C l 8.B 19.A 20.A</w:t>
      </w:r>
    </w:p>
    <w:p>
      <w:pPr>
        <w:pStyle w:val="BodyText"/>
      </w:pPr>
    </w:p>
    <w:p>
      <w:pPr>
        <w:pStyle w:val="BodyText"/>
        <w:spacing w:before="9"/>
        <w:rPr>
          <w:sz w:val="27"/>
        </w:rPr>
      </w:pPr>
    </w:p>
    <w:p>
      <w:pPr>
        <w:pStyle w:val="BodyText"/>
        <w:ind w:left="832"/>
      </w:pPr>
      <w:r>
        <w:rPr>
          <w:spacing w:val="-3"/>
          <w:w w:val="95"/>
        </w:rPr>
        <w:t xml:space="preserve">二、填空题(每题 </w:t>
      </w:r>
      <w:r>
        <w:rPr>
          <w:w w:val="95"/>
        </w:rPr>
        <w:t>2</w:t>
      </w:r>
      <w:r>
        <w:rPr>
          <w:spacing w:val="-9"/>
          <w:w w:val="95"/>
        </w:rPr>
        <w:t xml:space="preserve"> 分，共 </w:t>
      </w:r>
      <w:r>
        <w:rPr>
          <w:w w:val="95"/>
        </w:rPr>
        <w:t>40</w:t>
      </w:r>
      <w:r>
        <w:rPr>
          <w:spacing w:val="-8"/>
          <w:w w:val="95"/>
        </w:rPr>
        <w:t xml:space="preserve"> 分)</w:t>
      </w:r>
    </w:p>
    <w:p>
      <w:pPr>
        <w:pStyle w:val="BodyText"/>
      </w:pPr>
    </w:p>
    <w:p>
      <w:pPr>
        <w:pStyle w:val="BodyText"/>
        <w:spacing w:before="10"/>
        <w:rPr>
          <w:sz w:val="27"/>
        </w:rPr>
      </w:pPr>
    </w:p>
    <w:p>
      <w:pPr>
        <w:pStyle w:val="BodyText"/>
        <w:tabs>
          <w:tab w:val="left" w:pos="4433"/>
          <w:tab w:val="left" w:pos="5873"/>
          <w:tab w:val="left" w:pos="6773"/>
          <w:tab w:val="left" w:pos="7133"/>
          <w:tab w:val="left" w:pos="8753"/>
          <w:tab w:val="left" w:pos="10733"/>
        </w:tabs>
        <w:spacing w:line="664" w:lineRule="auto"/>
        <w:ind w:left="832" w:right="2003"/>
      </w:pPr>
      <w:r>
        <w:t>l、安全标志分为</w:t>
      </w:r>
      <w:r>
        <w:rPr>
          <w:rFonts w:ascii="Times New Roman" w:eastAsia="Times New Roman"/>
          <w:u w:val="single"/>
        </w:rPr>
        <w:tab/>
      </w:r>
      <w:r>
        <w:t>标标志、</w:t>
      </w:r>
      <w:r>
        <w:rPr>
          <w:rFonts w:ascii="Times New Roman" w:eastAsia="Times New Roman"/>
          <w:u w:val="single"/>
        </w:rPr>
        <w:tab/>
      </w:r>
      <w:r>
        <w:t>标志、</w:t>
      </w:r>
      <w:r>
        <w:rPr>
          <w:rFonts w:ascii="Times New Roman" w:eastAsia="Times New Roman"/>
          <w:u w:val="single"/>
        </w:rPr>
        <w:tab/>
      </w:r>
      <w:r>
        <w:t>标志和</w:t>
      </w:r>
      <w:r>
        <w:rPr>
          <w:rFonts w:ascii="Times New Roman" w:eastAsia="Times New Roman"/>
          <w:u w:val="single"/>
        </w:rPr>
        <w:tab/>
      </w:r>
      <w:r>
        <w:rPr>
          <w:spacing w:val="-1"/>
        </w:rPr>
        <w:t>标志四</w:t>
      </w:r>
      <w:r>
        <w:t>类。2、劳动卫生的中心任务是</w:t>
      </w:r>
      <w:r>
        <w:rPr>
          <w:rFonts w:ascii="Times New Roman" w:eastAsia="Times New Roman"/>
          <w:u w:val="single"/>
        </w:rPr>
        <w:tab/>
      </w:r>
      <w:r>
        <w:t>，</w:t>
      </w:r>
      <w:r>
        <w:rPr>
          <w:rFonts w:ascii="Times New Roman" w:eastAsia="Times New Roman"/>
          <w:u w:val="single"/>
        </w:rPr>
        <w:tab/>
        <w:tab/>
      </w:r>
      <w:r>
        <w:t>。</w:t>
      </w:r>
    </w:p>
    <w:p>
      <w:pPr>
        <w:pStyle w:val="BodyText"/>
        <w:tabs>
          <w:tab w:val="left" w:pos="11634"/>
          <w:tab w:val="left" w:pos="12894"/>
        </w:tabs>
        <w:spacing w:before="1"/>
        <w:ind w:left="832"/>
      </w:pPr>
      <w:r>
        <w:t>3、中国劳动保护法规的指导思想是保护劳动者在生产劳动中的</w:t>
      </w:r>
      <w:r>
        <w:rPr>
          <w:rFonts w:ascii="Times New Roman" w:eastAsia="Times New Roman"/>
          <w:u w:val="single"/>
        </w:rPr>
        <w:tab/>
      </w:r>
      <w:r>
        <w:t>和</w:t>
      </w:r>
      <w:r>
        <w:rPr>
          <w:rFonts w:ascii="Times New Roman" w:eastAsia="Times New Roman"/>
          <w:u w:val="single"/>
        </w:rPr>
        <w:tab/>
      </w:r>
      <w:r>
        <w:t>。</w:t>
      </w:r>
    </w:p>
    <w:p>
      <w:pPr>
        <w:pStyle w:val="BodyText"/>
        <w:rPr>
          <w:sz w:val="40"/>
        </w:rPr>
      </w:pPr>
    </w:p>
    <w:p>
      <w:pPr>
        <w:pStyle w:val="BodyText"/>
        <w:tabs>
          <w:tab w:val="left" w:pos="11273"/>
          <w:tab w:val="left" w:pos="12534"/>
        </w:tabs>
        <w:spacing w:before="305"/>
        <w:ind w:left="832"/>
      </w:pPr>
      <w:r>
        <w:t>4、从宏观讲，依据统计，事故发生的原因中，主要的原因是</w:t>
      </w:r>
      <w:r>
        <w:rPr>
          <w:rFonts w:ascii="Times New Roman" w:eastAsia="Times New Roman"/>
          <w:u w:val="single"/>
        </w:rPr>
        <w:tab/>
      </w:r>
      <w:r>
        <w:t>和</w:t>
      </w:r>
      <w:r>
        <w:rPr>
          <w:rFonts w:ascii="Times New Roman" w:eastAsia="Times New Roman"/>
          <w:u w:val="single"/>
        </w:rPr>
        <w:tab/>
      </w:r>
      <w:r>
        <w:t>行为。</w:t>
      </w:r>
    </w:p>
    <w:p>
      <w:pPr>
        <w:pStyle w:val="BodyText"/>
        <w:rPr>
          <w:sz w:val="40"/>
        </w:rPr>
      </w:pPr>
    </w:p>
    <w:p>
      <w:pPr>
        <w:pStyle w:val="BodyText"/>
        <w:tabs>
          <w:tab w:val="left" w:pos="1732"/>
          <w:tab w:val="left" w:pos="11782"/>
          <w:tab w:val="left" w:pos="14050"/>
        </w:tabs>
        <w:spacing w:before="304" w:line="446" w:lineRule="auto"/>
        <w:ind w:left="111" w:right="128" w:firstLine="720"/>
      </w:pPr>
      <w:r>
        <w:t>5</w:t>
      </w:r>
      <w:r>
        <w:rPr>
          <w:spacing w:val="-72"/>
        </w:rPr>
        <w:t>、</w:t>
      </w:r>
      <w:r>
        <w:t>所有工业企业</w:t>
      </w:r>
      <w:r>
        <w:rPr>
          <w:spacing w:val="-69"/>
        </w:rPr>
        <w:t>，</w:t>
      </w:r>
      <w:r>
        <w:t>为文明生产</w:t>
      </w:r>
      <w:r>
        <w:rPr>
          <w:spacing w:val="-72"/>
        </w:rPr>
        <w:t>，</w:t>
      </w:r>
      <w:r>
        <w:t>严格控制有害化学物质向环境中</w:t>
      </w:r>
      <w:r>
        <w:rPr>
          <w:rFonts w:ascii="Times New Roman" w:eastAsia="Times New Roman"/>
          <w:u w:val="single"/>
        </w:rPr>
        <w:tab/>
      </w:r>
      <w:r>
        <w:rPr>
          <w:spacing w:val="-72"/>
        </w:rPr>
        <w:t>，</w:t>
      </w:r>
      <w:r>
        <w:t>应经过</w:t>
      </w:r>
      <w:r>
        <w:rPr>
          <w:rFonts w:ascii="Times New Roman" w:eastAsia="Times New Roman"/>
          <w:u w:val="single"/>
        </w:rPr>
        <w:tab/>
      </w:r>
      <w:r>
        <w:rPr>
          <w:spacing w:val="-5"/>
        </w:rPr>
        <w:t>，</w:t>
      </w:r>
      <w:r>
        <w:rPr>
          <w:spacing w:val="-177"/>
        </w:rPr>
        <w:t xml:space="preserve"> </w:t>
      </w:r>
      <w:r>
        <w:t>采纳</w:t>
      </w:r>
      <w:r>
        <w:rPr>
          <w:rFonts w:ascii="Times New Roman" w:eastAsia="Times New Roman"/>
          <w:u w:val="single"/>
        </w:rPr>
        <w:tab/>
      </w:r>
      <w:r>
        <w:t>物质替代有害原材料等技术设施。</w:t>
      </w:r>
    </w:p>
    <w:p>
      <w:pPr>
        <w:pStyle w:val="BodyText"/>
        <w:spacing w:before="10"/>
        <w:rPr>
          <w:sz w:val="32"/>
        </w:rPr>
      </w:pPr>
    </w:p>
    <w:p>
      <w:pPr>
        <w:pStyle w:val="BodyText"/>
        <w:tabs>
          <w:tab w:val="left" w:pos="8033"/>
          <w:tab w:val="left" w:pos="13614"/>
        </w:tabs>
        <w:ind w:left="832"/>
      </w:pPr>
      <w:r>
        <w:t>6、对安全检查中发觉的事故隐患，常用</w:t>
      </w:r>
      <w:r>
        <w:rPr>
          <w:rFonts w:ascii="Times New Roman" w:eastAsia="Times New Roman"/>
          <w:u w:val="single"/>
        </w:rPr>
        <w:tab/>
      </w:r>
      <w:r>
        <w:t>通知书的形式，指定被查单位</w:t>
      </w:r>
      <w:r>
        <w:rPr>
          <w:rFonts w:ascii="Times New Roman" w:eastAsia="Times New Roman"/>
          <w:u w:val="single"/>
        </w:rPr>
        <w:tab/>
      </w:r>
      <w:r>
        <w:t>。</w:t>
      </w:r>
    </w:p>
    <w:p>
      <w:pPr>
        <w:pStyle w:val="BodyText"/>
        <w:rPr>
          <w:sz w:val="40"/>
        </w:rPr>
      </w:pPr>
    </w:p>
    <w:p>
      <w:pPr>
        <w:pStyle w:val="BodyText"/>
        <w:tabs>
          <w:tab w:val="left" w:pos="6593"/>
          <w:tab w:val="left" w:pos="8933"/>
          <w:tab w:val="left" w:pos="11634"/>
        </w:tabs>
        <w:spacing w:before="304"/>
        <w:ind w:left="832"/>
      </w:pPr>
      <w:r>
        <w:t>7、劳动保护“三大规程”是《</w:t>
      </w:r>
      <w:r>
        <w:rPr>
          <w:rFonts w:ascii="Times New Roman" w:eastAsia="Times New Roman" w:hAnsi="Times New Roman"/>
          <w:u w:val="single"/>
        </w:rPr>
        <w:tab/>
      </w:r>
      <w:r>
        <w:t>规程</w:t>
      </w:r>
      <w:r>
        <w:rPr>
          <w:spacing w:val="-180"/>
        </w:rPr>
        <w:t>》、</w:t>
      </w:r>
      <w:r>
        <w:t>《</w:t>
      </w:r>
      <w:r>
        <w:rPr>
          <w:rFonts w:ascii="Times New Roman" w:eastAsia="Times New Roman" w:hAnsi="Times New Roman"/>
          <w:u w:val="single"/>
        </w:rPr>
        <w:tab/>
      </w:r>
      <w:r>
        <w:t>规程》和《</w:t>
      </w:r>
      <w:r>
        <w:rPr>
          <w:rFonts w:ascii="Times New Roman" w:eastAsia="Times New Roman" w:hAnsi="Times New Roman"/>
          <w:u w:val="single"/>
        </w:rPr>
        <w:tab/>
      </w:r>
      <w:r>
        <w:t>规程</w:t>
      </w:r>
      <w:r>
        <w:rPr>
          <w:spacing w:val="-180"/>
        </w:rPr>
        <w:t>》</w:t>
      </w:r>
      <w:r>
        <w:t>。</w:t>
      </w:r>
    </w:p>
    <w:p>
      <w:pPr>
        <w:pStyle w:val="BodyText"/>
        <w:rPr>
          <w:sz w:val="40"/>
        </w:rPr>
      </w:pPr>
    </w:p>
    <w:p>
      <w:pPr>
        <w:pStyle w:val="BodyText"/>
        <w:tabs>
          <w:tab w:val="left" w:pos="5873"/>
          <w:tab w:val="left" w:pos="7853"/>
        </w:tabs>
        <w:spacing w:before="304"/>
        <w:ind w:left="832"/>
      </w:pPr>
      <w:r>
        <w:t>8、事故预防的三</w:t>
      </w:r>
      <w:r>
        <w:rPr>
          <w:spacing w:val="-91"/>
        </w:rPr>
        <w:t xml:space="preserve"> </w:t>
      </w:r>
      <w:r>
        <w:t>E</w:t>
      </w:r>
      <w:r>
        <w:rPr>
          <w:spacing w:val="-90"/>
        </w:rPr>
        <w:t xml:space="preserve"> </w:t>
      </w:r>
      <w:r>
        <w:t>对策是</w:t>
      </w:r>
      <w:r>
        <w:rPr>
          <w:rFonts w:ascii="Times New Roman" w:eastAsia="Times New Roman"/>
          <w:u w:val="single"/>
        </w:rPr>
        <w:tab/>
      </w:r>
      <w:r>
        <w:t>对策、</w:t>
      </w:r>
      <w:r>
        <w:rPr>
          <w:rFonts w:ascii="Times New Roman" w:eastAsia="Times New Roman"/>
          <w:u w:val="single"/>
        </w:rPr>
        <w:tab/>
      </w:r>
      <w:r>
        <w:t>对策、安全管理对策。</w:t>
      </w:r>
    </w:p>
    <w:p>
      <w:pPr>
        <w:pStyle w:val="BodyText"/>
        <w:rPr>
          <w:sz w:val="40"/>
        </w:rPr>
      </w:pPr>
    </w:p>
    <w:p>
      <w:pPr>
        <w:pStyle w:val="BodyText"/>
        <w:tabs>
          <w:tab w:val="left" w:pos="5855"/>
          <w:tab w:val="left" w:pos="7097"/>
          <w:tab w:val="left" w:pos="9401"/>
          <w:tab w:val="left" w:pos="10647"/>
        </w:tabs>
        <w:spacing w:before="304"/>
        <w:ind w:left="832"/>
      </w:pPr>
      <w:r>
        <w:t>9、事故管理就是对事故的</w:t>
      </w:r>
      <w:r>
        <w:rPr>
          <w:rFonts w:ascii="Times New Roman" w:eastAsia="Times New Roman"/>
          <w:u w:val="single"/>
        </w:rPr>
        <w:tab/>
      </w:r>
      <w:r>
        <w:t>、</w:t>
      </w:r>
      <w:r>
        <w:rPr>
          <w:rFonts w:ascii="Times New Roman" w:eastAsia="Times New Roman"/>
          <w:u w:val="single"/>
        </w:rPr>
        <w:tab/>
      </w:r>
      <w:r>
        <w:t>、研究、</w:t>
      </w:r>
      <w:r>
        <w:rPr>
          <w:rFonts w:ascii="Times New Roman" w:eastAsia="Times New Roman"/>
          <w:u w:val="single"/>
        </w:rPr>
        <w:tab/>
      </w:r>
      <w:r>
        <w:t>、</w:t>
      </w:r>
      <w:r>
        <w:rPr>
          <w:rFonts w:ascii="Times New Roman" w:eastAsia="Times New Roman"/>
          <w:u w:val="single"/>
        </w:rPr>
        <w:tab/>
      </w:r>
      <w:r>
        <w:t>、统计和档案管理等事</w:t>
      </w:r>
    </w:p>
    <w:p>
      <w:pPr>
        <w:spacing w:after="0"/>
        <w:sectPr>
          <w:pgSz w:w="17860" w:h="25260"/>
          <w:pgMar w:top="1820" w:right="1560" w:bottom="280" w:left="1760" w:header="708" w:footer="708"/>
          <w:cols w:space="708"/>
        </w:sectPr>
      </w:pPr>
    </w:p>
    <w:p>
      <w:pPr>
        <w:pStyle w:val="BodyText"/>
        <w:spacing w:before="7"/>
        <w:rPr>
          <w:sz w:val="16"/>
        </w:rPr>
      </w:pPr>
      <w:r>
        <w:drawing>
          <wp:anchor distT="0" distB="0" distL="0" distR="0" simplePos="0" relativeHeight="251663360"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png"/>
                    <pic:cNvPicPr/>
                  </pic:nvPicPr>
                  <pic:blipFill>
                    <a:blip xmlns:r="http://schemas.openxmlformats.org/officeDocument/2006/relationships" r:embed="rId4" cstate="print"/>
                    <a:stretch>
                      <a:fillRect/>
                    </a:stretch>
                  </pic:blipFill>
                  <pic:spPr>
                    <a:xfrm>
                      <a:off x="0" y="0"/>
                      <a:ext cx="9182100" cy="13423900"/>
                    </a:xfrm>
                    <a:prstGeom prst="rect">
                      <a:avLst/>
                    </a:prstGeom>
                  </pic:spPr>
                </pic:pic>
              </a:graphicData>
            </a:graphic>
          </wp:anchor>
        </w:drawing>
      </w:r>
    </w:p>
    <w:p>
      <w:pPr>
        <w:pStyle w:val="BodyText"/>
        <w:spacing w:before="50"/>
        <w:ind w:left="111"/>
      </w:pPr>
      <w:r>
        <w:t>故发生后的一系列工作的总体。</w:t>
      </w:r>
    </w:p>
    <w:p>
      <w:pPr>
        <w:pStyle w:val="BodyText"/>
      </w:pPr>
    </w:p>
    <w:p>
      <w:pPr>
        <w:pStyle w:val="BodyText"/>
        <w:spacing w:before="9"/>
        <w:rPr>
          <w:sz w:val="27"/>
        </w:rPr>
      </w:pPr>
    </w:p>
    <w:p>
      <w:pPr>
        <w:pStyle w:val="BodyText"/>
        <w:tabs>
          <w:tab w:val="left" w:pos="8933"/>
          <w:tab w:val="left" w:pos="10193"/>
        </w:tabs>
        <w:ind w:left="832"/>
      </w:pPr>
      <w:r>
        <w:t>10、事故的最根本特性就是因果性、随机性、</w:t>
      </w:r>
      <w:r>
        <w:rPr>
          <w:rFonts w:ascii="Times New Roman" w:eastAsia="Times New Roman"/>
          <w:u w:val="single"/>
        </w:rPr>
        <w:tab/>
      </w:r>
      <w:r>
        <w:t>和</w:t>
      </w:r>
      <w:r>
        <w:rPr>
          <w:rFonts w:ascii="Times New Roman" w:eastAsia="Times New Roman"/>
          <w:u w:val="single"/>
        </w:rPr>
        <w:tab/>
      </w:r>
      <w:r>
        <w:t>性。</w:t>
      </w:r>
    </w:p>
    <w:p>
      <w:pPr>
        <w:pStyle w:val="BodyText"/>
        <w:rPr>
          <w:sz w:val="40"/>
        </w:rPr>
      </w:pPr>
    </w:p>
    <w:p>
      <w:pPr>
        <w:pStyle w:val="BodyText"/>
        <w:tabs>
          <w:tab w:val="left" w:pos="2812"/>
          <w:tab w:val="left" w:pos="5513"/>
          <w:tab w:val="left" w:pos="10795"/>
          <w:tab w:val="left" w:pos="13510"/>
        </w:tabs>
        <w:spacing w:before="305" w:line="446" w:lineRule="auto"/>
        <w:ind w:left="111" w:right="308" w:firstLine="728"/>
      </w:pPr>
      <w:r>
        <w:t>11、企业安全管理是指以国家的法律、规定和技术标准</w:t>
      </w:r>
      <w:r>
        <w:rPr>
          <w:spacing w:val="51"/>
        </w:rPr>
        <w:t>为</w:t>
      </w:r>
      <w:r>
        <w:rPr>
          <w:rFonts w:ascii="Times New Roman" w:eastAsia="Times New Roman"/>
          <w:spacing w:val="51"/>
          <w:u w:val="single"/>
        </w:rPr>
        <w:tab/>
      </w:r>
      <w:r>
        <w:t>，实行各</w:t>
      </w:r>
      <w:r>
        <w:rPr>
          <w:spacing w:val="15"/>
        </w:rPr>
        <w:t>种</w:t>
      </w:r>
      <w:r>
        <w:rPr>
          <w:rFonts w:ascii="Times New Roman" w:eastAsia="Times New Roman"/>
          <w:spacing w:val="15"/>
          <w:u w:val="single"/>
        </w:rPr>
        <w:tab/>
      </w:r>
      <w:r>
        <w:rPr>
          <w:spacing w:val="-3"/>
        </w:rPr>
        <w:t>，</w:t>
      </w:r>
      <w:r>
        <w:rPr>
          <w:spacing w:val="-2"/>
        </w:rPr>
        <w:t>对</w:t>
      </w:r>
      <w:r>
        <w:t>企业生产的</w:t>
      </w:r>
      <w:r>
        <w:rPr>
          <w:rFonts w:ascii="Times New Roman" w:eastAsia="Times New Roman"/>
          <w:u w:val="single"/>
        </w:rPr>
        <w:tab/>
      </w:r>
      <w:r>
        <w:t>状况，实施</w:t>
      </w:r>
      <w:r>
        <w:rPr>
          <w:rFonts w:ascii="Times New Roman" w:eastAsia="Times New Roman"/>
          <w:u w:val="single"/>
        </w:rPr>
        <w:tab/>
      </w:r>
      <w:r>
        <w:t>的一切活动。</w:t>
      </w:r>
    </w:p>
    <w:p>
      <w:pPr>
        <w:pStyle w:val="BodyText"/>
        <w:spacing w:before="8"/>
        <w:rPr>
          <w:sz w:val="32"/>
        </w:rPr>
      </w:pPr>
    </w:p>
    <w:p>
      <w:pPr>
        <w:pStyle w:val="BodyText"/>
        <w:tabs>
          <w:tab w:val="left" w:pos="1372"/>
          <w:tab w:val="left" w:pos="7810"/>
          <w:tab w:val="left" w:pos="10129"/>
          <w:tab w:val="left" w:pos="12452"/>
        </w:tabs>
        <w:spacing w:before="1" w:line="448" w:lineRule="auto"/>
        <w:ind w:left="111" w:right="285" w:firstLine="720"/>
      </w:pPr>
      <w:r>
        <w:t>12、企业安全管理的对象包括：生产的</w:t>
      </w:r>
      <w:r>
        <w:rPr>
          <w:rFonts w:ascii="Times New Roman" w:eastAsia="Times New Roman"/>
          <w:u w:val="single"/>
        </w:rPr>
        <w:tab/>
      </w:r>
      <w:r>
        <w:t>、生产的</w:t>
      </w:r>
      <w:r>
        <w:rPr>
          <w:rFonts w:ascii="Times New Roman" w:eastAsia="Times New Roman"/>
          <w:u w:val="single"/>
        </w:rPr>
        <w:tab/>
      </w:r>
      <w:r>
        <w:t>、生产的</w:t>
      </w:r>
      <w:r>
        <w:rPr>
          <w:rFonts w:ascii="Times New Roman" w:eastAsia="Times New Roman"/>
          <w:u w:val="single"/>
        </w:rPr>
        <w:tab/>
      </w:r>
      <w:r>
        <w:rPr>
          <w:spacing w:val="-1"/>
        </w:rPr>
        <w:t>，以及管</w:t>
      </w:r>
      <w:r>
        <w:t>理的</w:t>
      </w:r>
      <w:r>
        <w:rPr>
          <w:rFonts w:ascii="Times New Roman" w:eastAsia="Times New Roman"/>
          <w:u w:val="single"/>
        </w:rPr>
        <w:tab/>
      </w:r>
      <w:r>
        <w:t>。</w:t>
      </w:r>
    </w:p>
    <w:p>
      <w:pPr>
        <w:pStyle w:val="BodyText"/>
        <w:spacing w:before="4"/>
        <w:rPr>
          <w:sz w:val="32"/>
        </w:rPr>
      </w:pPr>
    </w:p>
    <w:p>
      <w:pPr>
        <w:pStyle w:val="BodyText"/>
        <w:tabs>
          <w:tab w:val="left" w:pos="6413"/>
          <w:tab w:val="left" w:pos="8213"/>
          <w:tab w:val="left" w:pos="10013"/>
          <w:tab w:val="left" w:pos="11814"/>
        </w:tabs>
        <w:ind w:left="832"/>
      </w:pPr>
      <w:r>
        <w:t>13、企业安全管理的手段有：</w:t>
      </w:r>
      <w:r>
        <w:rPr>
          <w:rFonts w:ascii="Times New Roman" w:eastAsia="Times New Roman"/>
          <w:u w:val="single"/>
        </w:rPr>
        <w:tab/>
      </w:r>
      <w:r>
        <w:t>手段;</w:t>
      </w:r>
      <w:r>
        <w:rPr>
          <w:rFonts w:ascii="Times New Roman" w:eastAsia="Times New Roman"/>
          <w:u w:val="single"/>
        </w:rPr>
        <w:tab/>
      </w:r>
      <w:r>
        <w:t>手段;</w:t>
      </w:r>
      <w:r>
        <w:rPr>
          <w:rFonts w:ascii="Times New Roman" w:eastAsia="Times New Roman"/>
          <w:u w:val="single"/>
        </w:rPr>
        <w:tab/>
      </w:r>
      <w:r>
        <w:t>手段;</w:t>
      </w:r>
      <w:r>
        <w:rPr>
          <w:rFonts w:ascii="Times New Roman" w:eastAsia="Times New Roman"/>
          <w:u w:val="single"/>
        </w:rPr>
        <w:tab/>
      </w:r>
      <w:r>
        <w:t>手段等。</w:t>
      </w:r>
    </w:p>
    <w:p>
      <w:pPr>
        <w:pStyle w:val="BodyText"/>
        <w:rPr>
          <w:sz w:val="40"/>
        </w:rPr>
      </w:pPr>
    </w:p>
    <w:p>
      <w:pPr>
        <w:pStyle w:val="BodyText"/>
        <w:tabs>
          <w:tab w:val="left" w:pos="10273"/>
          <w:tab w:val="left" w:pos="14319"/>
        </w:tabs>
        <w:spacing w:before="304"/>
        <w:ind w:left="832"/>
        <w:rPr>
          <w:rFonts w:ascii="Times New Roman" w:eastAsia="Times New Roman"/>
        </w:rPr>
      </w:pPr>
      <w:r>
        <w:t>14</w:t>
      </w:r>
      <w:r>
        <w:rPr>
          <w:spacing w:val="-141"/>
        </w:rPr>
        <w:t>、</w:t>
      </w:r>
      <w:r>
        <w:t>企业的安全教育制度包括</w:t>
      </w:r>
      <w:r>
        <w:rPr>
          <w:spacing w:val="-141"/>
        </w:rPr>
        <w:t>：</w:t>
      </w:r>
      <w:r>
        <w:t>对新工人和换岗工人</w:t>
      </w:r>
      <w:r>
        <w:rPr>
          <w:spacing w:val="1"/>
        </w:rPr>
        <w:t xml:space="preserve"> </w:t>
      </w:r>
      <w:r>
        <w:t>的</w:t>
      </w:r>
      <w:r>
        <w:rPr>
          <w:rFonts w:ascii="Times New Roman" w:eastAsia="Times New Roman"/>
          <w:u w:val="single"/>
        </w:rPr>
        <w:tab/>
      </w:r>
      <w:r>
        <w:t>;对特种作业人员的</w:t>
      </w:r>
      <w:r>
        <w:rPr>
          <w:rFonts w:ascii="Times New Roman" w:eastAsia="Times New Roman"/>
          <w:u w:val="single"/>
        </w:rPr>
        <w:t xml:space="preserve"> </w:t>
        <w:tab/>
      </w:r>
    </w:p>
    <w:p>
      <w:pPr>
        <w:pStyle w:val="BodyText"/>
        <w:spacing w:before="1"/>
        <w:rPr>
          <w:rFonts w:ascii="Times New Roman"/>
          <w:sz w:val="29"/>
        </w:rPr>
      </w:pPr>
    </w:p>
    <w:p>
      <w:pPr>
        <w:pStyle w:val="BodyText"/>
        <w:tabs>
          <w:tab w:val="left" w:pos="3712"/>
        </w:tabs>
        <w:spacing w:before="61"/>
        <w:ind w:left="111"/>
      </w:pPr>
      <w:r>
        <w:t>培训;企业全员的</w:t>
      </w:r>
      <w:r>
        <w:rPr>
          <w:rFonts w:ascii="Times New Roman" w:eastAsia="Times New Roman"/>
          <w:u w:val="single"/>
        </w:rPr>
        <w:tab/>
      </w:r>
      <w:r>
        <w:t>教育等。</w:t>
      </w:r>
    </w:p>
    <w:p>
      <w:pPr>
        <w:pStyle w:val="BodyText"/>
        <w:rPr>
          <w:sz w:val="40"/>
        </w:rPr>
      </w:pPr>
    </w:p>
    <w:p>
      <w:pPr>
        <w:pStyle w:val="BodyText"/>
        <w:tabs>
          <w:tab w:val="left" w:pos="8033"/>
          <w:tab w:val="left" w:pos="9293"/>
          <w:tab w:val="left" w:pos="10553"/>
          <w:tab w:val="left" w:pos="11814"/>
        </w:tabs>
        <w:spacing w:before="304"/>
        <w:ind w:left="832"/>
      </w:pPr>
      <w:r>
        <w:t>15</w:t>
      </w:r>
      <w:r>
        <w:rPr>
          <w:spacing w:val="-180"/>
        </w:rPr>
        <w:t>、</w:t>
      </w:r>
      <w:r>
        <w:t>“四全”安全管理中的“四全”是指</w:t>
      </w:r>
      <w:r>
        <w:rPr>
          <w:rFonts w:ascii="Times New Roman" w:eastAsia="Times New Roman" w:hAnsi="Times New Roman"/>
          <w:u w:val="single"/>
        </w:rPr>
        <w:tab/>
      </w:r>
      <w:r>
        <w:t>、</w:t>
      </w:r>
      <w:r>
        <w:rPr>
          <w:rFonts w:ascii="Times New Roman" w:eastAsia="Times New Roman" w:hAnsi="Times New Roman"/>
          <w:u w:val="single"/>
        </w:rPr>
        <w:tab/>
      </w:r>
      <w:r>
        <w:t>、</w:t>
      </w:r>
      <w:r>
        <w:rPr>
          <w:rFonts w:ascii="Times New Roman" w:eastAsia="Times New Roman" w:hAnsi="Times New Roman"/>
          <w:u w:val="single"/>
        </w:rPr>
        <w:tab/>
      </w:r>
      <w:r>
        <w:t>、</w:t>
      </w:r>
      <w:r>
        <w:rPr>
          <w:rFonts w:ascii="Times New Roman" w:eastAsia="Times New Roman" w:hAnsi="Times New Roman"/>
          <w:u w:val="single"/>
        </w:rPr>
        <w:tab/>
      </w:r>
      <w:r>
        <w:t>。</w:t>
      </w:r>
    </w:p>
    <w:p>
      <w:pPr>
        <w:pStyle w:val="BodyText"/>
        <w:rPr>
          <w:sz w:val="40"/>
        </w:rPr>
      </w:pPr>
    </w:p>
    <w:p>
      <w:pPr>
        <w:pStyle w:val="BodyText"/>
        <w:tabs>
          <w:tab w:val="left" w:pos="7493"/>
          <w:tab w:val="left" w:pos="8753"/>
          <w:tab w:val="left" w:pos="10013"/>
          <w:tab w:val="left" w:pos="11273"/>
        </w:tabs>
        <w:spacing w:before="305"/>
        <w:ind w:left="832"/>
      </w:pPr>
      <w:r>
        <w:t>16、三不损害活动是指：对职工进行</w:t>
      </w:r>
      <w:r>
        <w:rPr>
          <w:rFonts w:ascii="Times New Roman" w:eastAsia="Times New Roman"/>
          <w:u w:val="single"/>
        </w:rPr>
        <w:tab/>
      </w:r>
      <w:r>
        <w:t>，</w:t>
      </w:r>
      <w:r>
        <w:rPr>
          <w:rFonts w:ascii="Times New Roman" w:eastAsia="Times New Roman"/>
          <w:u w:val="single"/>
        </w:rPr>
        <w:tab/>
      </w:r>
      <w:r>
        <w:t>，</w:t>
      </w:r>
      <w:r>
        <w:rPr>
          <w:rFonts w:ascii="Times New Roman" w:eastAsia="Times New Roman"/>
          <w:u w:val="single"/>
        </w:rPr>
        <w:tab/>
      </w:r>
      <w:r>
        <w:t>的</w:t>
      </w:r>
      <w:r>
        <w:rPr>
          <w:rFonts w:ascii="Times New Roman" w:eastAsia="Times New Roman"/>
          <w:u w:val="single"/>
        </w:rPr>
        <w:tab/>
      </w:r>
      <w:r>
        <w:t>安全教育活动。</w:t>
      </w:r>
    </w:p>
    <w:p>
      <w:pPr>
        <w:pStyle w:val="BodyText"/>
        <w:rPr>
          <w:sz w:val="40"/>
        </w:rPr>
      </w:pPr>
    </w:p>
    <w:p>
      <w:pPr>
        <w:pStyle w:val="BodyText"/>
        <w:tabs>
          <w:tab w:val="left" w:pos="5333"/>
          <w:tab w:val="left" w:pos="7313"/>
          <w:tab w:val="left" w:pos="9293"/>
          <w:tab w:val="left" w:pos="11273"/>
        </w:tabs>
        <w:spacing w:before="304"/>
        <w:ind w:left="832"/>
      </w:pPr>
      <w:r>
        <w:t>17、安全检查的方式有</w:t>
      </w:r>
      <w:r>
        <w:rPr>
          <w:rFonts w:ascii="Times New Roman" w:eastAsia="Times New Roman"/>
          <w:u w:val="single"/>
        </w:rPr>
        <w:tab/>
      </w:r>
      <w:r>
        <w:t>检查、</w:t>
      </w:r>
      <w:r>
        <w:rPr>
          <w:rFonts w:ascii="Times New Roman" w:eastAsia="Times New Roman"/>
          <w:u w:val="single"/>
        </w:rPr>
        <w:tab/>
      </w:r>
      <w:r>
        <w:t>检查、</w:t>
      </w:r>
      <w:r>
        <w:rPr>
          <w:rFonts w:ascii="Times New Roman" w:eastAsia="Times New Roman"/>
          <w:u w:val="single"/>
        </w:rPr>
        <w:tab/>
      </w:r>
      <w:r>
        <w:t>检查、</w:t>
      </w:r>
      <w:r>
        <w:rPr>
          <w:rFonts w:ascii="Times New Roman" w:eastAsia="Times New Roman"/>
          <w:u w:val="single"/>
        </w:rPr>
        <w:tab/>
      </w:r>
      <w:r>
        <w:t>检查。</w:t>
      </w:r>
    </w:p>
    <w:p>
      <w:pPr>
        <w:pStyle w:val="BodyText"/>
        <w:rPr>
          <w:sz w:val="40"/>
        </w:rPr>
      </w:pPr>
    </w:p>
    <w:p>
      <w:pPr>
        <w:pStyle w:val="BodyText"/>
        <w:tabs>
          <w:tab w:val="left" w:pos="3172"/>
          <w:tab w:val="left" w:pos="8138"/>
        </w:tabs>
        <w:spacing w:before="305" w:line="446" w:lineRule="auto"/>
        <w:ind w:left="111" w:right="279" w:firstLine="720"/>
      </w:pPr>
      <w:r>
        <w:t>18、处理事故的“三不放过”原则指的</w:t>
      </w:r>
      <w:r>
        <w:rPr>
          <w:spacing w:val="-75"/>
        </w:rPr>
        <w:t>是</w:t>
      </w:r>
      <w:r>
        <w:rPr>
          <w:rFonts w:ascii="Times New Roman" w:eastAsia="Times New Roman" w:hAnsi="Times New Roman"/>
          <w:spacing w:val="-75"/>
          <w:u w:val="single"/>
        </w:rPr>
        <w:tab/>
      </w:r>
      <w:r>
        <w:rPr>
          <w:spacing w:val="-1"/>
        </w:rPr>
        <w:t>不放过、</w:t>
      </w:r>
      <w:r>
        <w:t>事故责任人和宽敞职工受不到教育不放过和</w:t>
      </w:r>
      <w:r>
        <w:rPr>
          <w:rFonts w:ascii="Times New Roman" w:eastAsia="Times New Roman" w:hAnsi="Times New Roman"/>
          <w:u w:val="single"/>
        </w:rPr>
        <w:tab/>
      </w:r>
      <w:r>
        <w:t>不放过。</w:t>
      </w:r>
    </w:p>
    <w:p>
      <w:pPr>
        <w:pStyle w:val="BodyText"/>
        <w:spacing w:before="9"/>
        <w:rPr>
          <w:sz w:val="32"/>
        </w:rPr>
      </w:pPr>
    </w:p>
    <w:p>
      <w:pPr>
        <w:pStyle w:val="BodyText"/>
        <w:tabs>
          <w:tab w:val="left" w:pos="9711"/>
          <w:tab w:val="left" w:pos="10971"/>
        </w:tabs>
        <w:spacing w:before="1" w:line="448" w:lineRule="auto"/>
        <w:ind w:left="111" w:right="325" w:firstLine="728"/>
      </w:pPr>
      <w:r>
        <w:t>19、劳动安全卫生群体保护能力是指班组成员之</w:t>
      </w:r>
      <w:r>
        <w:rPr>
          <w:spacing w:val="48"/>
        </w:rPr>
        <w:t>间</w:t>
      </w:r>
      <w:r>
        <w:rPr>
          <w:rFonts w:ascii="Times New Roman" w:eastAsia="Times New Roman"/>
          <w:spacing w:val="48"/>
          <w:u w:val="single"/>
        </w:rPr>
        <w:tab/>
      </w:r>
      <w:r>
        <w:t>、</w:t>
      </w:r>
      <w:r>
        <w:rPr>
          <w:rFonts w:ascii="Times New Roman" w:eastAsia="Times New Roman"/>
          <w:u w:val="single"/>
        </w:rPr>
        <w:tab/>
      </w:r>
      <w:r>
        <w:rPr>
          <w:spacing w:val="-1"/>
        </w:rPr>
        <w:t>而形成</w:t>
      </w:r>
      <w:r>
        <w:t>的整体防护保护能力。</w:t>
      </w:r>
    </w:p>
    <w:p>
      <w:pPr>
        <w:pStyle w:val="BodyText"/>
        <w:spacing w:before="3"/>
        <w:rPr>
          <w:sz w:val="32"/>
        </w:rPr>
      </w:pPr>
    </w:p>
    <w:p>
      <w:pPr>
        <w:pStyle w:val="BodyText"/>
        <w:tabs>
          <w:tab w:val="left" w:pos="9293"/>
          <w:tab w:val="left" w:pos="11273"/>
        </w:tabs>
        <w:spacing w:line="664" w:lineRule="auto"/>
        <w:ind w:left="472" w:right="2002" w:firstLine="360"/>
      </w:pPr>
      <w:r>
        <w:t>20、劳动安全卫生法规主要包含安全技术法规、</w:t>
      </w:r>
      <w:r>
        <w:rPr>
          <w:rFonts w:ascii="Times New Roman" w:eastAsia="Times New Roman"/>
          <w:u w:val="single"/>
        </w:rPr>
        <w:tab/>
      </w:r>
      <w:r>
        <w:t>法规和</w:t>
      </w:r>
      <w:r>
        <w:rPr>
          <w:rFonts w:ascii="Times New Roman" w:eastAsia="Times New Roman"/>
          <w:u w:val="single"/>
        </w:rPr>
        <w:tab/>
      </w:r>
      <w:r>
        <w:t>法规。答案：1.禁止</w:t>
      </w:r>
      <w:r>
        <w:rPr>
          <w:spacing w:val="-3"/>
        </w:rPr>
        <w:t xml:space="preserve"> </w:t>
      </w:r>
      <w:r>
        <w:t>警告</w:t>
      </w:r>
      <w:r>
        <w:rPr>
          <w:spacing w:val="-2"/>
        </w:rPr>
        <w:t xml:space="preserve"> </w:t>
      </w:r>
      <w:r>
        <w:t>指令</w:t>
      </w:r>
      <w:r>
        <w:rPr>
          <w:spacing w:val="-2"/>
        </w:rPr>
        <w:t xml:space="preserve"> </w:t>
      </w:r>
      <w:r>
        <w:t>提示</w:t>
      </w:r>
      <w:r>
        <w:rPr>
          <w:spacing w:val="-2"/>
        </w:rPr>
        <w:t xml:space="preserve"> </w:t>
      </w:r>
      <w:r>
        <w:t>2.改善劳动条件</w:t>
      </w:r>
      <w:r>
        <w:rPr>
          <w:spacing w:val="-2"/>
        </w:rPr>
        <w:t xml:space="preserve"> </w:t>
      </w:r>
      <w:r>
        <w:t>防止职业危害</w:t>
      </w:r>
      <w:r>
        <w:rPr>
          <w:spacing w:val="-2"/>
        </w:rPr>
        <w:t xml:space="preserve"> </w:t>
      </w:r>
      <w:r>
        <w:t>3.安全</w:t>
      </w:r>
      <w:r>
        <w:rPr>
          <w:spacing w:val="-2"/>
        </w:rPr>
        <w:t xml:space="preserve"> </w:t>
      </w:r>
      <w:r>
        <w:t>健康</w:t>
      </w:r>
    </w:p>
    <w:p>
      <w:pPr>
        <w:spacing w:after="0" w:line="664" w:lineRule="auto"/>
        <w:sectPr>
          <w:pgSz w:w="17860" w:h="25260"/>
          <w:pgMar w:top="1820" w:right="1560" w:bottom="280" w:left="1760" w:header="708" w:footer="708"/>
          <w:cols w:space="708"/>
        </w:sectPr>
      </w:pPr>
    </w:p>
    <w:p>
      <w:pPr>
        <w:pStyle w:val="BodyText"/>
        <w:spacing w:before="7"/>
        <w:rPr>
          <w:sz w:val="16"/>
        </w:rPr>
      </w:pPr>
      <w:r>
        <w:drawing>
          <wp:anchor distT="0" distB="0" distL="0" distR="0" simplePos="0" relativeHeight="251664384"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png"/>
                    <pic:cNvPicPr/>
                  </pic:nvPicPr>
                  <pic:blipFill>
                    <a:blip xmlns:r="http://schemas.openxmlformats.org/officeDocument/2006/relationships" r:embed="rId4" cstate="print"/>
                    <a:stretch>
                      <a:fillRect/>
                    </a:stretch>
                  </pic:blipFill>
                  <pic:spPr>
                    <a:xfrm>
                      <a:off x="0" y="0"/>
                      <a:ext cx="9182100" cy="13423900"/>
                    </a:xfrm>
                    <a:prstGeom prst="rect">
                      <a:avLst/>
                    </a:prstGeom>
                  </pic:spPr>
                </pic:pic>
              </a:graphicData>
            </a:graphic>
          </wp:anchor>
        </w:drawing>
      </w:r>
    </w:p>
    <w:p>
      <w:pPr>
        <w:pStyle w:val="BodyText"/>
        <w:spacing w:before="50"/>
        <w:ind w:left="832"/>
      </w:pPr>
      <w:r>
        <w:t>4.</w:t>
      </w:r>
      <w:r>
        <w:rPr>
          <w:spacing w:val="-1"/>
        </w:rPr>
        <w:t xml:space="preserve">人的失误 担心全 </w:t>
      </w:r>
      <w:r>
        <w:t>5.排放 改革工艺 无毒无害 6.事故隐患整改 限期治理</w:t>
      </w:r>
    </w:p>
    <w:p>
      <w:pPr>
        <w:pStyle w:val="BodyText"/>
      </w:pPr>
    </w:p>
    <w:p>
      <w:pPr>
        <w:pStyle w:val="BodyText"/>
        <w:spacing w:before="9"/>
        <w:rPr>
          <w:sz w:val="27"/>
        </w:rPr>
      </w:pPr>
    </w:p>
    <w:p>
      <w:pPr>
        <w:pStyle w:val="BodyText"/>
        <w:ind w:left="840"/>
      </w:pPr>
      <w:r>
        <w:t>7.工厂安全卫生 建筑安装工程安全技术 工人职员伤亡事故报告 8.工程技术 安全教</w:t>
      </w:r>
    </w:p>
    <w:p>
      <w:pPr>
        <w:pStyle w:val="BodyText"/>
        <w:spacing w:before="1"/>
        <w:rPr>
          <w:sz w:val="27"/>
        </w:rPr>
      </w:pPr>
    </w:p>
    <w:p>
      <w:pPr>
        <w:pStyle w:val="BodyText"/>
        <w:spacing w:before="49"/>
        <w:ind w:left="111"/>
      </w:pPr>
      <w:r>
        <w:t>育</w:t>
      </w:r>
    </w:p>
    <w:p>
      <w:pPr>
        <w:pStyle w:val="BodyText"/>
        <w:rPr>
          <w:sz w:val="20"/>
        </w:rPr>
      </w:pPr>
    </w:p>
    <w:p>
      <w:pPr>
        <w:pStyle w:val="BodyText"/>
        <w:rPr>
          <w:sz w:val="20"/>
        </w:rPr>
      </w:pPr>
    </w:p>
    <w:p>
      <w:pPr>
        <w:pStyle w:val="BodyText"/>
        <w:spacing w:before="11"/>
        <w:rPr>
          <w:sz w:val="19"/>
        </w:rPr>
      </w:pPr>
    </w:p>
    <w:p>
      <w:pPr>
        <w:pStyle w:val="BodyText"/>
        <w:spacing w:before="50"/>
        <w:ind w:left="832"/>
      </w:pPr>
      <w:r>
        <w:t>9.</w:t>
      </w:r>
      <w:r>
        <w:rPr>
          <w:spacing w:val="-1"/>
        </w:rPr>
        <w:t xml:space="preserve">调查 分析 报告 处理 </w:t>
      </w:r>
      <w:r>
        <w:t>l0.埋伏性 可预防性 11.依据 手段 安全 有效制约</w:t>
      </w:r>
    </w:p>
    <w:p>
      <w:pPr>
        <w:pStyle w:val="BodyText"/>
      </w:pPr>
    </w:p>
    <w:p>
      <w:pPr>
        <w:pStyle w:val="BodyText"/>
        <w:spacing w:before="9"/>
        <w:rPr>
          <w:sz w:val="27"/>
        </w:rPr>
      </w:pPr>
    </w:p>
    <w:p>
      <w:pPr>
        <w:pStyle w:val="BodyText"/>
        <w:ind w:left="832"/>
      </w:pPr>
      <w:r>
        <w:t>12</w:t>
      </w:r>
      <w:r>
        <w:rPr>
          <w:spacing w:val="-1"/>
        </w:rPr>
        <w:t xml:space="preserve">.人员 设备和环境 动力和能量 信息和资料 </w:t>
      </w:r>
      <w:r>
        <w:t>13.行政 法制 经济 文化</w:t>
      </w:r>
    </w:p>
    <w:p>
      <w:pPr>
        <w:pStyle w:val="BodyText"/>
      </w:pPr>
    </w:p>
    <w:p>
      <w:pPr>
        <w:pStyle w:val="BodyText"/>
        <w:spacing w:before="11"/>
        <w:rPr>
          <w:sz w:val="27"/>
        </w:rPr>
      </w:pPr>
    </w:p>
    <w:p>
      <w:pPr>
        <w:pStyle w:val="BodyText"/>
        <w:ind w:left="832"/>
      </w:pPr>
      <w:r>
        <w:t>14</w:t>
      </w:r>
      <w:r>
        <w:rPr>
          <w:spacing w:val="-1"/>
        </w:rPr>
        <w:t xml:space="preserve">.三级教育 上岗持证 日常安全 </w:t>
      </w:r>
      <w:r>
        <w:t>15.全员 全面 全经过 全天候</w:t>
      </w:r>
    </w:p>
    <w:p>
      <w:pPr>
        <w:pStyle w:val="BodyText"/>
      </w:pPr>
    </w:p>
    <w:p>
      <w:pPr>
        <w:pStyle w:val="BodyText"/>
        <w:spacing w:before="9"/>
        <w:rPr>
          <w:sz w:val="27"/>
        </w:rPr>
      </w:pPr>
    </w:p>
    <w:p>
      <w:pPr>
        <w:pStyle w:val="BodyText"/>
        <w:spacing w:line="448" w:lineRule="auto"/>
        <w:ind w:left="111" w:right="310" w:firstLine="728"/>
      </w:pPr>
      <w:r>
        <w:t>l</w:t>
      </w:r>
      <w:r>
        <w:rPr>
          <w:spacing w:val="-1"/>
        </w:rPr>
        <w:t xml:space="preserve"> </w:t>
      </w:r>
      <w:r>
        <w:t>6.不损害他人 不损害自己 不被别人损害 全员 l 7.常常性 定期安全 专业性安全群众性</w:t>
      </w:r>
    </w:p>
    <w:p>
      <w:pPr>
        <w:pStyle w:val="BodyText"/>
        <w:spacing w:before="4"/>
        <w:rPr>
          <w:sz w:val="32"/>
        </w:rPr>
      </w:pPr>
    </w:p>
    <w:p>
      <w:pPr>
        <w:pStyle w:val="BodyText"/>
        <w:ind w:left="840"/>
      </w:pPr>
      <w:r>
        <w:t>18</w:t>
      </w:r>
      <w:r>
        <w:rPr>
          <w:spacing w:val="1"/>
        </w:rPr>
        <w:t xml:space="preserve">.找不出事故原因 没有制定出防范措施 </w:t>
      </w:r>
      <w:r>
        <w:t>19</w:t>
      </w:r>
      <w:r>
        <w:rPr>
          <w:spacing w:val="1"/>
        </w:rPr>
        <w:t xml:space="preserve">.相互保护 相互协助 </w:t>
      </w:r>
      <w:r>
        <w:t>20.劳动卫生 安全</w:t>
      </w:r>
    </w:p>
    <w:p>
      <w:pPr>
        <w:pStyle w:val="BodyText"/>
        <w:spacing w:before="11"/>
        <w:rPr>
          <w:sz w:val="30"/>
        </w:rPr>
      </w:pPr>
    </w:p>
    <w:p>
      <w:pPr>
        <w:pStyle w:val="BodyText"/>
        <w:ind w:left="111"/>
      </w:pPr>
      <w:r>
        <w:t>管理</w:t>
      </w:r>
    </w:p>
    <w:p>
      <w:pPr>
        <w:pStyle w:val="BodyText"/>
      </w:pPr>
    </w:p>
    <w:p>
      <w:pPr>
        <w:pStyle w:val="BodyText"/>
        <w:spacing w:before="10"/>
        <w:rPr>
          <w:sz w:val="27"/>
        </w:rPr>
      </w:pPr>
    </w:p>
    <w:p>
      <w:pPr>
        <w:pStyle w:val="BodyText"/>
        <w:ind w:left="832"/>
      </w:pPr>
      <w:r>
        <w:rPr>
          <w:spacing w:val="-3"/>
          <w:w w:val="95"/>
        </w:rPr>
        <w:t xml:space="preserve">三、推断题(每题 </w:t>
      </w:r>
      <w:r>
        <w:rPr>
          <w:w w:val="95"/>
        </w:rPr>
        <w:t>1</w:t>
      </w:r>
      <w:r>
        <w:rPr>
          <w:spacing w:val="-9"/>
          <w:w w:val="95"/>
        </w:rPr>
        <w:t xml:space="preserve"> 分，共 </w:t>
      </w:r>
      <w:r>
        <w:rPr>
          <w:w w:val="95"/>
        </w:rPr>
        <w:t>10</w:t>
      </w:r>
      <w:r>
        <w:rPr>
          <w:spacing w:val="-8"/>
          <w:w w:val="95"/>
        </w:rPr>
        <w:t xml:space="preserve"> 分)</w:t>
      </w:r>
    </w:p>
    <w:p>
      <w:pPr>
        <w:pStyle w:val="BodyText"/>
      </w:pPr>
    </w:p>
    <w:p>
      <w:pPr>
        <w:pStyle w:val="BodyText"/>
        <w:spacing w:before="9"/>
        <w:rPr>
          <w:sz w:val="27"/>
        </w:rPr>
      </w:pPr>
    </w:p>
    <w:p>
      <w:pPr>
        <w:pStyle w:val="BodyText"/>
        <w:spacing w:before="1"/>
        <w:ind w:left="832"/>
      </w:pPr>
      <w:r>
        <w:t>1</w:t>
      </w:r>
      <w:r>
        <w:rPr>
          <w:spacing w:val="-12"/>
        </w:rPr>
        <w:t xml:space="preserve">、周恩来同志于 </w:t>
      </w:r>
      <w:r>
        <w:t>l 957</w:t>
      </w:r>
      <w:r>
        <w:rPr>
          <w:spacing w:val="-10"/>
        </w:rPr>
        <w:t xml:space="preserve"> 年提出了“安全第一”的口号。( )</w:t>
      </w:r>
    </w:p>
    <w:p>
      <w:pPr>
        <w:pStyle w:val="BodyText"/>
      </w:pPr>
    </w:p>
    <w:p>
      <w:pPr>
        <w:pStyle w:val="BodyText"/>
        <w:spacing w:before="9"/>
        <w:rPr>
          <w:sz w:val="27"/>
        </w:rPr>
      </w:pPr>
    </w:p>
    <w:p>
      <w:pPr>
        <w:pStyle w:val="BodyText"/>
        <w:ind w:left="832"/>
      </w:pPr>
      <w:r>
        <w:t>2、险情严峻时，职工无权停止作业，必需请示主管领导。( )</w:t>
      </w:r>
    </w:p>
    <w:p>
      <w:pPr>
        <w:pStyle w:val="BodyText"/>
      </w:pPr>
    </w:p>
    <w:p>
      <w:pPr>
        <w:pStyle w:val="BodyText"/>
        <w:spacing w:before="10"/>
        <w:rPr>
          <w:sz w:val="27"/>
        </w:rPr>
      </w:pPr>
    </w:p>
    <w:p>
      <w:pPr>
        <w:pStyle w:val="BodyText"/>
        <w:ind w:left="832"/>
      </w:pPr>
      <w:r>
        <w:t>3</w:t>
      </w:r>
      <w:r>
        <w:rPr>
          <w:spacing w:val="-19"/>
        </w:rPr>
        <w:t>、企业中对人身有害或污染劳动环境的设备无法改造时，交罚款后能够允许继续使用。</w:t>
      </w:r>
    </w:p>
    <w:p>
      <w:pPr>
        <w:pStyle w:val="BodyText"/>
        <w:spacing w:before="12"/>
        <w:rPr>
          <w:sz w:val="30"/>
        </w:rPr>
      </w:pPr>
    </w:p>
    <w:p>
      <w:pPr>
        <w:pStyle w:val="BodyText"/>
        <w:ind w:left="111"/>
      </w:pPr>
      <w:r>
        <w:t>( )</w:t>
      </w:r>
    </w:p>
    <w:p>
      <w:pPr>
        <w:pStyle w:val="BodyText"/>
      </w:pPr>
    </w:p>
    <w:p>
      <w:pPr>
        <w:pStyle w:val="BodyText"/>
        <w:spacing w:before="9"/>
        <w:rPr>
          <w:sz w:val="27"/>
        </w:rPr>
      </w:pPr>
    </w:p>
    <w:p>
      <w:pPr>
        <w:pStyle w:val="BodyText"/>
        <w:ind w:left="832"/>
      </w:pPr>
      <w:r>
        <w:rPr>
          <w:spacing w:val="-1"/>
        </w:rPr>
        <w:t>4、2000</w:t>
      </w:r>
      <w:r>
        <w:rPr>
          <w:spacing w:val="-10"/>
        </w:rPr>
        <w:t xml:space="preserve"> 年全国“安全生产周”活动是由国家经济贸易委员会和全国总工会共同主办。</w:t>
      </w:r>
    </w:p>
    <w:p>
      <w:pPr>
        <w:pStyle w:val="BodyText"/>
        <w:spacing w:before="2"/>
        <w:rPr>
          <w:sz w:val="31"/>
        </w:rPr>
      </w:pPr>
    </w:p>
    <w:p>
      <w:pPr>
        <w:pStyle w:val="BodyText"/>
        <w:ind w:left="111"/>
      </w:pPr>
      <w:r>
        <w:t>( )</w:t>
      </w:r>
    </w:p>
    <w:p>
      <w:pPr>
        <w:pStyle w:val="BodyText"/>
      </w:pPr>
    </w:p>
    <w:p>
      <w:pPr>
        <w:pStyle w:val="BodyText"/>
        <w:spacing w:before="10"/>
        <w:rPr>
          <w:sz w:val="27"/>
        </w:rPr>
      </w:pPr>
    </w:p>
    <w:p>
      <w:pPr>
        <w:pStyle w:val="BodyText"/>
        <w:ind w:left="832"/>
      </w:pPr>
      <w:r>
        <w:t>5</w:t>
      </w:r>
      <w:r>
        <w:rPr>
          <w:spacing w:val="-10"/>
        </w:rPr>
        <w:t>、为了防止职工在生产经过中受到职业损害和职业危害，按工作特点配套的劳动防护</w:t>
      </w:r>
    </w:p>
    <w:p>
      <w:pPr>
        <w:spacing w:after="0"/>
        <w:sectPr>
          <w:pgSz w:w="17860" w:h="25260"/>
          <w:pgMar w:top="1820" w:right="1560" w:bottom="280" w:left="1760" w:header="708" w:footer="708"/>
          <w:cols w:space="708"/>
        </w:sectPr>
      </w:pPr>
    </w:p>
    <w:p>
      <w:pPr>
        <w:pStyle w:val="BodyText"/>
        <w:spacing w:before="7"/>
        <w:rPr>
          <w:sz w:val="16"/>
        </w:rPr>
      </w:pPr>
      <w:r>
        <w:drawing>
          <wp:anchor distT="0" distB="0" distL="0" distR="0" simplePos="0" relativeHeight="251665408"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png"/>
                    <pic:cNvPicPr/>
                  </pic:nvPicPr>
                  <pic:blipFill>
                    <a:blip xmlns:r="http://schemas.openxmlformats.org/officeDocument/2006/relationships" r:embed="rId4" cstate="print"/>
                    <a:stretch>
                      <a:fillRect/>
                    </a:stretch>
                  </pic:blipFill>
                  <pic:spPr>
                    <a:xfrm>
                      <a:off x="0" y="0"/>
                      <a:ext cx="9182100" cy="13423900"/>
                    </a:xfrm>
                    <a:prstGeom prst="rect">
                      <a:avLst/>
                    </a:prstGeom>
                  </pic:spPr>
                </pic:pic>
              </a:graphicData>
            </a:graphic>
          </wp:anchor>
        </w:drawing>
      </w:r>
    </w:p>
    <w:p>
      <w:pPr>
        <w:pStyle w:val="BodyText"/>
        <w:spacing w:before="50"/>
        <w:ind w:left="111"/>
      </w:pPr>
      <w:r>
        <w:t>用品、用具可适当的向职工收取肯定的费用。( )</w:t>
      </w:r>
    </w:p>
    <w:p>
      <w:pPr>
        <w:pStyle w:val="BodyText"/>
      </w:pPr>
    </w:p>
    <w:p>
      <w:pPr>
        <w:pStyle w:val="BodyText"/>
        <w:spacing w:before="9"/>
        <w:rPr>
          <w:sz w:val="27"/>
        </w:rPr>
      </w:pPr>
    </w:p>
    <w:p>
      <w:pPr>
        <w:pStyle w:val="BodyText"/>
        <w:ind w:left="832"/>
      </w:pPr>
      <w:r>
        <w:t>6、国家颁布的《安全色》标准中，表示禁止、停止的颜色为黄色。( )</w:t>
      </w:r>
    </w:p>
    <w:p>
      <w:pPr>
        <w:pStyle w:val="BodyText"/>
      </w:pPr>
    </w:p>
    <w:p>
      <w:pPr>
        <w:pStyle w:val="BodyText"/>
        <w:spacing w:before="10"/>
        <w:rPr>
          <w:sz w:val="27"/>
        </w:rPr>
      </w:pPr>
    </w:p>
    <w:p>
      <w:pPr>
        <w:pStyle w:val="BodyText"/>
        <w:ind w:left="832"/>
      </w:pPr>
      <w:r>
        <w:t>7、事故的发生是彻底没有规律的偶然事件。( )</w:t>
      </w:r>
    </w:p>
    <w:p>
      <w:pPr>
        <w:pStyle w:val="BodyText"/>
      </w:pPr>
    </w:p>
    <w:p>
      <w:pPr>
        <w:pStyle w:val="BodyText"/>
        <w:spacing w:before="9"/>
        <w:rPr>
          <w:sz w:val="27"/>
        </w:rPr>
      </w:pPr>
    </w:p>
    <w:p>
      <w:pPr>
        <w:pStyle w:val="BodyText"/>
        <w:spacing w:before="1"/>
        <w:ind w:left="832"/>
      </w:pPr>
      <w:r>
        <w:t>8、事故原点就是构成事故的最初起点。( )</w:t>
      </w:r>
    </w:p>
    <w:p>
      <w:pPr>
        <w:pStyle w:val="BodyText"/>
      </w:pPr>
    </w:p>
    <w:p>
      <w:pPr>
        <w:pStyle w:val="BodyText"/>
        <w:spacing w:before="9"/>
        <w:rPr>
          <w:sz w:val="27"/>
        </w:rPr>
      </w:pPr>
    </w:p>
    <w:p>
      <w:pPr>
        <w:pStyle w:val="BodyText"/>
        <w:ind w:left="832"/>
      </w:pPr>
      <w:r>
        <w:t>9</w:t>
      </w:r>
      <w:r>
        <w:rPr>
          <w:spacing w:val="-9"/>
        </w:rPr>
        <w:t>、我国安全生产方针是“安全生产，人人有责”。( )</w:t>
      </w:r>
    </w:p>
    <w:p>
      <w:pPr>
        <w:pStyle w:val="BodyText"/>
      </w:pPr>
    </w:p>
    <w:p>
      <w:pPr>
        <w:pStyle w:val="BodyText"/>
        <w:spacing w:before="10"/>
        <w:rPr>
          <w:sz w:val="27"/>
        </w:rPr>
      </w:pPr>
    </w:p>
    <w:p>
      <w:pPr>
        <w:pStyle w:val="BodyText"/>
        <w:spacing w:before="1" w:line="446" w:lineRule="auto"/>
        <w:ind w:left="111" w:right="304" w:firstLine="720"/>
      </w:pPr>
      <w:r>
        <w:rPr>
          <w:spacing w:val="-1"/>
        </w:rPr>
        <w:t>10、2000</w:t>
      </w:r>
      <w:r>
        <w:rPr>
          <w:spacing w:val="-15"/>
        </w:rPr>
        <w:t xml:space="preserve"> 年是北京天地大方科技文化进展有限公司第 </w:t>
      </w:r>
      <w:r>
        <w:rPr>
          <w:spacing w:val="-1"/>
        </w:rPr>
        <w:t>6</w:t>
      </w:r>
      <w:r>
        <w:rPr>
          <w:spacing w:val="-10"/>
        </w:rPr>
        <w:t xml:space="preserve"> 次作为唯一指定单位承办全国</w:t>
      </w:r>
      <w:r>
        <w:t>“安全生产周”活动的宣扬工作。( )</w:t>
      </w:r>
    </w:p>
    <w:p>
      <w:pPr>
        <w:pStyle w:val="BodyText"/>
        <w:spacing w:before="8"/>
        <w:rPr>
          <w:sz w:val="32"/>
        </w:rPr>
      </w:pPr>
    </w:p>
    <w:p>
      <w:pPr>
        <w:pStyle w:val="BodyText"/>
        <w:ind w:left="111"/>
      </w:pPr>
      <w:r>
        <w:rPr>
          <w:spacing w:val="-6"/>
          <w:w w:val="95"/>
        </w:rPr>
        <w:t xml:space="preserve">推断题(每题 </w:t>
      </w:r>
      <w:r>
        <w:rPr>
          <w:w w:val="95"/>
        </w:rPr>
        <w:t>1</w:t>
      </w:r>
      <w:r>
        <w:rPr>
          <w:spacing w:val="-17"/>
          <w:w w:val="95"/>
        </w:rPr>
        <w:t xml:space="preserve"> 分。共 </w:t>
      </w:r>
      <w:r>
        <w:rPr>
          <w:w w:val="95"/>
        </w:rPr>
        <w:t>10</w:t>
      </w:r>
      <w:r>
        <w:rPr>
          <w:spacing w:val="6"/>
          <w:w w:val="95"/>
        </w:rPr>
        <w:t xml:space="preserve"> 分) 答案</w:t>
      </w:r>
    </w:p>
    <w:p>
      <w:pPr>
        <w:pStyle w:val="BodyText"/>
      </w:pPr>
    </w:p>
    <w:p>
      <w:pPr>
        <w:pStyle w:val="BodyText"/>
        <w:spacing w:before="10"/>
        <w:rPr>
          <w:sz w:val="27"/>
        </w:rPr>
      </w:pPr>
    </w:p>
    <w:p>
      <w:pPr>
        <w:pStyle w:val="ListParagraph"/>
        <w:numPr>
          <w:ilvl w:val="0"/>
          <w:numId w:val="3"/>
        </w:numPr>
        <w:tabs>
          <w:tab w:val="left" w:pos="1194"/>
        </w:tabs>
        <w:spacing w:before="0" w:after="0" w:line="240" w:lineRule="auto"/>
        <w:ind w:left="1193" w:right="0" w:hanging="362"/>
        <w:jc w:val="left"/>
        <w:rPr>
          <w:sz w:val="36"/>
        </w:rPr>
      </w:pPr>
      <w:r>
        <w:rPr>
          <w:spacing w:val="-1"/>
          <w:sz w:val="36"/>
        </w:rPr>
        <w:t xml:space="preserve">√ </w:t>
      </w:r>
      <w:r>
        <w:rPr>
          <w:sz w:val="36"/>
        </w:rPr>
        <w:t>2.×(有权停止作业) 3.×(立刻停止使用) 4. √ 5.×(由企业无偿提供)</w:t>
      </w:r>
    </w:p>
    <w:p>
      <w:pPr>
        <w:pStyle w:val="BodyText"/>
      </w:pPr>
    </w:p>
    <w:p>
      <w:pPr>
        <w:pStyle w:val="BodyText"/>
        <w:spacing w:before="10"/>
        <w:rPr>
          <w:sz w:val="27"/>
        </w:rPr>
      </w:pPr>
    </w:p>
    <w:p>
      <w:pPr>
        <w:pStyle w:val="BodyText"/>
        <w:tabs>
          <w:tab w:val="left" w:pos="12714"/>
        </w:tabs>
        <w:spacing w:line="664" w:lineRule="auto"/>
        <w:ind w:left="832" w:right="922"/>
      </w:pPr>
      <w:r>
        <w:t>6.×(红色) 7.×(有客观规律性的) 8.√ 9.×("安全第一，预防为主”)</w:t>
        <w:tab/>
      </w:r>
      <w:r>
        <w:rPr>
          <w:spacing w:val="-1"/>
        </w:rPr>
        <w:t>10.√</w:t>
      </w:r>
      <w:r>
        <w:rPr>
          <w:spacing w:val="-177"/>
        </w:rPr>
        <w:t xml:space="preserve"> </w:t>
      </w:r>
      <w:r>
        <w:rPr>
          <w:spacing w:val="-1"/>
        </w:rPr>
        <w:t>四</w:t>
      </w:r>
      <w:r>
        <w:t>、简答题(每题</w:t>
      </w:r>
      <w:r>
        <w:rPr>
          <w:spacing w:val="-90"/>
        </w:rPr>
        <w:t xml:space="preserve"> </w:t>
      </w:r>
      <w:r>
        <w:t>5</w:t>
      </w:r>
      <w:r>
        <w:rPr>
          <w:spacing w:val="-90"/>
        </w:rPr>
        <w:t xml:space="preserve"> </w:t>
      </w:r>
      <w:r>
        <w:t>分，共</w:t>
      </w:r>
      <w:r>
        <w:rPr>
          <w:spacing w:val="-90"/>
        </w:rPr>
        <w:t xml:space="preserve"> </w:t>
      </w:r>
      <w:r>
        <w:t>l0</w:t>
      </w:r>
      <w:r>
        <w:rPr>
          <w:spacing w:val="-90"/>
        </w:rPr>
        <w:t xml:space="preserve"> </w:t>
      </w:r>
      <w:r>
        <w:t>分)</w:t>
      </w:r>
    </w:p>
    <w:p>
      <w:pPr>
        <w:pStyle w:val="BodyText"/>
        <w:spacing w:before="1"/>
        <w:ind w:left="832"/>
      </w:pPr>
      <w:r>
        <w:t>1、什么是安全否决权原则?</w:t>
      </w:r>
    </w:p>
    <w:p>
      <w:pPr>
        <w:pStyle w:val="BodyText"/>
      </w:pPr>
    </w:p>
    <w:p>
      <w:pPr>
        <w:pStyle w:val="BodyText"/>
        <w:spacing w:before="9"/>
        <w:rPr>
          <w:sz w:val="27"/>
        </w:rPr>
      </w:pPr>
    </w:p>
    <w:p>
      <w:pPr>
        <w:pStyle w:val="BodyText"/>
        <w:ind w:left="832"/>
      </w:pPr>
      <w:r>
        <w:rPr>
          <w:spacing w:val="-3"/>
          <w:w w:val="95"/>
        </w:rPr>
        <w:t xml:space="preserve">五、论述题(每题 </w:t>
      </w:r>
      <w:r>
        <w:rPr>
          <w:w w:val="95"/>
        </w:rPr>
        <w:t>l0</w:t>
      </w:r>
      <w:r>
        <w:rPr>
          <w:spacing w:val="-8"/>
          <w:w w:val="95"/>
        </w:rPr>
        <w:t xml:space="preserve"> 分，共 </w:t>
      </w:r>
      <w:r>
        <w:rPr>
          <w:w w:val="95"/>
        </w:rPr>
        <w:t>20</w:t>
      </w:r>
      <w:r>
        <w:rPr>
          <w:spacing w:val="-7"/>
          <w:w w:val="95"/>
        </w:rPr>
        <w:t xml:space="preserve"> 分)</w:t>
      </w:r>
    </w:p>
    <w:p>
      <w:pPr>
        <w:pStyle w:val="BodyText"/>
      </w:pPr>
    </w:p>
    <w:p>
      <w:pPr>
        <w:pStyle w:val="BodyText"/>
        <w:spacing w:before="11"/>
        <w:rPr>
          <w:sz w:val="27"/>
        </w:rPr>
      </w:pPr>
    </w:p>
    <w:p>
      <w:pPr>
        <w:pStyle w:val="BodyText"/>
        <w:ind w:left="832"/>
      </w:pPr>
      <w:r>
        <w:t>1、企业工会在劳动保护方面的根本任务是什么?</w:t>
      </w:r>
    </w:p>
    <w:p>
      <w:pPr>
        <w:pStyle w:val="BodyText"/>
      </w:pPr>
    </w:p>
    <w:p>
      <w:pPr>
        <w:pStyle w:val="BodyText"/>
        <w:spacing w:before="9"/>
        <w:rPr>
          <w:sz w:val="27"/>
        </w:rPr>
      </w:pPr>
    </w:p>
    <w:p>
      <w:pPr>
        <w:pStyle w:val="BodyText"/>
        <w:spacing w:before="1" w:line="664" w:lineRule="auto"/>
        <w:ind w:left="832" w:right="7584"/>
      </w:pPr>
      <w:r>
        <w:rPr>
          <w:spacing w:val="-1"/>
        </w:rPr>
        <w:t>2、企业厂长或经理的安全职责有哪些?</w:t>
      </w:r>
      <w:r>
        <w:rPr>
          <w:spacing w:val="-177"/>
        </w:rPr>
        <w:t xml:space="preserve"> </w:t>
      </w:r>
      <w:r>
        <w:rPr>
          <w:spacing w:val="-11"/>
        </w:rPr>
        <w:t xml:space="preserve">简答题答案(每题 </w:t>
      </w:r>
      <w:r>
        <w:t>5</w:t>
      </w:r>
      <w:r>
        <w:rPr>
          <w:spacing w:val="-37"/>
        </w:rPr>
        <w:t xml:space="preserve"> 分，共 </w:t>
      </w:r>
      <w:r>
        <w:t>10</w:t>
      </w:r>
      <w:r>
        <w:rPr>
          <w:spacing w:val="-30"/>
        </w:rPr>
        <w:t xml:space="preserve"> 分)</w:t>
      </w:r>
    </w:p>
    <w:p>
      <w:pPr>
        <w:pStyle w:val="BodyText"/>
        <w:ind w:left="832"/>
      </w:pPr>
      <w:r>
        <w:t>l、什么是安全否决权原则?</w:t>
      </w:r>
    </w:p>
    <w:p>
      <w:pPr>
        <w:spacing w:after="0"/>
        <w:sectPr>
          <w:pgSz w:w="17860" w:h="25260"/>
          <w:pgMar w:top="1820" w:right="1560" w:bottom="280" w:left="1760" w:header="708" w:footer="708"/>
          <w:cols w:space="708"/>
        </w:sectPr>
      </w:pPr>
    </w:p>
    <w:p>
      <w:pPr>
        <w:pStyle w:val="BodyText"/>
        <w:spacing w:before="7"/>
        <w:rPr>
          <w:sz w:val="16"/>
        </w:rPr>
      </w:pPr>
      <w:r>
        <w:drawing>
          <wp:anchor distT="0" distB="0" distL="0" distR="0" simplePos="0" relativeHeight="251666432"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png"/>
                    <pic:cNvPicPr/>
                  </pic:nvPicPr>
                  <pic:blipFill>
                    <a:blip xmlns:r="http://schemas.openxmlformats.org/officeDocument/2006/relationships" r:embed="rId4" cstate="print"/>
                    <a:stretch>
                      <a:fillRect/>
                    </a:stretch>
                  </pic:blipFill>
                  <pic:spPr>
                    <a:xfrm>
                      <a:off x="0" y="0"/>
                      <a:ext cx="9182100" cy="13423900"/>
                    </a:xfrm>
                    <a:prstGeom prst="rect">
                      <a:avLst/>
                    </a:prstGeom>
                  </pic:spPr>
                </pic:pic>
              </a:graphicData>
            </a:graphic>
          </wp:anchor>
        </w:drawing>
      </w:r>
    </w:p>
    <w:p>
      <w:pPr>
        <w:pStyle w:val="BodyText"/>
        <w:spacing w:before="50" w:line="446" w:lineRule="auto"/>
        <w:ind w:left="111" w:right="230" w:firstLine="728"/>
      </w:pPr>
      <w:r>
        <w:t>答：安全具有否决权的原则是指安全工作是衡量企业经营管理工作好坏的一项根本内</w:t>
      </w:r>
      <w:r>
        <w:rPr>
          <w:spacing w:val="-6"/>
        </w:rPr>
        <w:t>容，该原则要 求，在对企业各项指标考核、评选先进时，必需要首先考虑安全指标的完成</w:t>
      </w:r>
      <w:r>
        <w:t>情况。安全生产指标具有一票否 决的作用。</w:t>
      </w:r>
    </w:p>
    <w:p>
      <w:pPr>
        <w:pStyle w:val="BodyText"/>
        <w:spacing w:before="11"/>
        <w:rPr>
          <w:sz w:val="32"/>
        </w:rPr>
      </w:pPr>
    </w:p>
    <w:p>
      <w:pPr>
        <w:pStyle w:val="ListParagraph"/>
        <w:numPr>
          <w:ilvl w:val="0"/>
          <w:numId w:val="3"/>
        </w:numPr>
        <w:tabs>
          <w:tab w:val="left" w:pos="1104"/>
        </w:tabs>
        <w:spacing w:before="0" w:after="0" w:line="240" w:lineRule="auto"/>
        <w:ind w:left="1103" w:right="0" w:hanging="362"/>
        <w:jc w:val="left"/>
        <w:rPr>
          <w:sz w:val="36"/>
        </w:rPr>
      </w:pPr>
      <w:r>
        <w:rPr>
          <w:sz w:val="36"/>
        </w:rPr>
        <w:t>什么是安全生产责任制?简述安全生产责任制的实质、核心和原则。</w:t>
      </w:r>
    </w:p>
    <w:p>
      <w:pPr>
        <w:pStyle w:val="BodyText"/>
      </w:pPr>
    </w:p>
    <w:p>
      <w:pPr>
        <w:pStyle w:val="BodyText"/>
        <w:spacing w:before="10"/>
        <w:rPr>
          <w:sz w:val="27"/>
        </w:rPr>
      </w:pPr>
    </w:p>
    <w:p>
      <w:pPr>
        <w:pStyle w:val="BodyText"/>
        <w:spacing w:line="446" w:lineRule="auto"/>
        <w:ind w:left="111" w:right="281" w:firstLine="630"/>
      </w:pPr>
      <w:r>
        <w:t>答：安全生产责任制是企业岗位责任制的一个组成部分，是企业最根本的安全制度，</w:t>
      </w:r>
      <w:r>
        <w:rPr>
          <w:spacing w:val="1"/>
        </w:rPr>
        <w:t xml:space="preserve"> </w:t>
      </w:r>
      <w:r>
        <w:rPr>
          <w:spacing w:val="-1"/>
        </w:rPr>
        <w:t>是安全规章制度的核心，安全生产责任制的实质是”安全生产，人人有责</w:t>
      </w:r>
      <w:r>
        <w:rPr>
          <w:spacing w:val="-34"/>
        </w:rPr>
        <w:t>”。安全生产责任</w:t>
      </w:r>
      <w:r>
        <w:t>制的核心是切实加强安全生产的领导，建立起以政府、部门、企业主要领导为第一责任人的责任制。安全生产责任制要贯彻“预防为主”的原则。</w:t>
      </w:r>
    </w:p>
    <w:p>
      <w:pPr>
        <w:pStyle w:val="BodyText"/>
        <w:spacing w:before="11"/>
        <w:rPr>
          <w:sz w:val="32"/>
        </w:rPr>
      </w:pPr>
    </w:p>
    <w:p>
      <w:pPr>
        <w:pStyle w:val="BodyText"/>
        <w:ind w:left="832"/>
      </w:pPr>
      <w:r>
        <w:rPr>
          <w:spacing w:val="-3"/>
          <w:w w:val="95"/>
        </w:rPr>
        <w:t xml:space="preserve">论述题答案(每题 </w:t>
      </w:r>
      <w:r>
        <w:rPr>
          <w:w w:val="95"/>
        </w:rPr>
        <w:t>10</w:t>
      </w:r>
      <w:r>
        <w:rPr>
          <w:spacing w:val="-8"/>
          <w:w w:val="95"/>
        </w:rPr>
        <w:t xml:space="preserve"> 分，共 </w:t>
      </w:r>
      <w:r>
        <w:rPr>
          <w:w w:val="95"/>
        </w:rPr>
        <w:t>20</w:t>
      </w:r>
      <w:r>
        <w:rPr>
          <w:spacing w:val="-7"/>
          <w:w w:val="95"/>
        </w:rPr>
        <w:t xml:space="preserve"> 分)</w:t>
      </w:r>
    </w:p>
    <w:p>
      <w:pPr>
        <w:pStyle w:val="BodyText"/>
      </w:pPr>
    </w:p>
    <w:p>
      <w:pPr>
        <w:pStyle w:val="BodyText"/>
        <w:spacing w:before="9"/>
        <w:rPr>
          <w:sz w:val="27"/>
        </w:rPr>
      </w:pPr>
    </w:p>
    <w:p>
      <w:pPr>
        <w:pStyle w:val="ListParagraph"/>
        <w:numPr>
          <w:ilvl w:val="1"/>
          <w:numId w:val="3"/>
        </w:numPr>
        <w:tabs>
          <w:tab w:val="left" w:pos="1194"/>
        </w:tabs>
        <w:spacing w:before="1" w:after="0" w:line="664" w:lineRule="auto"/>
        <w:ind w:left="832" w:right="6323" w:firstLine="0"/>
        <w:jc w:val="left"/>
        <w:rPr>
          <w:sz w:val="36"/>
        </w:rPr>
      </w:pPr>
      <w:r>
        <w:rPr>
          <w:spacing w:val="-1"/>
          <w:sz w:val="36"/>
        </w:rPr>
        <w:t>企业工会在劳动保护方面的根本任务是什么?</w:t>
      </w:r>
      <w:r>
        <w:rPr>
          <w:spacing w:val="-177"/>
          <w:sz w:val="36"/>
        </w:rPr>
        <w:t xml:space="preserve"> </w:t>
      </w:r>
      <w:r>
        <w:rPr>
          <w:sz w:val="36"/>
        </w:rPr>
        <w:t>答：企业工会在劳动保护方面的根本任务是：</w:t>
      </w:r>
    </w:p>
    <w:p>
      <w:pPr>
        <w:pStyle w:val="ListParagraph"/>
        <w:numPr>
          <w:ilvl w:val="0"/>
          <w:numId w:val="2"/>
        </w:numPr>
        <w:tabs>
          <w:tab w:val="left" w:pos="1201"/>
        </w:tabs>
        <w:spacing w:before="1" w:after="0" w:line="446" w:lineRule="auto"/>
        <w:ind w:left="111" w:right="377" w:firstLine="728"/>
        <w:jc w:val="left"/>
        <w:rPr>
          <w:sz w:val="36"/>
        </w:rPr>
      </w:pPr>
      <w:r>
        <w:rPr>
          <w:spacing w:val="-1"/>
          <w:sz w:val="36"/>
        </w:rPr>
        <w:t>向职工宣扬党的安全生产方针政策及国家的劳动保护法规，对职工进行安全教育和</w:t>
      </w:r>
      <w:r>
        <w:rPr>
          <w:sz w:val="36"/>
        </w:rPr>
        <w:t>劳动纪律的教育;</w:t>
      </w:r>
    </w:p>
    <w:p>
      <w:pPr>
        <w:pStyle w:val="BodyText"/>
        <w:spacing w:before="9"/>
        <w:rPr>
          <w:sz w:val="32"/>
        </w:rPr>
      </w:pPr>
    </w:p>
    <w:p>
      <w:pPr>
        <w:pStyle w:val="ListParagraph"/>
        <w:numPr>
          <w:ilvl w:val="0"/>
          <w:numId w:val="2"/>
        </w:numPr>
        <w:tabs>
          <w:tab w:val="left" w:pos="1201"/>
        </w:tabs>
        <w:spacing w:before="0" w:after="0" w:line="446" w:lineRule="auto"/>
        <w:ind w:left="111" w:right="377" w:firstLine="728"/>
        <w:jc w:val="left"/>
        <w:rPr>
          <w:sz w:val="36"/>
        </w:rPr>
      </w:pPr>
      <w:r>
        <w:rPr>
          <w:spacing w:val="-1"/>
          <w:sz w:val="36"/>
        </w:rPr>
        <w:t>督促和协助企业改善各种设备的安全性能和安全装置，教育职工准确使用与爱惜各</w:t>
      </w:r>
      <w:r>
        <w:rPr>
          <w:sz w:val="36"/>
        </w:rPr>
        <w:t>种设备的安全装置;</w:t>
      </w:r>
    </w:p>
    <w:p>
      <w:pPr>
        <w:pStyle w:val="BodyText"/>
        <w:spacing w:before="10"/>
        <w:rPr>
          <w:sz w:val="32"/>
        </w:rPr>
      </w:pPr>
    </w:p>
    <w:p>
      <w:pPr>
        <w:pStyle w:val="ListParagraph"/>
        <w:numPr>
          <w:ilvl w:val="0"/>
          <w:numId w:val="2"/>
        </w:numPr>
        <w:tabs>
          <w:tab w:val="left" w:pos="1201"/>
        </w:tabs>
        <w:spacing w:before="0" w:after="0" w:line="448" w:lineRule="auto"/>
        <w:ind w:left="111" w:right="377" w:firstLine="728"/>
        <w:jc w:val="left"/>
        <w:rPr>
          <w:sz w:val="36"/>
        </w:rPr>
      </w:pPr>
      <w:r>
        <w:rPr>
          <w:spacing w:val="-1"/>
          <w:sz w:val="36"/>
        </w:rPr>
        <w:t>经过职工代表大会，开展群众监督检查活动，对职工代表提出的有关劳动保护方面</w:t>
      </w:r>
      <w:r>
        <w:rPr>
          <w:sz w:val="36"/>
        </w:rPr>
        <w:t>的提案，要督促行政制定规划落实解决;</w:t>
      </w:r>
    </w:p>
    <w:p>
      <w:pPr>
        <w:pStyle w:val="BodyText"/>
        <w:spacing w:before="3"/>
        <w:rPr>
          <w:sz w:val="32"/>
        </w:rPr>
      </w:pPr>
    </w:p>
    <w:p>
      <w:pPr>
        <w:pStyle w:val="ListParagraph"/>
        <w:numPr>
          <w:ilvl w:val="0"/>
          <w:numId w:val="2"/>
        </w:numPr>
        <w:tabs>
          <w:tab w:val="left" w:pos="1201"/>
        </w:tabs>
        <w:spacing w:before="0" w:after="0" w:line="446" w:lineRule="auto"/>
        <w:ind w:left="111" w:right="299" w:firstLine="728"/>
        <w:jc w:val="both"/>
        <w:rPr>
          <w:sz w:val="36"/>
        </w:rPr>
      </w:pPr>
      <w:r>
        <w:rPr>
          <w:sz w:val="36"/>
        </w:rPr>
        <w:t>定期检查行政劳动保护措施规划执行情况，监督行政准确提出和合理使用劳动保护措施经费，对新建、改建、扩建的工程项目是否做到”三同时”要进行监督和审查; 本文来源:考试大网</w:t>
      </w:r>
    </w:p>
    <w:p>
      <w:pPr>
        <w:spacing w:after="0" w:line="446" w:lineRule="auto"/>
        <w:jc w:val="both"/>
        <w:rPr>
          <w:sz w:val="36"/>
        </w:rPr>
        <w:sectPr>
          <w:pgSz w:w="17860" w:h="25260"/>
          <w:pgMar w:top="1820" w:right="1560" w:bottom="280" w:left="1760" w:header="708" w:footer="708"/>
          <w:cols w:space="708"/>
        </w:sectPr>
      </w:pPr>
    </w:p>
    <w:p>
      <w:pPr>
        <w:pStyle w:val="BodyText"/>
        <w:spacing w:before="7"/>
        <w:rPr>
          <w:sz w:val="16"/>
        </w:rPr>
      </w:pPr>
      <w:r>
        <w:drawing>
          <wp:anchor distT="0" distB="0" distL="0" distR="0" simplePos="0" relativeHeight="251667456"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png"/>
                    <pic:cNvPicPr/>
                  </pic:nvPicPr>
                  <pic:blipFill>
                    <a:blip xmlns:r="http://schemas.openxmlformats.org/officeDocument/2006/relationships" r:embed="rId4" cstate="print"/>
                    <a:stretch>
                      <a:fillRect/>
                    </a:stretch>
                  </pic:blipFill>
                  <pic:spPr>
                    <a:xfrm>
                      <a:off x="0" y="0"/>
                      <a:ext cx="9182100" cy="13423900"/>
                    </a:xfrm>
                    <a:prstGeom prst="rect">
                      <a:avLst/>
                    </a:prstGeom>
                  </pic:spPr>
                </pic:pic>
              </a:graphicData>
            </a:graphic>
          </wp:anchor>
        </w:drawing>
      </w:r>
    </w:p>
    <w:p>
      <w:pPr>
        <w:pStyle w:val="ListParagraph"/>
        <w:numPr>
          <w:ilvl w:val="0"/>
          <w:numId w:val="2"/>
        </w:numPr>
        <w:tabs>
          <w:tab w:val="left" w:pos="1194"/>
        </w:tabs>
        <w:spacing w:before="50" w:after="0" w:line="240" w:lineRule="auto"/>
        <w:ind w:left="1193" w:right="0" w:hanging="362"/>
        <w:jc w:val="left"/>
        <w:rPr>
          <w:sz w:val="36"/>
        </w:rPr>
      </w:pPr>
      <w:r>
        <w:rPr>
          <w:sz w:val="36"/>
        </w:rPr>
        <w:t>把劳动保护工作纳入劳动竞赛中去，开展有效的安全文化建设活动;</w:t>
      </w:r>
    </w:p>
    <w:p>
      <w:pPr>
        <w:pStyle w:val="BodyText"/>
      </w:pPr>
    </w:p>
    <w:p>
      <w:pPr>
        <w:pStyle w:val="BodyText"/>
        <w:spacing w:before="9"/>
        <w:rPr>
          <w:sz w:val="27"/>
        </w:rPr>
      </w:pPr>
    </w:p>
    <w:p>
      <w:pPr>
        <w:pStyle w:val="ListParagraph"/>
        <w:numPr>
          <w:ilvl w:val="0"/>
          <w:numId w:val="2"/>
        </w:numPr>
        <w:tabs>
          <w:tab w:val="left" w:pos="1194"/>
        </w:tabs>
        <w:spacing w:before="0" w:after="0" w:line="446" w:lineRule="auto"/>
        <w:ind w:left="111" w:right="236" w:firstLine="720"/>
        <w:jc w:val="left"/>
        <w:rPr>
          <w:sz w:val="36"/>
        </w:rPr>
      </w:pPr>
      <w:r>
        <w:rPr>
          <w:spacing w:val="-4"/>
          <w:sz w:val="36"/>
        </w:rPr>
        <w:t>督促和协助行政进行尘毒治理， 做好劳动卫生工作，防止职业病的发生，对职业病</w:t>
      </w:r>
      <w:r>
        <w:rPr>
          <w:sz w:val="36"/>
        </w:rPr>
        <w:t>患者要督促行政乐观治疗和合理安置;</w:t>
      </w:r>
    </w:p>
    <w:p>
      <w:pPr>
        <w:pStyle w:val="BodyText"/>
        <w:spacing w:before="9"/>
        <w:rPr>
          <w:sz w:val="32"/>
        </w:rPr>
      </w:pPr>
    </w:p>
    <w:p>
      <w:pPr>
        <w:pStyle w:val="ListParagraph"/>
        <w:numPr>
          <w:ilvl w:val="0"/>
          <w:numId w:val="1"/>
        </w:numPr>
        <w:tabs>
          <w:tab w:val="left" w:pos="1194"/>
        </w:tabs>
        <w:spacing w:before="0" w:after="0" w:line="240" w:lineRule="auto"/>
        <w:ind w:left="1193" w:right="0" w:hanging="362"/>
        <w:jc w:val="left"/>
        <w:rPr>
          <w:sz w:val="36"/>
        </w:rPr>
      </w:pPr>
      <w:r>
        <w:rPr>
          <w:sz w:val="36"/>
        </w:rPr>
        <w:t>督促和协助行政做好女职工格外保护工作; 来源：考试大</w:t>
      </w:r>
    </w:p>
    <w:p>
      <w:pPr>
        <w:pStyle w:val="BodyText"/>
      </w:pPr>
    </w:p>
    <w:p>
      <w:pPr>
        <w:pStyle w:val="BodyText"/>
        <w:spacing w:before="10"/>
        <w:rPr>
          <w:sz w:val="27"/>
        </w:rPr>
      </w:pPr>
    </w:p>
    <w:p>
      <w:pPr>
        <w:pStyle w:val="ListParagraph"/>
        <w:numPr>
          <w:ilvl w:val="0"/>
          <w:numId w:val="1"/>
        </w:numPr>
        <w:tabs>
          <w:tab w:val="left" w:pos="1194"/>
        </w:tabs>
        <w:spacing w:before="0" w:after="0" w:line="240" w:lineRule="auto"/>
        <w:ind w:left="1193" w:right="0" w:hanging="362"/>
        <w:jc w:val="left"/>
        <w:rPr>
          <w:sz w:val="36"/>
        </w:rPr>
      </w:pPr>
      <w:r>
        <w:rPr>
          <w:sz w:val="36"/>
        </w:rPr>
        <w:t>督促和协助行政按规定供应劳动防护用品;</w:t>
      </w:r>
    </w:p>
    <w:p>
      <w:pPr>
        <w:pStyle w:val="BodyText"/>
      </w:pPr>
    </w:p>
    <w:p>
      <w:pPr>
        <w:pStyle w:val="BodyText"/>
        <w:spacing w:before="10"/>
        <w:rPr>
          <w:sz w:val="27"/>
        </w:rPr>
      </w:pPr>
    </w:p>
    <w:p>
      <w:pPr>
        <w:pStyle w:val="ListParagraph"/>
        <w:numPr>
          <w:ilvl w:val="0"/>
          <w:numId w:val="1"/>
        </w:numPr>
        <w:tabs>
          <w:tab w:val="left" w:pos="1374"/>
        </w:tabs>
        <w:spacing w:before="0" w:after="0" w:line="240" w:lineRule="auto"/>
        <w:ind w:left="1373" w:right="0" w:hanging="542"/>
        <w:jc w:val="left"/>
        <w:rPr>
          <w:sz w:val="36"/>
        </w:rPr>
      </w:pPr>
      <w:r>
        <w:rPr>
          <w:sz w:val="36"/>
        </w:rPr>
        <w:t>协助企业行政认真执行劳逸结合的政策，按劳动法办事;</w:t>
      </w:r>
    </w:p>
    <w:p>
      <w:pPr>
        <w:pStyle w:val="BodyText"/>
      </w:pPr>
    </w:p>
    <w:p>
      <w:pPr>
        <w:pStyle w:val="BodyText"/>
        <w:spacing w:before="10"/>
        <w:rPr>
          <w:sz w:val="27"/>
        </w:rPr>
      </w:pPr>
    </w:p>
    <w:p>
      <w:pPr>
        <w:pStyle w:val="ListParagraph"/>
        <w:numPr>
          <w:ilvl w:val="0"/>
          <w:numId w:val="1"/>
        </w:numPr>
        <w:tabs>
          <w:tab w:val="left" w:pos="1374"/>
        </w:tabs>
        <w:spacing w:before="0" w:after="0" w:line="240" w:lineRule="auto"/>
        <w:ind w:left="1373" w:right="0" w:hanging="542"/>
        <w:jc w:val="left"/>
        <w:rPr>
          <w:sz w:val="36"/>
        </w:rPr>
      </w:pPr>
      <w:r>
        <w:rPr>
          <w:sz w:val="36"/>
        </w:rPr>
        <w:t>落实职工在劳动经过中保护自身安全健康的权利，有权制止违章指挥和违章作业。</w:t>
      </w:r>
    </w:p>
    <w:p>
      <w:pPr>
        <w:pStyle w:val="BodyText"/>
      </w:pPr>
    </w:p>
    <w:p>
      <w:pPr>
        <w:pStyle w:val="BodyText"/>
        <w:spacing w:before="9"/>
        <w:rPr>
          <w:sz w:val="27"/>
        </w:rPr>
      </w:pPr>
    </w:p>
    <w:p>
      <w:pPr>
        <w:pStyle w:val="ListParagraph"/>
        <w:numPr>
          <w:ilvl w:val="1"/>
          <w:numId w:val="3"/>
        </w:numPr>
        <w:tabs>
          <w:tab w:val="left" w:pos="1194"/>
        </w:tabs>
        <w:spacing w:before="0" w:after="0" w:line="240" w:lineRule="auto"/>
        <w:ind w:left="1193" w:right="0" w:hanging="362"/>
        <w:jc w:val="left"/>
        <w:rPr>
          <w:sz w:val="36"/>
        </w:rPr>
      </w:pPr>
      <w:r>
        <w:rPr>
          <w:sz w:val="36"/>
        </w:rPr>
        <w:t>企业厂长或经理的安全职责有哪些?</w:t>
      </w:r>
    </w:p>
    <w:p>
      <w:pPr>
        <w:pStyle w:val="BodyText"/>
      </w:pPr>
    </w:p>
    <w:p>
      <w:pPr>
        <w:pStyle w:val="BodyText"/>
        <w:spacing w:before="10"/>
        <w:rPr>
          <w:sz w:val="27"/>
        </w:rPr>
      </w:pPr>
    </w:p>
    <w:p>
      <w:pPr>
        <w:pStyle w:val="BodyText"/>
        <w:ind w:left="832"/>
      </w:pPr>
      <w:r>
        <w:t>答：作为企业的行政负责人，肩负如下安全职责：</w:t>
      </w:r>
    </w:p>
    <w:p>
      <w:pPr>
        <w:pStyle w:val="BodyText"/>
      </w:pPr>
    </w:p>
    <w:p>
      <w:pPr>
        <w:pStyle w:val="BodyText"/>
        <w:spacing w:before="10"/>
        <w:rPr>
          <w:sz w:val="27"/>
        </w:rPr>
      </w:pPr>
    </w:p>
    <w:p>
      <w:pPr>
        <w:pStyle w:val="BodyText"/>
        <w:spacing w:line="448" w:lineRule="auto"/>
        <w:ind w:left="111" w:right="204" w:firstLine="720"/>
      </w:pPr>
      <w:r>
        <w:rPr>
          <w:spacing w:val="-1"/>
        </w:rPr>
        <w:t>1、厂长经理是企业安全生产的第一责任人，对企业的安全生产工作全面负责，因此要</w:t>
      </w:r>
      <w:r>
        <w:t>做到在规划、布置、检查、总结、评比中纳入安全工作;</w:t>
      </w:r>
    </w:p>
    <w:p>
      <w:pPr>
        <w:pStyle w:val="BodyText"/>
        <w:spacing w:before="3"/>
        <w:rPr>
          <w:sz w:val="32"/>
        </w:rPr>
      </w:pPr>
    </w:p>
    <w:p>
      <w:pPr>
        <w:pStyle w:val="BodyText"/>
        <w:spacing w:before="1"/>
        <w:ind w:left="832"/>
      </w:pPr>
      <w:r>
        <w:t>2、加强安全生产管理，负责建立并落实全员安全生产责任制;</w:t>
      </w:r>
    </w:p>
    <w:p>
      <w:pPr>
        <w:pStyle w:val="BodyText"/>
      </w:pPr>
    </w:p>
    <w:p>
      <w:pPr>
        <w:pStyle w:val="BodyText"/>
        <w:spacing w:before="9"/>
        <w:rPr>
          <w:sz w:val="27"/>
        </w:rPr>
      </w:pPr>
    </w:p>
    <w:p>
      <w:pPr>
        <w:pStyle w:val="BodyText"/>
        <w:spacing w:line="446" w:lineRule="auto"/>
        <w:ind w:left="111" w:right="204" w:firstLine="720"/>
      </w:pPr>
      <w:r>
        <w:rPr>
          <w:spacing w:val="-1"/>
        </w:rPr>
        <w:t>3、严格执行国家和上级有关安全生产方针、政策、法律、法规制度，加强对职工进行</w:t>
      </w:r>
      <w:r>
        <w:t>安全教育培训，接受安全培训考核;</w:t>
      </w:r>
    </w:p>
    <w:p>
      <w:pPr>
        <w:pStyle w:val="BodyText"/>
        <w:spacing w:before="10"/>
        <w:rPr>
          <w:sz w:val="32"/>
        </w:rPr>
      </w:pPr>
    </w:p>
    <w:p>
      <w:pPr>
        <w:pStyle w:val="BodyText"/>
        <w:spacing w:line="446" w:lineRule="auto"/>
        <w:ind w:left="111" w:right="204" w:firstLine="720"/>
      </w:pPr>
      <w:r>
        <w:rPr>
          <w:spacing w:val="-1"/>
        </w:rPr>
        <w:t>4、审定安全生产规划和规划，确定本单位安全生产目标，签发安全生产规章制度、安</w:t>
      </w:r>
      <w:r>
        <w:t>全技术规程，批准重大安全技术措施，切实保证安全生产资金投入;</w:t>
      </w:r>
    </w:p>
    <w:p>
      <w:pPr>
        <w:pStyle w:val="BodyText"/>
        <w:spacing w:before="9"/>
        <w:rPr>
          <w:sz w:val="32"/>
        </w:rPr>
      </w:pPr>
    </w:p>
    <w:p>
      <w:pPr>
        <w:pStyle w:val="BodyText"/>
        <w:ind w:left="832"/>
      </w:pPr>
      <w:r>
        <w:t>5、检查并考核同级副职和所属单位正职安全生产责任制落实情况;</w:t>
      </w:r>
    </w:p>
    <w:p>
      <w:pPr>
        <w:pStyle w:val="BodyText"/>
      </w:pPr>
    </w:p>
    <w:p>
      <w:pPr>
        <w:pStyle w:val="BodyText"/>
        <w:spacing w:before="9"/>
        <w:rPr>
          <w:sz w:val="27"/>
        </w:rPr>
      </w:pPr>
    </w:p>
    <w:p>
      <w:pPr>
        <w:pStyle w:val="BodyText"/>
        <w:ind w:left="832"/>
      </w:pPr>
      <w:r>
        <w:t>6、负责健全安全生产管理机构，充实专职安全技术管理人员;</w:t>
      </w:r>
    </w:p>
    <w:p>
      <w:pPr>
        <w:spacing w:after="0"/>
        <w:sectPr>
          <w:pgSz w:w="17860" w:h="25260"/>
          <w:pgMar w:top="1820" w:right="1560" w:bottom="280" w:left="1760" w:header="708" w:footer="708"/>
          <w:cols w:space="708"/>
        </w:sectPr>
      </w:pPr>
    </w:p>
    <w:p>
      <w:pPr>
        <w:pStyle w:val="BodyText"/>
        <w:spacing w:before="7"/>
        <w:rPr>
          <w:sz w:val="16"/>
        </w:rPr>
      </w:pPr>
      <w:r>
        <w:drawing>
          <wp:anchor distT="0" distB="0" distL="0" distR="0" simplePos="0" relativeHeight="251668480" behindDoc="1" locked="0" layoutInCell="1" allowOverlap="1">
            <wp:simplePos x="0" y="0"/>
            <wp:positionH relativeFrom="page">
              <wp:posOffset>1092200</wp:posOffset>
            </wp:positionH>
            <wp:positionV relativeFrom="page">
              <wp:posOffset>1168400</wp:posOffset>
            </wp:positionV>
            <wp:extent cx="9182100" cy="134239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png"/>
                    <pic:cNvPicPr/>
                  </pic:nvPicPr>
                  <pic:blipFill>
                    <a:blip xmlns:r="http://schemas.openxmlformats.org/officeDocument/2006/relationships" r:embed="rId4" cstate="print"/>
                    <a:stretch>
                      <a:fillRect/>
                    </a:stretch>
                  </pic:blipFill>
                  <pic:spPr>
                    <a:xfrm>
                      <a:off x="0" y="0"/>
                      <a:ext cx="9182100" cy="13423900"/>
                    </a:xfrm>
                    <a:prstGeom prst="rect">
                      <a:avLst/>
                    </a:prstGeom>
                  </pic:spPr>
                </pic:pic>
              </a:graphicData>
            </a:graphic>
          </wp:anchor>
        </w:drawing>
      </w:r>
    </w:p>
    <w:p>
      <w:pPr>
        <w:pStyle w:val="BodyText"/>
        <w:spacing w:before="50"/>
        <w:ind w:left="832"/>
      </w:pPr>
      <w:r>
        <w:t>7、主持召开安委会议，研究解决安全生产的重大问题;</w:t>
      </w:r>
    </w:p>
    <w:p>
      <w:pPr>
        <w:pStyle w:val="BodyText"/>
      </w:pPr>
    </w:p>
    <w:p>
      <w:pPr>
        <w:pStyle w:val="BodyText"/>
        <w:spacing w:before="9"/>
        <w:rPr>
          <w:sz w:val="27"/>
        </w:rPr>
      </w:pPr>
    </w:p>
    <w:p>
      <w:pPr>
        <w:pStyle w:val="BodyText"/>
        <w:ind w:left="832"/>
      </w:pPr>
      <w:r>
        <w:t>8、组织对重大事故的调查和处理;</w:t>
      </w:r>
    </w:p>
    <w:p>
      <w:pPr>
        <w:pStyle w:val="BodyText"/>
      </w:pPr>
    </w:p>
    <w:p>
      <w:pPr>
        <w:pStyle w:val="BodyText"/>
        <w:spacing w:before="10"/>
        <w:rPr>
          <w:sz w:val="27"/>
        </w:rPr>
      </w:pPr>
    </w:p>
    <w:p>
      <w:pPr>
        <w:pStyle w:val="BodyText"/>
        <w:ind w:left="832"/>
      </w:pPr>
      <w:r>
        <w:t>9、制定厂长经理年度安全工作规划，并落实工作布置;</w:t>
      </w:r>
    </w:p>
    <w:p>
      <w:pPr>
        <w:pStyle w:val="BodyText"/>
      </w:pPr>
    </w:p>
    <w:p>
      <w:pPr>
        <w:pStyle w:val="BodyText"/>
        <w:spacing w:before="9"/>
        <w:rPr>
          <w:sz w:val="27"/>
        </w:rPr>
      </w:pPr>
    </w:p>
    <w:p>
      <w:pPr>
        <w:pStyle w:val="BodyText"/>
        <w:spacing w:before="1"/>
        <w:ind w:left="832"/>
      </w:pPr>
      <w:r>
        <w:t>10、有权拒绝和停止执行上级违反安全生产法规、政策的指令;</w:t>
      </w:r>
    </w:p>
    <w:p>
      <w:pPr>
        <w:pStyle w:val="BodyText"/>
      </w:pPr>
    </w:p>
    <w:p>
      <w:pPr>
        <w:pStyle w:val="BodyText"/>
        <w:spacing w:before="9"/>
        <w:rPr>
          <w:sz w:val="27"/>
        </w:rPr>
      </w:pPr>
    </w:p>
    <w:p>
      <w:pPr>
        <w:pStyle w:val="BodyText"/>
        <w:ind w:left="832"/>
      </w:pPr>
      <w:r>
        <w:t>11、搞好女工和未成年工的格外保护工作，抓好职工个人防护用品的使用和管理。</w:t>
      </w:r>
    </w:p>
    <w:sectPr>
      <w:pgSz w:w="17860" w:h="25260"/>
      <w:pgMar w:top="1820" w:right="1560" w:bottom="280" w:left="1760" w:header="708" w:footer="70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font>
  <w:font w:name="宋体">
    <w:altName w:val="宋体"/>
    <w:charset w:val="86"/>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CB09F5"/>
    <w:multiLevelType w:val="hybridMultilevel"/>
    <w:tmpl w:val="00000000"/>
    <w:lvl w:ilvl="0">
      <w:start w:val="1"/>
      <w:numFmt w:val="decimal"/>
      <w:lvlText w:val="%1."/>
      <w:lvlJc w:val="left"/>
      <w:pPr>
        <w:ind w:left="1193" w:hanging="361"/>
        <w:jc w:val="right"/>
      </w:pPr>
      <w:rPr>
        <w:rFonts w:ascii="宋体" w:eastAsia="宋体" w:hAnsi="宋体" w:cs="宋体" w:hint="default"/>
        <w:w w:val="100"/>
        <w:sz w:val="34"/>
        <w:szCs w:val="34"/>
      </w:rPr>
    </w:lvl>
    <w:lvl w:ilvl="1">
      <w:start w:val="1"/>
      <w:numFmt w:val="decimal"/>
      <w:lvlText w:val="%2."/>
      <w:lvlJc w:val="left"/>
      <w:pPr>
        <w:ind w:left="832" w:hanging="361"/>
        <w:jc w:val="left"/>
      </w:pPr>
      <w:rPr>
        <w:rFonts w:ascii="宋体" w:eastAsia="宋体" w:hAnsi="宋体" w:cs="宋体" w:hint="default"/>
        <w:w w:val="100"/>
        <w:sz w:val="34"/>
        <w:szCs w:val="34"/>
      </w:rPr>
    </w:lvl>
    <w:lvl w:ilvl="2">
      <w:start w:val="0"/>
      <w:numFmt w:val="bullet"/>
      <w:lvlText w:val="•"/>
      <w:lvlJc w:val="left"/>
      <w:pPr>
        <w:ind w:left="2682" w:hanging="361"/>
      </w:pPr>
      <w:rPr>
        <w:rFonts w:hint="default"/>
      </w:rPr>
    </w:lvl>
    <w:lvl w:ilvl="3">
      <w:start w:val="0"/>
      <w:numFmt w:val="bullet"/>
      <w:lvlText w:val="•"/>
      <w:lvlJc w:val="left"/>
      <w:pPr>
        <w:ind w:left="4164" w:hanging="361"/>
      </w:pPr>
      <w:rPr>
        <w:rFonts w:hint="default"/>
      </w:rPr>
    </w:lvl>
    <w:lvl w:ilvl="4">
      <w:start w:val="0"/>
      <w:numFmt w:val="bullet"/>
      <w:lvlText w:val="•"/>
      <w:lvlJc w:val="left"/>
      <w:pPr>
        <w:ind w:left="5646" w:hanging="361"/>
      </w:pPr>
      <w:rPr>
        <w:rFonts w:hint="default"/>
      </w:rPr>
    </w:lvl>
    <w:lvl w:ilvl="5">
      <w:start w:val="0"/>
      <w:numFmt w:val="bullet"/>
      <w:lvlText w:val="•"/>
      <w:lvlJc w:val="left"/>
      <w:pPr>
        <w:ind w:left="7128" w:hanging="361"/>
      </w:pPr>
      <w:rPr>
        <w:rFonts w:hint="default"/>
      </w:rPr>
    </w:lvl>
    <w:lvl w:ilvl="6">
      <w:start w:val="0"/>
      <w:numFmt w:val="bullet"/>
      <w:lvlText w:val="•"/>
      <w:lvlJc w:val="left"/>
      <w:pPr>
        <w:ind w:left="8610" w:hanging="361"/>
      </w:pPr>
      <w:rPr>
        <w:rFonts w:hint="default"/>
      </w:rPr>
    </w:lvl>
    <w:lvl w:ilvl="7">
      <w:start w:val="0"/>
      <w:numFmt w:val="bullet"/>
      <w:lvlText w:val="•"/>
      <w:lvlJc w:val="left"/>
      <w:pPr>
        <w:ind w:left="10093" w:hanging="361"/>
      </w:pPr>
      <w:rPr>
        <w:rFonts w:hint="default"/>
      </w:rPr>
    </w:lvl>
    <w:lvl w:ilvl="8">
      <w:start w:val="0"/>
      <w:numFmt w:val="bullet"/>
      <w:lvlText w:val="•"/>
      <w:lvlJc w:val="left"/>
      <w:pPr>
        <w:ind w:left="11575" w:hanging="361"/>
      </w:pPr>
      <w:rPr>
        <w:rFonts w:hint="default"/>
      </w:rPr>
    </w:lvl>
  </w:abstractNum>
  <w:abstractNum w:abstractNumId="1">
    <w:nsid w:val="28678A2E"/>
    <w:multiLevelType w:val="hybridMultilevel"/>
    <w:tmpl w:val="00000000"/>
    <w:lvl w:ilvl="0">
      <w:start w:val="8"/>
      <w:numFmt w:val="decimal"/>
      <w:lvlText w:val="%1)"/>
      <w:lvlJc w:val="left"/>
      <w:pPr>
        <w:ind w:left="1193" w:hanging="361"/>
        <w:jc w:val="left"/>
      </w:pPr>
      <w:rPr>
        <w:rFonts w:ascii="宋体" w:eastAsia="宋体" w:hAnsi="宋体" w:cs="宋体" w:hint="default"/>
        <w:w w:val="100"/>
        <w:sz w:val="34"/>
        <w:szCs w:val="34"/>
      </w:rPr>
    </w:lvl>
    <w:lvl w:ilvl="1">
      <w:start w:val="0"/>
      <w:numFmt w:val="bullet"/>
      <w:lvlText w:val="•"/>
      <w:lvlJc w:val="left"/>
      <w:pPr>
        <w:ind w:left="2533" w:hanging="361"/>
      </w:pPr>
      <w:rPr>
        <w:rFonts w:hint="default"/>
      </w:rPr>
    </w:lvl>
    <w:lvl w:ilvl="2">
      <w:start w:val="0"/>
      <w:numFmt w:val="bullet"/>
      <w:lvlText w:val="•"/>
      <w:lvlJc w:val="left"/>
      <w:pPr>
        <w:ind w:left="3867" w:hanging="361"/>
      </w:pPr>
      <w:rPr>
        <w:rFonts w:hint="default"/>
      </w:rPr>
    </w:lvl>
    <w:lvl w:ilvl="3">
      <w:start w:val="0"/>
      <w:numFmt w:val="bullet"/>
      <w:lvlText w:val="•"/>
      <w:lvlJc w:val="left"/>
      <w:pPr>
        <w:ind w:left="5201" w:hanging="361"/>
      </w:pPr>
      <w:rPr>
        <w:rFonts w:hint="default"/>
      </w:rPr>
    </w:lvl>
    <w:lvl w:ilvl="4">
      <w:start w:val="0"/>
      <w:numFmt w:val="bullet"/>
      <w:lvlText w:val="•"/>
      <w:lvlJc w:val="left"/>
      <w:pPr>
        <w:ind w:left="6535" w:hanging="361"/>
      </w:pPr>
      <w:rPr>
        <w:rFonts w:hint="default"/>
      </w:rPr>
    </w:lvl>
    <w:lvl w:ilvl="5">
      <w:start w:val="0"/>
      <w:numFmt w:val="bullet"/>
      <w:lvlText w:val="•"/>
      <w:lvlJc w:val="left"/>
      <w:pPr>
        <w:ind w:left="7869" w:hanging="361"/>
      </w:pPr>
      <w:rPr>
        <w:rFonts w:hint="default"/>
      </w:rPr>
    </w:lvl>
    <w:lvl w:ilvl="6">
      <w:start w:val="0"/>
      <w:numFmt w:val="bullet"/>
      <w:lvlText w:val="•"/>
      <w:lvlJc w:val="left"/>
      <w:pPr>
        <w:ind w:left="9203" w:hanging="361"/>
      </w:pPr>
      <w:rPr>
        <w:rFonts w:hint="default"/>
      </w:rPr>
    </w:lvl>
    <w:lvl w:ilvl="7">
      <w:start w:val="0"/>
      <w:numFmt w:val="bullet"/>
      <w:lvlText w:val="•"/>
      <w:lvlJc w:val="left"/>
      <w:pPr>
        <w:ind w:left="10537" w:hanging="361"/>
      </w:pPr>
      <w:rPr>
        <w:rFonts w:hint="default"/>
      </w:rPr>
    </w:lvl>
    <w:lvl w:ilvl="8">
      <w:start w:val="0"/>
      <w:numFmt w:val="bullet"/>
      <w:lvlText w:val="•"/>
      <w:lvlJc w:val="left"/>
      <w:pPr>
        <w:ind w:left="11871" w:hanging="361"/>
      </w:pPr>
      <w:rPr>
        <w:rFonts w:hint="default"/>
      </w:rPr>
    </w:lvl>
  </w:abstractNum>
  <w:abstractNum w:abstractNumId="2">
    <w:nsid w:val="34CBEB46"/>
    <w:multiLevelType w:val="hybridMultilevel"/>
    <w:tmpl w:val="00000000"/>
    <w:lvl w:ilvl="0">
      <w:start w:val="1"/>
      <w:numFmt w:val="upperLetter"/>
      <w:lvlText w:val="%1."/>
      <w:lvlJc w:val="left"/>
      <w:pPr>
        <w:ind w:left="832" w:hanging="361"/>
        <w:jc w:val="left"/>
      </w:pPr>
      <w:rPr>
        <w:rFonts w:ascii="宋体" w:eastAsia="宋体" w:hAnsi="宋体" w:cs="宋体" w:hint="default"/>
        <w:w w:val="100"/>
        <w:sz w:val="34"/>
        <w:szCs w:val="34"/>
      </w:rPr>
    </w:lvl>
    <w:lvl w:ilvl="1">
      <w:start w:val="0"/>
      <w:numFmt w:val="bullet"/>
      <w:lvlText w:val="•"/>
      <w:lvlJc w:val="left"/>
      <w:pPr>
        <w:ind w:left="2209" w:hanging="361"/>
      </w:pPr>
      <w:rPr>
        <w:rFonts w:hint="default"/>
      </w:rPr>
    </w:lvl>
    <w:lvl w:ilvl="2">
      <w:start w:val="0"/>
      <w:numFmt w:val="bullet"/>
      <w:lvlText w:val="•"/>
      <w:lvlJc w:val="left"/>
      <w:pPr>
        <w:ind w:left="3579" w:hanging="361"/>
      </w:pPr>
      <w:rPr>
        <w:rFonts w:hint="default"/>
      </w:rPr>
    </w:lvl>
    <w:lvl w:ilvl="3">
      <w:start w:val="0"/>
      <w:numFmt w:val="bullet"/>
      <w:lvlText w:val="•"/>
      <w:lvlJc w:val="left"/>
      <w:pPr>
        <w:ind w:left="4949" w:hanging="361"/>
      </w:pPr>
      <w:rPr>
        <w:rFonts w:hint="default"/>
      </w:rPr>
    </w:lvl>
    <w:lvl w:ilvl="4">
      <w:start w:val="0"/>
      <w:numFmt w:val="bullet"/>
      <w:lvlText w:val="•"/>
      <w:lvlJc w:val="left"/>
      <w:pPr>
        <w:ind w:left="6319" w:hanging="361"/>
      </w:pPr>
      <w:rPr>
        <w:rFonts w:hint="default"/>
      </w:rPr>
    </w:lvl>
    <w:lvl w:ilvl="5">
      <w:start w:val="0"/>
      <w:numFmt w:val="bullet"/>
      <w:lvlText w:val="•"/>
      <w:lvlJc w:val="left"/>
      <w:pPr>
        <w:ind w:left="7689" w:hanging="361"/>
      </w:pPr>
      <w:rPr>
        <w:rFonts w:hint="default"/>
      </w:rPr>
    </w:lvl>
    <w:lvl w:ilvl="6">
      <w:start w:val="0"/>
      <w:numFmt w:val="bullet"/>
      <w:lvlText w:val="•"/>
      <w:lvlJc w:val="left"/>
      <w:pPr>
        <w:ind w:left="9059" w:hanging="361"/>
      </w:pPr>
      <w:rPr>
        <w:rFonts w:hint="default"/>
      </w:rPr>
    </w:lvl>
    <w:lvl w:ilvl="7">
      <w:start w:val="0"/>
      <w:numFmt w:val="bullet"/>
      <w:lvlText w:val="•"/>
      <w:lvlJc w:val="left"/>
      <w:pPr>
        <w:ind w:left="10429" w:hanging="361"/>
      </w:pPr>
      <w:rPr>
        <w:rFonts w:hint="default"/>
      </w:rPr>
    </w:lvl>
    <w:lvl w:ilvl="8">
      <w:start w:val="0"/>
      <w:numFmt w:val="bullet"/>
      <w:lvlText w:val="•"/>
      <w:lvlJc w:val="left"/>
      <w:pPr>
        <w:ind w:left="11799" w:hanging="361"/>
      </w:pPr>
      <w:rPr>
        <w:rFonts w:hint="default"/>
      </w:rPr>
    </w:lvl>
  </w:abstractNum>
  <w:abstractNum w:abstractNumId="3">
    <w:nsid w:val="6DB7D07E"/>
    <w:multiLevelType w:val="hybridMultilevel"/>
    <w:tmpl w:val="00000000"/>
    <w:lvl w:ilvl="0">
      <w:start w:val="1"/>
      <w:numFmt w:val="decimal"/>
      <w:lvlText w:val="%1)"/>
      <w:lvlJc w:val="left"/>
      <w:pPr>
        <w:ind w:left="112" w:hanging="361"/>
        <w:jc w:val="left"/>
      </w:pPr>
      <w:rPr>
        <w:rFonts w:ascii="宋体" w:eastAsia="宋体" w:hAnsi="宋体" w:cs="宋体" w:hint="default"/>
        <w:w w:val="100"/>
        <w:sz w:val="34"/>
        <w:szCs w:val="34"/>
      </w:rPr>
    </w:lvl>
    <w:lvl w:ilvl="1">
      <w:start w:val="0"/>
      <w:numFmt w:val="bullet"/>
      <w:lvlText w:val="•"/>
      <w:lvlJc w:val="left"/>
      <w:pPr>
        <w:ind w:left="1561" w:hanging="361"/>
      </w:pPr>
      <w:rPr>
        <w:rFonts w:hint="default"/>
      </w:rPr>
    </w:lvl>
    <w:lvl w:ilvl="2">
      <w:start w:val="0"/>
      <w:numFmt w:val="bullet"/>
      <w:lvlText w:val="•"/>
      <w:lvlJc w:val="left"/>
      <w:pPr>
        <w:ind w:left="3003" w:hanging="361"/>
      </w:pPr>
      <w:rPr>
        <w:rFonts w:hint="default"/>
      </w:rPr>
    </w:lvl>
    <w:lvl w:ilvl="3">
      <w:start w:val="0"/>
      <w:numFmt w:val="bullet"/>
      <w:lvlText w:val="•"/>
      <w:lvlJc w:val="left"/>
      <w:pPr>
        <w:ind w:left="4445" w:hanging="361"/>
      </w:pPr>
      <w:rPr>
        <w:rFonts w:hint="default"/>
      </w:rPr>
    </w:lvl>
    <w:lvl w:ilvl="4">
      <w:start w:val="0"/>
      <w:numFmt w:val="bullet"/>
      <w:lvlText w:val="•"/>
      <w:lvlJc w:val="left"/>
      <w:pPr>
        <w:ind w:left="5887" w:hanging="361"/>
      </w:pPr>
      <w:rPr>
        <w:rFonts w:hint="default"/>
      </w:rPr>
    </w:lvl>
    <w:lvl w:ilvl="5">
      <w:start w:val="0"/>
      <w:numFmt w:val="bullet"/>
      <w:lvlText w:val="•"/>
      <w:lvlJc w:val="left"/>
      <w:pPr>
        <w:ind w:left="7329" w:hanging="361"/>
      </w:pPr>
      <w:rPr>
        <w:rFonts w:hint="default"/>
      </w:rPr>
    </w:lvl>
    <w:lvl w:ilvl="6">
      <w:start w:val="0"/>
      <w:numFmt w:val="bullet"/>
      <w:lvlText w:val="•"/>
      <w:lvlJc w:val="left"/>
      <w:pPr>
        <w:ind w:left="8771" w:hanging="361"/>
      </w:pPr>
      <w:rPr>
        <w:rFonts w:hint="default"/>
      </w:rPr>
    </w:lvl>
    <w:lvl w:ilvl="7">
      <w:start w:val="0"/>
      <w:numFmt w:val="bullet"/>
      <w:lvlText w:val="•"/>
      <w:lvlJc w:val="left"/>
      <w:pPr>
        <w:ind w:left="10213" w:hanging="361"/>
      </w:pPr>
      <w:rPr>
        <w:rFonts w:hint="default"/>
      </w:rPr>
    </w:lvl>
    <w:lvl w:ilvl="8">
      <w:start w:val="0"/>
      <w:numFmt w:val="bullet"/>
      <w:lvlText w:val="•"/>
      <w:lvlJc w:val="left"/>
      <w:pPr>
        <w:ind w:left="11655" w:hanging="361"/>
      </w:pPr>
      <w:rPr>
        <w:rFonts w:hint="default"/>
      </w:r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305"/>
      <w:ind w:left="2749" w:right="2920"/>
      <w:jc w:val="center"/>
    </w:pPr>
    <w:rPr>
      <w:rFonts w:ascii="宋体" w:eastAsia="宋体" w:hAnsi="宋体" w:cs="宋体"/>
      <w:sz w:val="42"/>
      <w:szCs w:val="42"/>
    </w:rPr>
  </w:style>
  <w:style w:type="paragraph" w:styleId="ListParagraph">
    <w:name w:val="List Paragraph"/>
    <w:basedOn w:val="Normal"/>
    <w:uiPriority w:val="1"/>
    <w:qFormat/>
    <w:pPr>
      <w:ind w:left="1193" w:hanging="362"/>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2022-10-22T14:15:50Z</dcterms:created>
  <dcterms:modified xsi:type="dcterms:W3CDTF">2022-10-22T14:15:50Z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2022-09-19T00:00:00Z</vt:filetime>
  </property>
  <property fmtid="{D5CDD505-2E9C-101B-9397-08002B2CF9AE}" pid="3" name="LastSaved">
    <vt:filetime>2022-10-22T00:00:00Z</vt:filetime>
  </property>
</Properties>
</file>