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宋体" w:hAnsi="宋体" w:eastAsia="宋体" w:cs="宋体"/>
        </w:rPr>
      </w:pPr>
      <w:r>
        <w:rPr>
          <w:rFonts w:hint="eastAsia" w:ascii="宋体" w:hAnsi="宋体" w:eastAsia="宋体" w:cs="宋体"/>
        </w:rPr>
        <w:t>车用燃气气瓶安全生产知识考核 B</w:t>
      </w:r>
    </w:p>
    <w:p>
      <w:pPr>
        <w:spacing w:before="120" w:beforeLines="50" w:after="240" w:afterLines="100" w:line="320" w:lineRule="exact"/>
        <w:jc w:val="left"/>
        <w:rPr>
          <w:rFonts w:hint="default" w:cs="宋体"/>
          <w:b w:val="0"/>
          <w:bCs/>
          <w:color w:val="auto"/>
          <w:sz w:val="21"/>
          <w:szCs w:val="21"/>
          <w:lang w:val="en-US" w:eastAsia="zh-CN"/>
        </w:rPr>
      </w:pPr>
      <w:r>
        <w:rPr>
          <w:rFonts w:hint="eastAsia" w:cs="宋体"/>
          <w:b w:val="0"/>
          <w:bCs/>
          <w:color w:val="auto"/>
          <w:sz w:val="21"/>
          <w:szCs w:val="21"/>
          <w:lang w:val="en-US" w:eastAsia="zh-CN"/>
        </w:rPr>
        <w:t>一、选择判断题（共40题，每题2分）</w:t>
      </w:r>
    </w:p>
    <w:tbl>
      <w:tblPr>
        <w:tblStyle w:val="3"/>
        <w:tblW w:w="9071" w:type="dxa"/>
        <w:tblCellSpacing w:w="0" w:type="dxa"/>
        <w:tblInd w:w="0" w:type="dxa"/>
        <w:tblLayout w:type="fixed"/>
        <w:tblCellMar>
          <w:top w:w="0" w:type="dxa"/>
          <w:left w:w="0" w:type="dxa"/>
          <w:bottom w:w="0" w:type="dxa"/>
          <w:right w:w="0" w:type="dxa"/>
        </w:tblCellMar>
      </w:tblPr>
      <w:tblGrid>
        <w:gridCol w:w="525"/>
        <w:gridCol w:w="8546"/>
      </w:tblGrid>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26、</w:t>
            </w:r>
          </w:p>
        </w:tc>
        <w:tc>
          <w:tcPr>
            <w:tcW w:w="8546" w:type="dxa"/>
            <w:noWrap w:val="0"/>
            <w:vAlign w:val="top"/>
          </w:tcPr>
          <w:p>
            <w:pPr>
              <w:spacing w:line="320" w:lineRule="exact"/>
              <w:jc w:val="both"/>
              <w:rPr>
                <w:sz w:val="21"/>
                <w:szCs w:val="21"/>
              </w:rPr>
            </w:pPr>
            <w:r>
              <w:rPr>
                <w:rStyle w:val="5"/>
                <w:rFonts w:hint="eastAsia"/>
                <w:sz w:val="21"/>
                <w:szCs w:val="21"/>
              </w:rPr>
              <w:t>【法规知识】安全岗位责任制是一项最基本的安全制度，是其他各项安全规章制度得以切实实施的基本保证。（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27、</w:t>
            </w:r>
          </w:p>
        </w:tc>
        <w:tc>
          <w:tcPr>
            <w:tcW w:w="8546" w:type="dxa"/>
            <w:noWrap w:val="0"/>
            <w:vAlign w:val="top"/>
          </w:tcPr>
          <w:p>
            <w:pPr>
              <w:spacing w:line="320" w:lineRule="exact"/>
              <w:jc w:val="both"/>
              <w:rPr>
                <w:sz w:val="21"/>
                <w:szCs w:val="21"/>
              </w:rPr>
            </w:pPr>
            <w:r>
              <w:rPr>
                <w:rStyle w:val="5"/>
                <w:rFonts w:hint="eastAsia"/>
                <w:sz w:val="21"/>
                <w:szCs w:val="21"/>
              </w:rPr>
              <w:t>【法规知识】按《气瓶充装许可规则》规定，（）不是气瓶充装单位技术人员。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A、充装人员；   B、化验、检验人员；   C、检查员；   D、辅助人员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28、</w:t>
            </w:r>
          </w:p>
        </w:tc>
        <w:tc>
          <w:tcPr>
            <w:tcW w:w="8546" w:type="dxa"/>
            <w:noWrap w:val="0"/>
            <w:vAlign w:val="top"/>
          </w:tcPr>
          <w:p>
            <w:pPr>
              <w:spacing w:line="320" w:lineRule="exact"/>
              <w:jc w:val="both"/>
              <w:rPr>
                <w:sz w:val="21"/>
                <w:szCs w:val="21"/>
              </w:rPr>
            </w:pPr>
            <w:r>
              <w:rPr>
                <w:rStyle w:val="5"/>
                <w:rFonts w:hint="eastAsia"/>
                <w:sz w:val="21"/>
                <w:szCs w:val="21"/>
              </w:rPr>
              <w:t>【法规知识】按《气瓶充装许可规则》规定，（）是气瓶充装单位管理人员。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A、负责人（站长）；   B、安全员；   C、检查员；   D、技术负责人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29、</w:t>
            </w:r>
          </w:p>
        </w:tc>
        <w:tc>
          <w:tcPr>
            <w:tcW w:w="8546" w:type="dxa"/>
            <w:noWrap w:val="0"/>
            <w:vAlign w:val="top"/>
          </w:tcPr>
          <w:p>
            <w:pPr>
              <w:spacing w:line="320" w:lineRule="exact"/>
              <w:jc w:val="both"/>
              <w:rPr>
                <w:sz w:val="21"/>
                <w:szCs w:val="21"/>
              </w:rPr>
            </w:pPr>
            <w:r>
              <w:rPr>
                <w:rStyle w:val="5"/>
                <w:rFonts w:hint="eastAsia"/>
                <w:sz w:val="21"/>
                <w:szCs w:val="21"/>
              </w:rPr>
              <w:t>【法规知识】办理气瓶使用登记证的单位必须是气瓶的充装单位。（ ）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 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30、</w:t>
            </w:r>
          </w:p>
        </w:tc>
        <w:tc>
          <w:tcPr>
            <w:tcW w:w="8546" w:type="dxa"/>
            <w:noWrap w:val="0"/>
            <w:vAlign w:val="top"/>
          </w:tcPr>
          <w:p>
            <w:pPr>
              <w:spacing w:line="320" w:lineRule="exact"/>
              <w:jc w:val="both"/>
              <w:rPr>
                <w:sz w:val="21"/>
                <w:szCs w:val="21"/>
              </w:rPr>
            </w:pPr>
            <w:r>
              <w:rPr>
                <w:rStyle w:val="5"/>
                <w:rFonts w:hint="eastAsia"/>
                <w:sz w:val="21"/>
                <w:szCs w:val="21"/>
              </w:rPr>
              <w:t>【法规知识】不符合安全要求的气瓶必须送交地（市）级或地（市）级以上质监部门指定的气瓶检验机构报废销毁。（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31、</w:t>
            </w:r>
          </w:p>
        </w:tc>
        <w:tc>
          <w:tcPr>
            <w:tcW w:w="8546" w:type="dxa"/>
            <w:noWrap w:val="0"/>
            <w:vAlign w:val="top"/>
          </w:tcPr>
          <w:p>
            <w:pPr>
              <w:spacing w:line="320" w:lineRule="exact"/>
              <w:jc w:val="both"/>
              <w:rPr>
                <w:sz w:val="21"/>
                <w:szCs w:val="21"/>
              </w:rPr>
            </w:pPr>
            <w:r>
              <w:rPr>
                <w:rStyle w:val="5"/>
                <w:rFonts w:hint="eastAsia"/>
                <w:sz w:val="21"/>
                <w:szCs w:val="21"/>
              </w:rPr>
              <w:t>【法规知识】不能安全使用一个检验周期的气瓶和阀门（ ）。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A、缩短检验周期；   B、采取补救措施；   C、应予报废；   D、降压使用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32、</w:t>
            </w:r>
          </w:p>
        </w:tc>
        <w:tc>
          <w:tcPr>
            <w:tcW w:w="8546" w:type="dxa"/>
            <w:noWrap w:val="0"/>
            <w:vAlign w:val="top"/>
          </w:tcPr>
          <w:p>
            <w:pPr>
              <w:spacing w:line="320" w:lineRule="exact"/>
              <w:jc w:val="both"/>
              <w:rPr>
                <w:sz w:val="21"/>
                <w:szCs w:val="21"/>
              </w:rPr>
            </w:pPr>
            <w:r>
              <w:rPr>
                <w:rStyle w:val="5"/>
                <w:rFonts w:hint="eastAsia"/>
                <w:sz w:val="21"/>
                <w:szCs w:val="21"/>
              </w:rPr>
              <w:t>【法规知识】参加特种设备作业人员考试的人员，应向考试机构提交毕业证书复印件或学历证明1份。（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33、</w:t>
            </w:r>
          </w:p>
        </w:tc>
        <w:tc>
          <w:tcPr>
            <w:tcW w:w="8546" w:type="dxa"/>
            <w:noWrap w:val="0"/>
            <w:vAlign w:val="top"/>
          </w:tcPr>
          <w:p>
            <w:pPr>
              <w:spacing w:line="320" w:lineRule="exact"/>
              <w:jc w:val="both"/>
              <w:rPr>
                <w:sz w:val="21"/>
                <w:szCs w:val="21"/>
              </w:rPr>
            </w:pPr>
            <w:r>
              <w:rPr>
                <w:rStyle w:val="5"/>
                <w:rFonts w:hint="eastAsia"/>
                <w:sz w:val="21"/>
                <w:szCs w:val="21"/>
              </w:rPr>
              <w:t>【法规知识】持有《特种设备作业人员证》的人员，必须经用人单位的法定代表人（负责人）或者其授权人雇（聘）用后，方可在许可的项目范围内作业。（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34、</w:t>
            </w:r>
          </w:p>
        </w:tc>
        <w:tc>
          <w:tcPr>
            <w:tcW w:w="8546" w:type="dxa"/>
            <w:noWrap w:val="0"/>
            <w:vAlign w:val="top"/>
          </w:tcPr>
          <w:p>
            <w:pPr>
              <w:spacing w:line="320" w:lineRule="exact"/>
              <w:jc w:val="both"/>
              <w:rPr>
                <w:sz w:val="21"/>
                <w:szCs w:val="21"/>
              </w:rPr>
            </w:pPr>
            <w:r>
              <w:rPr>
                <w:rStyle w:val="5"/>
                <w:rFonts w:hint="eastAsia"/>
                <w:sz w:val="21"/>
                <w:szCs w:val="21"/>
              </w:rPr>
              <w:t>【法规知识】持证作业人员发现事故隐患或者其他不安全因素未立即报告造成特种设备事故的，吊销《特种设备作业人员证》，持证人（ ）年内不得再次申请《特种设备作业人员证》。  答案：D</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A、5年；   B、3年；   C、4年；   D、终生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35、</w:t>
            </w:r>
          </w:p>
        </w:tc>
        <w:tc>
          <w:tcPr>
            <w:tcW w:w="8546" w:type="dxa"/>
            <w:noWrap w:val="0"/>
            <w:vAlign w:val="top"/>
          </w:tcPr>
          <w:p>
            <w:pPr>
              <w:spacing w:line="320" w:lineRule="exact"/>
              <w:jc w:val="both"/>
              <w:rPr>
                <w:sz w:val="21"/>
                <w:szCs w:val="21"/>
              </w:rPr>
            </w:pPr>
            <w:r>
              <w:rPr>
                <w:rStyle w:val="5"/>
                <w:rFonts w:hint="eastAsia"/>
                <w:sz w:val="21"/>
                <w:szCs w:val="21"/>
              </w:rPr>
              <w:t>【法规知识】持证作业人员以考试作弊或者以其他欺骗方式取得《特种设备作业人员证》的，吊销《特种设备作业人员证》，（ ）不得申请《特种设备作业人员证》。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A、5年；   B、3年；   C、4年；   D、终生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107、</w:t>
            </w:r>
          </w:p>
        </w:tc>
        <w:tc>
          <w:tcPr>
            <w:tcW w:w="8546" w:type="dxa"/>
            <w:noWrap w:val="0"/>
            <w:vAlign w:val="top"/>
          </w:tcPr>
          <w:p>
            <w:pPr>
              <w:spacing w:line="320" w:lineRule="exact"/>
              <w:jc w:val="both"/>
              <w:rPr>
                <w:sz w:val="21"/>
                <w:szCs w:val="21"/>
              </w:rPr>
            </w:pPr>
            <w:r>
              <w:rPr>
                <w:rStyle w:val="5"/>
                <w:rFonts w:hint="eastAsia"/>
                <w:sz w:val="21"/>
                <w:szCs w:val="21"/>
              </w:rPr>
              <w:t>【基础知识】大气压力是地球表面包围着的一层空气，由空气的（ ）对地球表面产生的一定的压力，叫大气压力。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A、质量；   B、重量；   C、流动；   D、吸附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108、</w:t>
            </w:r>
          </w:p>
        </w:tc>
        <w:tc>
          <w:tcPr>
            <w:tcW w:w="8546" w:type="dxa"/>
            <w:noWrap w:val="0"/>
            <w:vAlign w:val="top"/>
          </w:tcPr>
          <w:p>
            <w:pPr>
              <w:spacing w:line="320" w:lineRule="exact"/>
              <w:jc w:val="both"/>
              <w:rPr>
                <w:sz w:val="21"/>
                <w:szCs w:val="21"/>
              </w:rPr>
            </w:pPr>
            <w:r>
              <w:rPr>
                <w:rStyle w:val="5"/>
                <w:rFonts w:hint="eastAsia"/>
                <w:sz w:val="21"/>
                <w:szCs w:val="21"/>
              </w:rPr>
              <w:t>【基础知识】当外力作用除去后，物体的变形能完全消失的为（ ）。  答案：C</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A、弹性的；   B、塑性能；   C、弹性变形；   D、塑性变形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109、</w:t>
            </w:r>
          </w:p>
        </w:tc>
        <w:tc>
          <w:tcPr>
            <w:tcW w:w="8546" w:type="dxa"/>
            <w:noWrap w:val="0"/>
            <w:vAlign w:val="top"/>
          </w:tcPr>
          <w:p>
            <w:pPr>
              <w:spacing w:line="320" w:lineRule="exact"/>
              <w:jc w:val="both"/>
              <w:rPr>
                <w:sz w:val="21"/>
                <w:szCs w:val="21"/>
              </w:rPr>
            </w:pPr>
            <w:r>
              <w:rPr>
                <w:rStyle w:val="5"/>
                <w:rFonts w:hint="eastAsia"/>
                <w:sz w:val="21"/>
                <w:szCs w:val="21"/>
              </w:rPr>
              <w:t>【基础知识】凡是能使人体，金属或其他物质发生腐蚀作用的气体，均称为腐蚀性气体。（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110、</w:t>
            </w:r>
          </w:p>
        </w:tc>
        <w:tc>
          <w:tcPr>
            <w:tcW w:w="8546" w:type="dxa"/>
            <w:noWrap w:val="0"/>
            <w:vAlign w:val="top"/>
          </w:tcPr>
          <w:p>
            <w:pPr>
              <w:spacing w:line="320" w:lineRule="exact"/>
              <w:jc w:val="both"/>
              <w:rPr>
                <w:sz w:val="21"/>
                <w:szCs w:val="21"/>
              </w:rPr>
            </w:pPr>
            <w:r>
              <w:rPr>
                <w:rStyle w:val="5"/>
                <w:rFonts w:hint="eastAsia"/>
                <w:sz w:val="21"/>
                <w:szCs w:val="21"/>
              </w:rPr>
              <w:t>【基础知识】负压力是指某一物体内的压力（ ）时。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A、低于0；   B、低于大气压力；   C、低于标准大气压；   D、压力为负值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111、</w:t>
            </w:r>
          </w:p>
        </w:tc>
        <w:tc>
          <w:tcPr>
            <w:tcW w:w="8546" w:type="dxa"/>
            <w:noWrap w:val="0"/>
            <w:vAlign w:val="top"/>
          </w:tcPr>
          <w:p>
            <w:pPr>
              <w:spacing w:line="320" w:lineRule="exact"/>
              <w:jc w:val="both"/>
              <w:rPr>
                <w:sz w:val="21"/>
                <w:szCs w:val="21"/>
              </w:rPr>
            </w:pPr>
            <w:r>
              <w:rPr>
                <w:rStyle w:val="5"/>
                <w:rFonts w:hint="eastAsia"/>
                <w:sz w:val="21"/>
                <w:szCs w:val="21"/>
              </w:rPr>
              <w:t>【基础知识】根据能量守恒定理，功可以全部变为热，热可以全部变化为功。（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112、</w:t>
            </w:r>
          </w:p>
        </w:tc>
        <w:tc>
          <w:tcPr>
            <w:tcW w:w="8546" w:type="dxa"/>
            <w:noWrap w:val="0"/>
            <w:vAlign w:val="top"/>
          </w:tcPr>
          <w:p>
            <w:pPr>
              <w:spacing w:line="320" w:lineRule="exact"/>
              <w:jc w:val="both"/>
              <w:rPr>
                <w:sz w:val="21"/>
                <w:szCs w:val="21"/>
              </w:rPr>
            </w:pPr>
            <w:r>
              <w:rPr>
                <w:rStyle w:val="5"/>
                <w:rFonts w:hint="eastAsia"/>
                <w:sz w:val="21"/>
                <w:szCs w:val="21"/>
              </w:rPr>
              <w:t>【基础知识】关于液化石油气的化学性质下面（ ）说法错误。  答案：D</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ind w:firstLine="432"/>
              <w:jc w:val="both"/>
              <w:rPr>
                <w:rStyle w:val="5"/>
                <w:sz w:val="21"/>
                <w:szCs w:val="21"/>
              </w:rPr>
            </w:pPr>
            <w:r>
              <w:rPr>
                <w:rStyle w:val="5"/>
                <w:rFonts w:hint="eastAsia"/>
                <w:sz w:val="21"/>
                <w:szCs w:val="21"/>
              </w:rPr>
              <w:t xml:space="preserve">A、易燃性大；   B、易形成爆鸣气体；   </w:t>
            </w:r>
          </w:p>
          <w:p>
            <w:pPr>
              <w:spacing w:line="320" w:lineRule="exact"/>
              <w:ind w:firstLine="432"/>
              <w:jc w:val="both"/>
            </w:pPr>
            <w:r>
              <w:rPr>
                <w:rStyle w:val="5"/>
                <w:rFonts w:hint="eastAsia"/>
                <w:sz w:val="21"/>
                <w:szCs w:val="21"/>
              </w:rPr>
              <w:t xml:space="preserve">C、溶有水时会生成烃类水合物；   D、不易被氧化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113、</w:t>
            </w:r>
          </w:p>
        </w:tc>
        <w:tc>
          <w:tcPr>
            <w:tcW w:w="8546" w:type="dxa"/>
            <w:noWrap w:val="0"/>
            <w:vAlign w:val="top"/>
          </w:tcPr>
          <w:p>
            <w:pPr>
              <w:spacing w:line="320" w:lineRule="exact"/>
              <w:jc w:val="both"/>
              <w:rPr>
                <w:sz w:val="21"/>
                <w:szCs w:val="21"/>
              </w:rPr>
            </w:pPr>
            <w:r>
              <w:rPr>
                <w:rStyle w:val="5"/>
                <w:rFonts w:hint="eastAsia"/>
                <w:sz w:val="21"/>
                <w:szCs w:val="21"/>
              </w:rPr>
              <w:t>【基础知识】关于液化石油气的物理性质下面（ ）说法错误。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ind w:firstLine="432"/>
              <w:jc w:val="both"/>
              <w:rPr>
                <w:rStyle w:val="5"/>
                <w:sz w:val="21"/>
                <w:szCs w:val="21"/>
              </w:rPr>
            </w:pPr>
            <w:r>
              <w:rPr>
                <w:rStyle w:val="5"/>
                <w:rFonts w:hint="eastAsia"/>
                <w:sz w:val="21"/>
                <w:szCs w:val="21"/>
              </w:rPr>
              <w:t xml:space="preserve">A、气液两相共存；   B、液化石油气无色、无味；   </w:t>
            </w:r>
          </w:p>
          <w:p>
            <w:pPr>
              <w:spacing w:line="320" w:lineRule="exact"/>
              <w:ind w:firstLine="432"/>
              <w:jc w:val="both"/>
            </w:pPr>
            <w:r>
              <w:rPr>
                <w:rStyle w:val="5"/>
                <w:rFonts w:hint="eastAsia"/>
                <w:sz w:val="21"/>
                <w:szCs w:val="21"/>
              </w:rPr>
              <w:t xml:space="preserve">C、易压缩；   D、体积随温度升高而增大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114、</w:t>
            </w:r>
          </w:p>
        </w:tc>
        <w:tc>
          <w:tcPr>
            <w:tcW w:w="8546" w:type="dxa"/>
            <w:noWrap w:val="0"/>
            <w:vAlign w:val="top"/>
          </w:tcPr>
          <w:p>
            <w:pPr>
              <w:spacing w:line="320" w:lineRule="exact"/>
              <w:jc w:val="both"/>
              <w:rPr>
                <w:sz w:val="21"/>
                <w:szCs w:val="21"/>
              </w:rPr>
            </w:pPr>
            <w:r>
              <w:rPr>
                <w:rStyle w:val="5"/>
                <w:rFonts w:hint="eastAsia"/>
                <w:sz w:val="21"/>
                <w:szCs w:val="21"/>
              </w:rPr>
              <w:t>【基础知识】关于以下混合气的说法中（）是错误的。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A、混合气体中各种气体之间有界面；   B、混合气体是有由两种或两种以上气体组成的均匀混合物；   C、空气是一种混合气；   D、民用液化石油是一种混合气；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115、</w:t>
            </w:r>
          </w:p>
        </w:tc>
        <w:tc>
          <w:tcPr>
            <w:tcW w:w="8546" w:type="dxa"/>
            <w:noWrap w:val="0"/>
            <w:vAlign w:val="top"/>
          </w:tcPr>
          <w:p>
            <w:pPr>
              <w:spacing w:line="320" w:lineRule="exact"/>
              <w:jc w:val="both"/>
              <w:rPr>
                <w:sz w:val="21"/>
                <w:szCs w:val="21"/>
              </w:rPr>
            </w:pPr>
            <w:r>
              <w:rPr>
                <w:rStyle w:val="5"/>
                <w:rFonts w:hint="eastAsia"/>
                <w:sz w:val="21"/>
                <w:szCs w:val="21"/>
              </w:rPr>
              <w:t>【基础知识】关于以下气体临界状态的说法（）是错误的。  答案：D</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A、气体能够液化的最高温度叫气体的临界温度；   B、某气体的临界温度、临界压力、临界密度都有固定的数值；   C、气体的临界温度越高，气体越容易液化；   D、气体处于临界状态时，气相、液相仍有明显差别；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r>
              <w:rPr>
                <w:rStyle w:val="5"/>
                <w:rFonts w:hint="eastAsia"/>
                <w:sz w:val="21"/>
                <w:szCs w:val="21"/>
              </w:rPr>
              <w:t>116、</w:t>
            </w:r>
          </w:p>
        </w:tc>
        <w:tc>
          <w:tcPr>
            <w:tcW w:w="8546" w:type="dxa"/>
            <w:noWrap w:val="0"/>
            <w:vAlign w:val="top"/>
          </w:tcPr>
          <w:p>
            <w:pPr>
              <w:spacing w:line="320" w:lineRule="exact"/>
              <w:jc w:val="both"/>
              <w:rPr>
                <w:sz w:val="21"/>
                <w:szCs w:val="21"/>
              </w:rPr>
            </w:pPr>
            <w:r>
              <w:rPr>
                <w:rStyle w:val="5"/>
                <w:rFonts w:hint="eastAsia"/>
                <w:sz w:val="21"/>
                <w:szCs w:val="21"/>
              </w:rPr>
              <w:t>【基础知识】极度危害的介质其空气中允许浓度为（ ）mg/立方米。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sz w:val="21"/>
                <w:szCs w:val="21"/>
              </w:rPr>
            </w:pPr>
          </w:p>
        </w:tc>
        <w:tc>
          <w:tcPr>
            <w:tcW w:w="8546" w:type="dxa"/>
            <w:noWrap w:val="0"/>
            <w:vAlign w:val="top"/>
          </w:tcPr>
          <w:p>
            <w:pPr>
              <w:spacing w:line="320" w:lineRule="exact"/>
              <w:jc w:val="both"/>
              <w:rPr>
                <w:sz w:val="21"/>
                <w:szCs w:val="21"/>
              </w:rPr>
            </w:pPr>
            <w:r>
              <w:rPr>
                <w:rStyle w:val="5"/>
                <w:rFonts w:hint="eastAsia"/>
                <w:sz w:val="21"/>
                <w:szCs w:val="21"/>
              </w:rPr>
              <w:t xml:space="preserve">    A、＜0.1；   B、0.1～1.0；   C、1.0～10；   D、≥10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196、</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【专业与安全知识】车用液化石油气钢瓶的检验周期是（ ）。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 每6年一次；   B、每5年一次；   C、每3年一次；   D、每4年一次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197、</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【专业与安全知识】车载贮气瓶宜分组设置。在补气和取气过程中，严禁车体移动。（）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198、</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【专业与安全知识】充装泵可采用具有快速引液功能的抽吸泵，地下贮罐宜采用潜液泵。（）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199、</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【专业与安全知识】充装可燃气体和氧化性气体的充装站必须要设有隔离设施和备有效的防错装装置。( )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200、</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【专业与安全知识】充装量就是气瓶内充装的气体重量。（）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 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201、</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【专业与安全知识】充装量是指气瓶内充装气体的质量。（ ）  答案：B</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202、</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【专业与安全知识】充装软管工作压力不应超过软管的最大允许工作压力。（）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203、</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【专业与安全知识】充装天然气的气瓶颜色标志为（）。  答案：D</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A、淡黄；   B、深绿；   C、白；   D、棕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204、</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【专业与安全知识】充装天然气的气瓶字色为（）。  答案：D</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A、大红；   B、黑；   C、淡黄；   D、白 </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205、</w:t>
            </w: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【专业与安全知识】充装天然气的气瓶字样为（）。  答案：A</w:t>
            </w:r>
          </w:p>
        </w:tc>
      </w:tr>
      <w:tr>
        <w:tblPrEx>
          <w:tblCellMar>
            <w:top w:w="0" w:type="dxa"/>
            <w:left w:w="0" w:type="dxa"/>
            <w:bottom w:w="0" w:type="dxa"/>
            <w:right w:w="0" w:type="dxa"/>
          </w:tblCellMar>
        </w:tblPrEx>
        <w:trPr>
          <w:tblCellSpacing w:w="0" w:type="dxa"/>
        </w:trPr>
        <w:tc>
          <w:tcPr>
            <w:tcW w:w="525" w:type="dxa"/>
            <w:noWrap w:val="0"/>
            <w:vAlign w:val="top"/>
          </w:tcPr>
          <w:p>
            <w:pPr>
              <w:spacing w:line="320" w:lineRule="exact"/>
              <w:jc w:val="both"/>
              <w:rPr>
                <w:rFonts w:ascii="宋体" w:hAnsi="宋体" w:eastAsia="宋体" w:cs="宋体"/>
                <w:sz w:val="21"/>
                <w:szCs w:val="21"/>
                <w:lang w:val="en-US" w:eastAsia="zh-CN" w:bidi="ar-SA"/>
              </w:rPr>
            </w:pPr>
          </w:p>
        </w:tc>
        <w:tc>
          <w:tcPr>
            <w:tcW w:w="8546" w:type="dxa"/>
            <w:noWrap w:val="0"/>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A、天然气；   B、液化天然气；   C、固体天然气；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206、</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【专业与安全知识】充装站的可燃气体管道以及放空管道上应设置阻火器。( )  答案：A</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207、</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【专业与安全知识】当地上液化石油气贮罐与站内设施之间设置防火隔墙时，贮罐与设施之间的防火间距可按绕过防火隔墙两端的距离测量值计算。（）  答案：A</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208、</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【专业与安全知识】当天然气中含水量达不到要求时，将带来以下危害（）。  答案：ABC</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A、在一定条件下，天然气会生成水合物，堵塞管道、气瓶嘴，充装嘴以及汽车供气系统减压阀；   B、当环境温度等于或低于0℃时析出游离水将结冰而冻结；   C、一旦达到酸性环境的一个条件时，接触天然气的金属设备、管道应产生应力开裂；   D、在一定条件下，天然气会生成水合物，堵塞储气设备的进、出气管道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209、</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【专业与安全知识】低压瓶组内天然气起充压力为（）MPa。  答案：B</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A、8.0；   B、12.0；   C、18.0；   D、22.0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210、</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【专业与安全知识】低压气瓶最高公称工作压力小于（ ）MPa的气瓶。  答案：C</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A、4；   B、8；   C、10；   D、15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211、</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【专业与安全知识】低压脱水具有（）优点。  答案：ABCD</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A、有利于降低压缩机的故障率，压缩机的无故障运行周期长； B、避免了分子筛剂被压缩机润滑油污染； C、易于实现在线分析和全自动化操作； D、一次性投资少，安装便捷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212、</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【专业与安全知识】低压脱水具有（）优点。  答案：ABCD</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A、脱水压力低，设计、制造、检验、运行、维护管理十分简便；   B、安全性好，几乎不需要设置任何安全放空系统；   C、净化过程无气损耗；   D、设备尺寸小，能耗低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213、</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【专业与安全知识】低压贮气井管组内天然气起充压力为（）MPa。  答案：B</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A、8.0；   B、12.0；   C、18.0；   D、22.0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214、</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【专业与安全知识】地上贮罐一级站加气站内液化石油气贮罐与站外与明火 散发火花地点的防火间距最小不能小于（）。  答案：D</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A、25；   B、35；   C、40；   D、45 </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215、</w:t>
            </w: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【专业与安全知识】对于CNG加气站来讲，压缩系统所采用的压缩机主要是具有连杆结构的活塞式压缩机。（ ）  答案：A</w:t>
            </w:r>
          </w:p>
        </w:tc>
      </w:tr>
      <w:tr>
        <w:tblPrEx>
          <w:tblCellMar>
            <w:top w:w="0" w:type="dxa"/>
            <w:left w:w="0" w:type="dxa"/>
            <w:bottom w:w="0" w:type="dxa"/>
            <w:right w:w="0" w:type="dxa"/>
          </w:tblCellMar>
        </w:tblPrEx>
        <w:trPr>
          <w:tblCellSpacing w:w="0" w:type="dxa"/>
        </w:trPr>
        <w:tc>
          <w:tcPr>
            <w:tcW w:w="0" w:type="auto"/>
            <w:vAlign w:val="top"/>
          </w:tcPr>
          <w:p>
            <w:pPr>
              <w:spacing w:line="320" w:lineRule="exact"/>
              <w:jc w:val="both"/>
              <w:rPr>
                <w:rFonts w:ascii="宋体" w:hAnsi="宋体" w:eastAsia="宋体" w:cs="宋体"/>
                <w:sz w:val="21"/>
                <w:szCs w:val="21"/>
                <w:lang w:val="en-US" w:eastAsia="zh-CN" w:bidi="ar-SA"/>
              </w:rPr>
            </w:pPr>
          </w:p>
        </w:tc>
        <w:tc>
          <w:tcPr>
            <w:tcW w:w="0" w:type="auto"/>
            <w:vAlign w:val="top"/>
          </w:tcPr>
          <w:p>
            <w:pPr>
              <w:spacing w:line="320" w:lineRule="exact"/>
              <w:jc w:val="both"/>
              <w:rPr>
                <w:rFonts w:ascii="宋体" w:hAnsi="宋体" w:eastAsia="宋体" w:cs="宋体"/>
                <w:sz w:val="21"/>
                <w:szCs w:val="21"/>
                <w:lang w:val="en-US" w:eastAsia="zh-CN" w:bidi="ar-SA"/>
              </w:rPr>
            </w:pPr>
            <w:r>
              <w:rPr>
                <w:rStyle w:val="5"/>
                <w:rFonts w:hint="eastAsia"/>
                <w:sz w:val="21"/>
                <w:szCs w:val="21"/>
              </w:rPr>
              <w:t xml:space="preserve">    A、正确；   B、错误 </w:t>
            </w:r>
          </w:p>
        </w:tc>
      </w:tr>
    </w:tbl>
    <w:p/>
    <w:p>
      <w:pPr>
        <w:spacing w:before="120" w:beforeLines="50" w:after="240" w:afterLines="100" w:line="320" w:lineRule="exact"/>
        <w:jc w:val="left"/>
        <w:rPr>
          <w:rFonts w:hint="default" w:cs="宋体"/>
          <w:b w:val="0"/>
          <w:bCs/>
          <w:color w:val="auto"/>
          <w:sz w:val="21"/>
          <w:szCs w:val="21"/>
          <w:lang w:val="en-US" w:eastAsia="zh-CN"/>
        </w:rPr>
      </w:pPr>
      <w:r>
        <w:rPr>
          <w:rFonts w:hint="eastAsia" w:cs="宋体"/>
          <w:b w:val="0"/>
          <w:bCs/>
          <w:color w:val="auto"/>
          <w:sz w:val="21"/>
          <w:szCs w:val="21"/>
          <w:lang w:val="en-US" w:eastAsia="zh-CN"/>
        </w:rPr>
        <w:t>二、简答分析题（共2题，</w:t>
      </w:r>
      <w:r>
        <w:rPr>
          <w:rFonts w:hint="eastAsia" w:ascii="宋体" w:hAnsi="宋体" w:eastAsia="宋体" w:cs="宋体"/>
          <w:b w:val="0"/>
          <w:bCs/>
          <w:color w:val="auto"/>
          <w:sz w:val="21"/>
          <w:szCs w:val="21"/>
          <w:lang w:val="en-US" w:eastAsia="zh-CN"/>
        </w:rPr>
        <w:t>共20分</w:t>
      </w:r>
      <w:r>
        <w:rPr>
          <w:rFonts w:hint="eastAsia" w:cs="宋体"/>
          <w:b w:val="0"/>
          <w:bCs/>
          <w:color w:val="auto"/>
          <w:sz w:val="21"/>
          <w:szCs w:val="21"/>
          <w:lang w:val="en-US" w:eastAsia="zh-CN"/>
        </w:rPr>
        <w:t>）</w:t>
      </w:r>
    </w:p>
    <w:p>
      <w:pPr>
        <w:rPr>
          <w:rFonts w:hint="eastAsia"/>
          <w:sz w:val="21"/>
          <w:szCs w:val="21"/>
          <w:lang w:val="en-US" w:eastAsia="zh-CN"/>
        </w:rPr>
      </w:pPr>
      <w:r>
        <w:rPr>
          <w:rFonts w:hint="eastAsia"/>
          <w:sz w:val="21"/>
          <w:szCs w:val="21"/>
          <w:lang w:val="en-US" w:eastAsia="zh-CN"/>
        </w:rPr>
        <w:t>1、11月21日16时22分，河南省安阳市文峰区（高新区）宝莲寺镇平原路凯信达商贸有限公司发生火灾。据应急管理部消息，截至11月22日11时，事故共造成38人死亡，89人成功逃生。</w:t>
      </w:r>
    </w:p>
    <w:p>
      <w:pPr>
        <w:rPr>
          <w:rFonts w:hint="eastAsia"/>
          <w:sz w:val="21"/>
          <w:szCs w:val="21"/>
          <w:lang w:val="en-US" w:eastAsia="zh-CN"/>
        </w:rPr>
      </w:pPr>
      <w:r>
        <w:rPr>
          <w:rFonts w:hint="eastAsia"/>
          <w:sz w:val="21"/>
          <w:szCs w:val="21"/>
          <w:lang w:val="en-US" w:eastAsia="zh-CN"/>
        </w:rPr>
        <w:t>“据初步掌握的情况，事故原因系一楼仓库内电焊作业时，有棉絮飘过并着火，引燃了车间内堆放的大量布料，浓烟导致二楼部分工人窒息，来不及逃生后遇难。”安阳市应急管理局一位负责人表示。</w:t>
      </w:r>
    </w:p>
    <w:p>
      <w:pPr>
        <w:rPr>
          <w:rFonts w:hint="eastAsia"/>
          <w:sz w:val="21"/>
          <w:szCs w:val="21"/>
          <w:lang w:val="en-US" w:eastAsia="zh-CN"/>
        </w:rPr>
      </w:pPr>
      <w:r>
        <w:rPr>
          <w:rFonts w:hint="eastAsia"/>
          <w:sz w:val="21"/>
          <w:szCs w:val="21"/>
          <w:lang w:val="en-US" w:eastAsia="zh-CN"/>
        </w:rPr>
        <w:t>问：简述动火作业审批管理办法（5分）。</w:t>
      </w: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eastAsia"/>
          <w:sz w:val="21"/>
          <w:szCs w:val="21"/>
          <w:lang w:val="en-US" w:eastAsia="zh-CN"/>
        </w:rPr>
      </w:pPr>
    </w:p>
    <w:p>
      <w:pPr>
        <w:rPr>
          <w:rFonts w:hint="default"/>
          <w:sz w:val="21"/>
          <w:szCs w:val="21"/>
          <w:lang w:val="en-US" w:eastAsia="zh-CN"/>
        </w:rPr>
      </w:pPr>
      <w:r>
        <w:rPr>
          <w:rFonts w:hint="eastAsia"/>
          <w:sz w:val="21"/>
          <w:szCs w:val="21"/>
          <w:lang w:val="en-US" w:eastAsia="zh-CN"/>
        </w:rPr>
        <w:t>2、画出</w:t>
      </w:r>
      <w:r>
        <w:rPr>
          <w:rFonts w:hint="eastAsia" w:ascii="宋体" w:hAnsi="宋体" w:eastAsia="宋体" w:cs="宋体"/>
          <w:sz w:val="21"/>
          <w:szCs w:val="21"/>
          <w:lang w:val="en-US" w:eastAsia="zh-CN"/>
        </w:rPr>
        <w:t>LNG运行图</w:t>
      </w:r>
      <w:r>
        <w:rPr>
          <w:rFonts w:hint="eastAsia" w:cs="宋体"/>
          <w:sz w:val="21"/>
          <w:szCs w:val="21"/>
          <w:lang w:val="en-US" w:eastAsia="zh-CN"/>
        </w:rPr>
        <w:t>，</w:t>
      </w:r>
      <w:r>
        <w:rPr>
          <w:rFonts w:hint="eastAsia" w:ascii="宋体" w:hAnsi="宋体" w:eastAsia="宋体" w:cs="宋体"/>
          <w:sz w:val="21"/>
          <w:szCs w:val="21"/>
          <w:lang w:val="en-US" w:eastAsia="zh-CN"/>
        </w:rPr>
        <w:t>并简要介绍加气、卸液流程</w:t>
      </w:r>
      <w:r>
        <w:rPr>
          <w:rFonts w:hint="eastAsia"/>
          <w:sz w:val="21"/>
          <w:szCs w:val="21"/>
          <w:lang w:val="en-US" w:eastAsia="zh-CN"/>
        </w:rPr>
        <w:t>（15分）</w:t>
      </w:r>
      <w:bookmarkStart w:id="0" w:name="_GoBack"/>
      <w:bookmarkEnd w:id="0"/>
      <w:r>
        <w:rPr>
          <w:rFonts w:hint="eastAsia" w:cs="宋体"/>
          <w:sz w:val="21"/>
          <w:szCs w:val="21"/>
          <w:lang w:val="en-US" w:eastAsia="zh-CN"/>
        </w:rPr>
        <w:t>。</w:t>
      </w:r>
    </w:p>
    <w:p>
      <w:pPr>
        <w:rPr>
          <w:rFonts w:hint="default"/>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0NDNiZjlkZTYyMWUwMDEzOTVkZTBhOTU5N2UwODMifQ=="/>
  </w:docVars>
  <w:rsids>
    <w:rsidRoot w:val="04E634ED"/>
    <w:rsid w:val="04E634ED"/>
    <w:rsid w:val="06E8731C"/>
    <w:rsid w:val="19650358"/>
    <w:rsid w:val="51CC64BF"/>
    <w:rsid w:val="656D0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宋体" w:hAnsi="宋体" w:eastAsia="宋体" w:cs="宋体"/>
      <w:sz w:val="24"/>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customStyle="1" w:styleId="5">
    <w:name w:val="style17"/>
    <w:basedOn w:val="4"/>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3038</Words>
  <Characters>3177</Characters>
  <Lines>0</Lines>
  <Paragraphs>0</Paragraphs>
  <TotalTime>0</TotalTime>
  <ScaleCrop>false</ScaleCrop>
  <LinksUpToDate>false</LinksUpToDate>
  <CharactersWithSpaces>3729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2022-11-28T00:09:00Z</dcterms:created>
  <dc:creator>陈雄杰</dc:creator>
  <cp:lastModifiedBy>陈雄杰</cp:lastModifiedBy>
  <dcterms:modified xsi:type="dcterms:W3CDTF">2022-11-28T03:15:13Z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EE8B163C65604DFB9F8902EBE2F92327</vt:lpwstr>
  </property>
</Properties>
</file>