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C7" w:rsidRDefault="001D61E1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邻位氢转化催化剂</w:t>
      </w:r>
      <w:r w:rsidR="008544C7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8544C7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8544C7" w:rsidRDefault="001D61E1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邻位氢转化催化剂</w:t>
      </w:r>
      <w:r w:rsidR="008544C7">
        <w:rPr>
          <w:rFonts w:ascii="Calibri" w:hAnsi="Calibri"/>
          <w:color w:val="333333"/>
          <w:sz w:val="18"/>
          <w:szCs w:val="18"/>
        </w:rPr>
        <w:t>市场规模：</w:t>
      </w:r>
      <w:r w:rsidR="008544C7">
        <w:rPr>
          <w:rFonts w:ascii="Calibri" w:hAnsi="Calibri"/>
          <w:color w:val="333333"/>
          <w:sz w:val="18"/>
          <w:szCs w:val="18"/>
        </w:rPr>
        <w:t xml:space="preserve"> </w:t>
      </w:r>
      <w:r w:rsidR="008544C7">
        <w:rPr>
          <w:rFonts w:ascii="Calibri" w:hAnsi="Calibri"/>
          <w:color w:val="333333"/>
          <w:sz w:val="18"/>
          <w:szCs w:val="18"/>
        </w:rPr>
        <w:t>产能、产量、销售、产值、价格、成本、利润等</w:t>
      </w:r>
    </w:p>
    <w:p w:rsidR="00AC161B" w:rsidRDefault="001D61E1" w:rsidP="00AC161B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邻位氢转化催化剂</w:t>
      </w:r>
      <w:r w:rsidR="008544C7">
        <w:rPr>
          <w:rFonts w:ascii="Calibri" w:hAnsi="Calibri"/>
          <w:color w:val="333333"/>
          <w:sz w:val="18"/>
          <w:szCs w:val="18"/>
        </w:rPr>
        <w:t>行业竞争分析：原材料、市场应用、产品种类、市场需求、市场供给，下游市场分析、供应链分析、主要企业情况、市场份额、并购、扩张等</w:t>
      </w:r>
    </w:p>
    <w:p w:rsidR="00AC161B" w:rsidRDefault="00AC161B" w:rsidP="00AC161B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1D61E1" w:rsidRPr="001D61E1" w:rsidRDefault="001D61E1" w:rsidP="001D61E1">
      <w:pPr>
        <w:shd w:val="clear" w:color="auto" w:fill="FFFFFF"/>
      </w:pPr>
      <w:r w:rsidRPr="001D61E1">
        <w:rPr>
          <w:rFonts w:hint="eastAsia"/>
        </w:rPr>
        <w:t>邻位氢转化催化剂是一类能够加速分子氢的邻位（核自旋平行）和对位（核自旋反平行）之间转化的催化剂，对于液态氢的储存和利用具有重要意义。</w:t>
      </w:r>
    </w:p>
    <w:p w:rsidR="001D61E1" w:rsidRPr="001D61E1" w:rsidRDefault="001D61E1" w:rsidP="001D61E1">
      <w:pPr>
        <w:shd w:val="clear" w:color="auto" w:fill="FFFFFF"/>
        <w:rPr>
          <w:rFonts w:hint="eastAsia"/>
        </w:rPr>
      </w:pPr>
      <w:r w:rsidRPr="001D61E1">
        <w:rPr>
          <w:rFonts w:hint="eastAsia"/>
        </w:rPr>
        <w:t>在氢气的液化过程中，邻位</w:t>
      </w:r>
      <w:r w:rsidRPr="001D61E1">
        <w:rPr>
          <w:rFonts w:hint="eastAsia"/>
        </w:rPr>
        <w:t>-</w:t>
      </w:r>
      <w:r w:rsidRPr="001D61E1">
        <w:rPr>
          <w:rFonts w:hint="eastAsia"/>
        </w:rPr>
        <w:t>对位氢转化是关键步骤之一。这种转化影响氢气在低温条件下的行为，因为不同核自旋状态的氢分子具有不同的特性。为了提高液态氢的生产效率，研究人员一直在寻找能够高效催化这一转化过程的催化剂。这些催化剂的研究不仅有助于优化氢气的液化工艺，还能提高液氢储存和运输的效率。</w:t>
      </w:r>
    </w:p>
    <w:p w:rsidR="001D61E1" w:rsidRPr="001D61E1" w:rsidRDefault="001D61E1" w:rsidP="001D61E1">
      <w:pPr>
        <w:shd w:val="clear" w:color="auto" w:fill="FFFFFF"/>
        <w:rPr>
          <w:rFonts w:hint="eastAsia"/>
        </w:rPr>
      </w:pPr>
      <w:r w:rsidRPr="001D61E1">
        <w:rPr>
          <w:rFonts w:hint="eastAsia"/>
        </w:rPr>
        <w:t>2023</w:t>
      </w:r>
      <w:r w:rsidRPr="001D61E1">
        <w:rPr>
          <w:rFonts w:hint="eastAsia"/>
        </w:rPr>
        <w:t>年全球邻位氢转化催化剂市场规模大约为</w:t>
      </w:r>
      <w:r w:rsidRPr="001D61E1">
        <w:rPr>
          <w:rFonts w:hint="eastAsia"/>
        </w:rPr>
        <w:t>0.11</w:t>
      </w:r>
      <w:r w:rsidRPr="001D61E1">
        <w:rPr>
          <w:rFonts w:hint="eastAsia"/>
        </w:rPr>
        <w:t>亿美元，预计</w:t>
      </w:r>
      <w:r w:rsidRPr="001D61E1">
        <w:rPr>
          <w:rFonts w:hint="eastAsia"/>
        </w:rPr>
        <w:t>2030</w:t>
      </w:r>
      <w:r w:rsidRPr="001D61E1">
        <w:rPr>
          <w:rFonts w:hint="eastAsia"/>
        </w:rPr>
        <w:t>年将达到</w:t>
      </w:r>
      <w:r w:rsidRPr="001D61E1">
        <w:rPr>
          <w:rFonts w:hint="eastAsia"/>
        </w:rPr>
        <w:t>3.11</w:t>
      </w:r>
      <w:r w:rsidRPr="001D61E1">
        <w:rPr>
          <w:rFonts w:hint="eastAsia"/>
        </w:rPr>
        <w:t>亿美元，</w:t>
      </w:r>
      <w:r w:rsidRPr="001D61E1">
        <w:rPr>
          <w:rFonts w:hint="eastAsia"/>
        </w:rPr>
        <w:t>2024-2030</w:t>
      </w:r>
      <w:r w:rsidRPr="001D61E1">
        <w:rPr>
          <w:rFonts w:hint="eastAsia"/>
        </w:rPr>
        <w:t>期间年复合增长率（</w:t>
      </w:r>
      <w:r w:rsidRPr="001D61E1">
        <w:rPr>
          <w:rFonts w:hint="eastAsia"/>
        </w:rPr>
        <w:t>CAGR</w:t>
      </w:r>
      <w:r w:rsidRPr="001D61E1">
        <w:rPr>
          <w:rFonts w:hint="eastAsia"/>
        </w:rPr>
        <w:t>）为</w:t>
      </w:r>
      <w:r w:rsidRPr="001D61E1">
        <w:rPr>
          <w:rFonts w:hint="eastAsia"/>
        </w:rPr>
        <w:t>64.1%</w:t>
      </w:r>
      <w:r w:rsidRPr="001D61E1">
        <w:rPr>
          <w:rFonts w:hint="eastAsia"/>
        </w:rPr>
        <w:t>。</w:t>
      </w:r>
    </w:p>
    <w:p w:rsidR="001D61E1" w:rsidRPr="001D61E1" w:rsidRDefault="001D61E1" w:rsidP="001D61E1">
      <w:pPr>
        <w:shd w:val="clear" w:color="auto" w:fill="FFFFFF"/>
        <w:rPr>
          <w:rFonts w:hint="eastAsia"/>
        </w:rPr>
      </w:pPr>
      <w:r w:rsidRPr="001D61E1">
        <w:rPr>
          <w:rFonts w:hint="eastAsia"/>
        </w:rPr>
        <w:t>全球邻位氢转化催化剂的核心厂商为</w:t>
      </w:r>
      <w:r w:rsidRPr="001D61E1">
        <w:rPr>
          <w:rFonts w:hint="eastAsia"/>
        </w:rPr>
        <w:t>Molecular Products</w:t>
      </w:r>
      <w:r w:rsidRPr="001D61E1">
        <w:rPr>
          <w:rFonts w:hint="eastAsia"/>
        </w:rPr>
        <w:t>，占有约</w:t>
      </w:r>
      <w:r w:rsidRPr="001D61E1">
        <w:rPr>
          <w:rFonts w:hint="eastAsia"/>
        </w:rPr>
        <w:t>95%</w:t>
      </w:r>
      <w:r w:rsidRPr="001D61E1">
        <w:rPr>
          <w:rFonts w:hint="eastAsia"/>
        </w:rPr>
        <w:t>的市场份额。北美是全球最大的邻位氢转化催化剂市场，市场份额约为</w:t>
      </w:r>
      <w:r w:rsidRPr="001D61E1">
        <w:rPr>
          <w:rFonts w:hint="eastAsia"/>
        </w:rPr>
        <w:t>80%</w:t>
      </w:r>
      <w:r w:rsidRPr="001D61E1">
        <w:rPr>
          <w:rFonts w:hint="eastAsia"/>
        </w:rPr>
        <w:t>，其次是亚太地区和欧洲，市场份额分别为</w:t>
      </w:r>
      <w:r w:rsidRPr="001D61E1">
        <w:rPr>
          <w:rFonts w:hint="eastAsia"/>
        </w:rPr>
        <w:t>14%</w:t>
      </w:r>
      <w:r w:rsidRPr="001D61E1">
        <w:rPr>
          <w:rFonts w:hint="eastAsia"/>
        </w:rPr>
        <w:t>和</w:t>
      </w:r>
      <w:r w:rsidRPr="001D61E1">
        <w:rPr>
          <w:rFonts w:hint="eastAsia"/>
        </w:rPr>
        <w:t>4%</w:t>
      </w:r>
      <w:r w:rsidRPr="001D61E1">
        <w:rPr>
          <w:rFonts w:hint="eastAsia"/>
        </w:rPr>
        <w:t>。就应用来说，工业生产是最大的下游领域，约占</w:t>
      </w:r>
      <w:r w:rsidRPr="001D61E1">
        <w:rPr>
          <w:rFonts w:hint="eastAsia"/>
        </w:rPr>
        <w:t>93%</w:t>
      </w:r>
      <w:r w:rsidRPr="001D61E1">
        <w:rPr>
          <w:rFonts w:hint="eastAsia"/>
        </w:rPr>
        <w:t>的市场份额。</w:t>
      </w:r>
    </w:p>
    <w:p w:rsidR="00AC161B" w:rsidRDefault="00AC161B" w:rsidP="00AC161B">
      <w:pPr>
        <w:shd w:val="clear" w:color="auto" w:fill="FFFFFF"/>
        <w:rPr>
          <w:rFonts w:hint="eastAsia"/>
        </w:rPr>
      </w:pPr>
      <w:r w:rsidRPr="00AC161B">
        <w:rPr>
          <w:rFonts w:hint="eastAsia"/>
        </w:rPr>
        <w:t>（</w:t>
      </w:r>
      <w:r w:rsidRPr="00AC161B">
        <w:rPr>
          <w:rFonts w:hint="eastAsia"/>
        </w:rPr>
        <w:t>Win Market Research</w:t>
      </w:r>
      <w:r w:rsidRPr="00AC161B">
        <w:rPr>
          <w:rFonts w:hint="eastAsia"/>
        </w:rPr>
        <w:t>）辰宇信息</w:t>
      </w:r>
    </w:p>
    <w:p w:rsidR="000B429F" w:rsidRDefault="00AC161B" w:rsidP="00AC161B">
      <w:pPr>
        <w:shd w:val="clear" w:color="auto" w:fill="FFFFFF"/>
      </w:pPr>
      <w:r>
        <w:rPr>
          <w:rFonts w:hint="eastAsia"/>
        </w:rPr>
        <w:t>报告</w:t>
      </w:r>
      <w:r w:rsidR="005141CD">
        <w:t>分析</w:t>
      </w:r>
      <w:r w:rsidR="001D61E1">
        <w:rPr>
          <w:rFonts w:hint="eastAsia"/>
        </w:rPr>
        <w:t>邻位氢转化催化剂</w:t>
      </w:r>
      <w:r w:rsidR="005141CD">
        <w:t>行业竞争格局，包括全球市场主要厂商竞争格局和中国本土市场主要厂商竞争格局，重点分析全球主要厂商</w:t>
      </w:r>
      <w:r w:rsidR="001D61E1">
        <w:rPr>
          <w:rFonts w:hint="eastAsia"/>
        </w:rPr>
        <w:t>邻位氢转化催化剂</w:t>
      </w:r>
      <w:r w:rsidR="005141CD">
        <w:t>产能、销量、收入、价格和市场份额，全球</w:t>
      </w:r>
      <w:r w:rsidR="001D61E1">
        <w:rPr>
          <w:rFonts w:hint="eastAsia"/>
        </w:rPr>
        <w:t>邻位氢转化催化剂</w:t>
      </w:r>
      <w:r w:rsidR="005141CD">
        <w:t>产地分布情况、中国</w:t>
      </w:r>
      <w:r w:rsidR="001D61E1">
        <w:rPr>
          <w:rFonts w:hint="eastAsia"/>
        </w:rPr>
        <w:t>邻位氢转化催化剂</w:t>
      </w:r>
      <w:r w:rsidR="005141CD">
        <w:t>进出口情况以及行业并购情况等。</w:t>
      </w:r>
      <w:r w:rsidRPr="008D6564">
        <w:rPr>
          <w:rFonts w:hint="eastAsia"/>
        </w:rPr>
        <w:t>如果您有兴趣了解详情，薇</w:t>
      </w:r>
      <w:r>
        <w:rPr>
          <w:rFonts w:hint="eastAsia"/>
        </w:rPr>
        <w:t xml:space="preserve">  </w:t>
      </w:r>
      <w:r w:rsidRPr="008D6564">
        <w:rPr>
          <w:rFonts w:hint="eastAsia"/>
        </w:rPr>
        <w:t xml:space="preserve">joie  </w:t>
      </w:r>
      <w:r w:rsidRPr="008D6564">
        <w:rPr>
          <w:rFonts w:hint="eastAsia"/>
        </w:rPr>
        <w:t>：</w:t>
      </w:r>
      <w:r>
        <w:rPr>
          <w:rFonts w:hint="eastAsia"/>
        </w:rPr>
        <w:t xml:space="preserve">  </w:t>
      </w:r>
      <w:r w:rsidRPr="008D6564">
        <w:rPr>
          <w:rFonts w:hint="eastAsia"/>
        </w:rPr>
        <w:t xml:space="preserve">chenyu-joie   </w:t>
      </w:r>
      <w:r w:rsidRPr="008D6564">
        <w:rPr>
          <w:rFonts w:hint="eastAsia"/>
        </w:rPr>
        <w:t>同时了解更多前沿报告及报价。</w:t>
      </w:r>
      <w:r w:rsidR="005141CD">
        <w:rPr>
          <w:rFonts w:hint="eastAsia"/>
        </w:rPr>
        <w:t>针对</w:t>
      </w:r>
      <w:r w:rsidR="001D61E1">
        <w:rPr>
          <w:rFonts w:hint="eastAsia"/>
        </w:rPr>
        <w:t>邻位氢转化催化剂</w:t>
      </w:r>
      <w:r w:rsidR="005141CD">
        <w:rPr>
          <w:rFonts w:hint="eastAsia"/>
        </w:rPr>
        <w:t>行业产品分类、应用、行业政策、产业链、生产模式、销售模式、行业发展有利因素、不利因素和进入壁垒也做了详细分析。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1D61E1" w:rsidRPr="001D61E1" w:rsidRDefault="001D61E1" w:rsidP="001D61E1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1D61E1">
        <w:rPr>
          <w:rFonts w:ascii="Helvetica" w:eastAsia="Helvetica" w:hAnsi="Helvetica" w:cs="Helvetica"/>
          <w:color w:val="333333"/>
          <w:sz w:val="19"/>
          <w:szCs w:val="19"/>
        </w:rPr>
        <w:t xml:space="preserve">    Molecular Products</w:t>
      </w:r>
    </w:p>
    <w:p w:rsidR="001D61E1" w:rsidRPr="001D61E1" w:rsidRDefault="001D61E1" w:rsidP="001D61E1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1D61E1">
        <w:rPr>
          <w:rFonts w:ascii="Helvetica" w:eastAsia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1D61E1" w:rsidRPr="001D61E1" w:rsidRDefault="001D61E1" w:rsidP="001D61E1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1D61E1">
        <w:rPr>
          <w:rFonts w:ascii="Helvetica" w:eastAsia="Helvetica" w:hAnsi="Helvetica" w:cs="Helvetica"/>
          <w:color w:val="333333"/>
          <w:sz w:val="19"/>
          <w:szCs w:val="19"/>
        </w:rPr>
        <w:t xml:space="preserve">    Fe2O3(IONEX)</w:t>
      </w:r>
    </w:p>
    <w:p w:rsidR="001D61E1" w:rsidRPr="001D61E1" w:rsidRDefault="001D61E1" w:rsidP="001D61E1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1D61E1">
        <w:rPr>
          <w:rFonts w:ascii="Helvetica" w:eastAsia="Helvetica" w:hAnsi="Helvetica" w:cs="Helvetica"/>
          <w:color w:val="333333"/>
          <w:sz w:val="19"/>
          <w:szCs w:val="19"/>
        </w:rPr>
        <w:t xml:space="preserve">    CrO·SiO2(OXISORB)</w:t>
      </w:r>
    </w:p>
    <w:p w:rsidR="001D61E1" w:rsidRPr="001D61E1" w:rsidRDefault="001D61E1" w:rsidP="001D61E1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1D61E1">
        <w:rPr>
          <w:rFonts w:ascii="Helvetica" w:eastAsia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1D61E1" w:rsidRPr="001D61E1" w:rsidRDefault="001D61E1" w:rsidP="001D61E1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1D61E1">
        <w:rPr>
          <w:rFonts w:ascii="Helvetica" w:eastAsia="Helvetica" w:hAnsi="Helvetica" w:cs="Helvetica"/>
          <w:color w:val="333333"/>
          <w:sz w:val="19"/>
          <w:szCs w:val="19"/>
        </w:rPr>
        <w:t xml:space="preserve">    工业生产</w:t>
      </w:r>
    </w:p>
    <w:p w:rsidR="001D61E1" w:rsidRPr="001D61E1" w:rsidRDefault="001D61E1" w:rsidP="001D61E1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1D61E1">
        <w:rPr>
          <w:rFonts w:ascii="Helvetica" w:eastAsia="Helvetica" w:hAnsi="Helvetica" w:cs="Helvetica"/>
          <w:color w:val="333333"/>
          <w:sz w:val="19"/>
          <w:szCs w:val="19"/>
        </w:rPr>
        <w:t xml:space="preserve">    研发</w:t>
      </w:r>
    </w:p>
    <w:p w:rsidR="000B429F" w:rsidRDefault="005141CD" w:rsidP="00D01E35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lastRenderedPageBreak/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2019-2023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，及预测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到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2030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Helvetica" w:eastAsia="宋体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B15258" w:rsidRPr="00C725DF" w:rsidRDefault="00B15258" w:rsidP="00B15258">
      <w:pPr>
        <w:rPr>
          <w:b/>
        </w:rPr>
      </w:pPr>
      <w:r w:rsidRPr="00C725DF">
        <w:rPr>
          <w:rFonts w:hint="eastAsia"/>
          <w:b/>
        </w:rPr>
        <w:t>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1D61E1">
        <w:rPr>
          <w:rFonts w:hint="eastAsia"/>
          <w:b/>
          <w:bCs/>
        </w:rPr>
        <w:t>邻位氢转化催化剂</w:t>
      </w:r>
      <w:r w:rsidRPr="00C725DF"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1D61E1">
        <w:rPr>
          <w:rFonts w:hint="eastAsia"/>
          <w:b/>
          <w:szCs w:val="24"/>
        </w:rPr>
        <w:t>邻位氢转化催化剂</w:t>
      </w:r>
      <w:r>
        <w:rPr>
          <w:rFonts w:hint="eastAsia"/>
          <w:b/>
          <w:szCs w:val="24"/>
        </w:rPr>
        <w:t>市场概述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1D61E1">
        <w:rPr>
          <w:rFonts w:hint="eastAsia"/>
          <w:b/>
          <w:szCs w:val="24"/>
        </w:rPr>
        <w:t>邻位氢转化催化剂</w:t>
      </w:r>
      <w:r>
        <w:rPr>
          <w:b/>
          <w:szCs w:val="24"/>
        </w:rPr>
        <w:t>主要地区分析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1D61E1">
        <w:rPr>
          <w:rFonts w:hint="eastAsia"/>
          <w:b/>
          <w:szCs w:val="24"/>
        </w:rPr>
        <w:t>邻位氢转化催化剂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1D61E1">
        <w:rPr>
          <w:rFonts w:hint="eastAsia"/>
          <w:b/>
          <w:szCs w:val="24"/>
        </w:rPr>
        <w:t>邻位氢转化催化剂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1D61E1">
        <w:rPr>
          <w:rFonts w:hint="eastAsia"/>
          <w:b/>
          <w:szCs w:val="24"/>
        </w:rPr>
        <w:t>邻位氢转化催化剂</w:t>
      </w:r>
      <w:r>
        <w:rPr>
          <w:b/>
          <w:szCs w:val="24"/>
        </w:rPr>
        <w:t>厂商简介</w:t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Pr="00743420">
        <w:rPr>
          <w:rFonts w:ascii="Helvetica" w:hAnsi="Helvetica" w:cs="Helvetic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企业一公司信息、</w:t>
      </w:r>
      <w:r w:rsidR="001D61E1">
        <w:rPr>
          <w:rFonts w:ascii="Helvetica" w:hAnsi="Helvetica" w:cs="Helvetica" w:hint="eastAsia"/>
          <w:color w:val="333333"/>
          <w:sz w:val="19"/>
          <w:szCs w:val="19"/>
        </w:rPr>
        <w:t>邻位氢转化催化剂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生产基地、销售区域、竞争对手及市场地位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1D61E1">
        <w:rPr>
          <w:rFonts w:ascii="Helvetica" w:hAnsi="Helvetica" w:cs="Helvetica" w:hint="eastAsia"/>
          <w:color w:val="333333"/>
          <w:sz w:val="19"/>
          <w:szCs w:val="19"/>
        </w:rPr>
        <w:t>邻位氢转化催化剂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产品规格、参数及市场应用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1D61E1">
        <w:rPr>
          <w:rFonts w:ascii="Helvetica" w:hAnsi="Helvetica" w:cs="Helvetica" w:hint="eastAsia"/>
          <w:color w:val="333333"/>
          <w:sz w:val="19"/>
          <w:szCs w:val="19"/>
        </w:rPr>
        <w:t>邻位氢转化催化剂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销量、收入、价格及毛利率（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2019-2024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）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企业一公司简介及主要业务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企业一企业最新动态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1D61E1">
        <w:rPr>
          <w:rFonts w:hint="eastAsia"/>
          <w:b/>
          <w:szCs w:val="24"/>
        </w:rPr>
        <w:t>邻位氢转化催化剂</w:t>
      </w:r>
      <w:r>
        <w:rPr>
          <w:b/>
          <w:szCs w:val="24"/>
        </w:rPr>
        <w:t>产量、销量、进出口分析及未来趋势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1D61E1">
        <w:rPr>
          <w:rFonts w:hint="eastAsia"/>
          <w:b/>
          <w:szCs w:val="24"/>
        </w:rPr>
        <w:t>邻位氢转化催化剂</w:t>
      </w:r>
      <w:r>
        <w:rPr>
          <w:b/>
          <w:szCs w:val="24"/>
        </w:rPr>
        <w:t>主要地区分布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1D61E1">
        <w:rPr>
          <w:rFonts w:ascii="Helvetica" w:eastAsia="宋体" w:hAnsi="Helvetica" w:cs="Helvetica" w:hint="eastAsia"/>
          <w:color w:val="333333"/>
          <w:sz w:val="19"/>
          <w:szCs w:val="19"/>
        </w:rPr>
        <w:t>邻位氢转化催化剂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▲资料来源：辰宇信息咨询整理，更多资料请参考辰宇信息咨询发布的《全球及中国</w:t>
      </w:r>
      <w:r w:rsidR="001D61E1">
        <w:rPr>
          <w:rFonts w:hint="eastAsia"/>
          <w:b/>
          <w:bCs/>
        </w:rPr>
        <w:t>邻位氢转化催化剂</w:t>
      </w:r>
      <w:r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0B429F" w:rsidRDefault="005141CD">
      <w:r>
        <w:rPr>
          <w:rFonts w:hint="eastAsia"/>
        </w:rPr>
        <w:t>同时，</w:t>
      </w:r>
      <w:r w:rsidR="00AC161B" w:rsidRPr="00AC161B">
        <w:rPr>
          <w:rFonts w:hint="eastAsia"/>
          <w:b/>
        </w:rPr>
        <w:t>辰宇信息咨询</w:t>
      </w:r>
      <w:r w:rsidR="00AC161B" w:rsidRPr="00AC161B">
        <w:rPr>
          <w:rFonts w:hint="eastAsia"/>
        </w:rPr>
        <w:t>提供专业市场研究报告、定制研究、管理咨询、</w:t>
      </w:r>
      <w:r w:rsidR="00AC161B" w:rsidRPr="00AC161B">
        <w:rPr>
          <w:rFonts w:hint="eastAsia"/>
        </w:rPr>
        <w:t>IPO</w:t>
      </w:r>
      <w:r w:rsidR="00AC161B" w:rsidRPr="00AC161B">
        <w:rPr>
          <w:rFonts w:hint="eastAsia"/>
        </w:rPr>
        <w:t>咨询、产业链等分析报告，涵盖化工材料、机械设备、医疗设备及耗材、电子半导体、软件、包装、网络及通信、汽车交通、医疗护理、原料药品及保健品等</w:t>
      </w:r>
      <w:r w:rsidR="00AC161B" w:rsidRPr="00AC161B">
        <w:rPr>
          <w:rFonts w:hint="eastAsia"/>
        </w:rPr>
        <w:t>30</w:t>
      </w:r>
      <w:r w:rsidR="00AC161B" w:rsidRPr="00AC161B">
        <w:rPr>
          <w:rFonts w:hint="eastAsia"/>
        </w:rPr>
        <w:t>多个行业。</w:t>
      </w:r>
      <w:r w:rsidR="00AC161B">
        <w:rPr>
          <w:rFonts w:hint="eastAsia"/>
        </w:rPr>
        <w:t>（</w:t>
      </w:r>
      <w:r w:rsidR="00AC161B" w:rsidRPr="00AC161B">
        <w:rPr>
          <w:rFonts w:hint="eastAsia"/>
        </w:rPr>
        <w:t>制造业单项冠军申请和专精特新“小巨人”项目申请的企业市占率服务。</w:t>
      </w:r>
      <w:r w:rsidR="00AC161B">
        <w:rPr>
          <w:rFonts w:hint="eastAsia"/>
        </w:rPr>
        <w:t>）</w:t>
      </w:r>
    </w:p>
    <w:sectPr w:rsidR="000B429F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00C1" w:rsidRDefault="006D00C1" w:rsidP="00316DFB">
      <w:r>
        <w:separator/>
      </w:r>
    </w:p>
  </w:endnote>
  <w:endnote w:type="continuationSeparator" w:id="0">
    <w:p w:rsidR="006D00C1" w:rsidRDefault="006D00C1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8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00C1" w:rsidRDefault="006D00C1" w:rsidP="00316DFB">
      <w:r>
        <w:separator/>
      </w:r>
    </w:p>
  </w:footnote>
  <w:footnote w:type="continuationSeparator" w:id="0">
    <w:p w:rsidR="006D00C1" w:rsidRDefault="006D00C1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07E76"/>
    <w:rsid w:val="00013678"/>
    <w:rsid w:val="00036AFB"/>
    <w:rsid w:val="000714FC"/>
    <w:rsid w:val="00090EF7"/>
    <w:rsid w:val="000B429F"/>
    <w:rsid w:val="000B7EC1"/>
    <w:rsid w:val="000D0E8B"/>
    <w:rsid w:val="000E00F4"/>
    <w:rsid w:val="000F5347"/>
    <w:rsid w:val="001162CA"/>
    <w:rsid w:val="00160D57"/>
    <w:rsid w:val="0016528F"/>
    <w:rsid w:val="00174AFE"/>
    <w:rsid w:val="00177BC6"/>
    <w:rsid w:val="001830D9"/>
    <w:rsid w:val="00191133"/>
    <w:rsid w:val="00194515"/>
    <w:rsid w:val="001A1682"/>
    <w:rsid w:val="001D61E1"/>
    <w:rsid w:val="00277BCF"/>
    <w:rsid w:val="002C4FB4"/>
    <w:rsid w:val="002D1BF8"/>
    <w:rsid w:val="002D3366"/>
    <w:rsid w:val="002E3552"/>
    <w:rsid w:val="002E60F0"/>
    <w:rsid w:val="002F2AAF"/>
    <w:rsid w:val="002F67B3"/>
    <w:rsid w:val="002F6E11"/>
    <w:rsid w:val="00316DFB"/>
    <w:rsid w:val="00325EBC"/>
    <w:rsid w:val="00352775"/>
    <w:rsid w:val="00362568"/>
    <w:rsid w:val="0037039B"/>
    <w:rsid w:val="00387ABE"/>
    <w:rsid w:val="003C713C"/>
    <w:rsid w:val="003D1808"/>
    <w:rsid w:val="003D4BE0"/>
    <w:rsid w:val="003E5578"/>
    <w:rsid w:val="003F1699"/>
    <w:rsid w:val="003F2E19"/>
    <w:rsid w:val="003F6501"/>
    <w:rsid w:val="004225AE"/>
    <w:rsid w:val="00430D2E"/>
    <w:rsid w:val="00445880"/>
    <w:rsid w:val="00480A5B"/>
    <w:rsid w:val="00483C79"/>
    <w:rsid w:val="004857F7"/>
    <w:rsid w:val="00486927"/>
    <w:rsid w:val="004A1559"/>
    <w:rsid w:val="004A331F"/>
    <w:rsid w:val="004B3FBE"/>
    <w:rsid w:val="004C323A"/>
    <w:rsid w:val="004C4E46"/>
    <w:rsid w:val="004E13CA"/>
    <w:rsid w:val="004F76C4"/>
    <w:rsid w:val="0051395F"/>
    <w:rsid w:val="005141CD"/>
    <w:rsid w:val="0052551C"/>
    <w:rsid w:val="00534C26"/>
    <w:rsid w:val="005355E8"/>
    <w:rsid w:val="00545B2D"/>
    <w:rsid w:val="00552B35"/>
    <w:rsid w:val="0056202C"/>
    <w:rsid w:val="00587118"/>
    <w:rsid w:val="005922F6"/>
    <w:rsid w:val="005B38CC"/>
    <w:rsid w:val="005C0C1E"/>
    <w:rsid w:val="006056B3"/>
    <w:rsid w:val="0061565F"/>
    <w:rsid w:val="00625814"/>
    <w:rsid w:val="0062774F"/>
    <w:rsid w:val="00630A86"/>
    <w:rsid w:val="00633577"/>
    <w:rsid w:val="00634D87"/>
    <w:rsid w:val="00651252"/>
    <w:rsid w:val="006A4447"/>
    <w:rsid w:val="006B3636"/>
    <w:rsid w:val="006D00C1"/>
    <w:rsid w:val="007344C5"/>
    <w:rsid w:val="00740748"/>
    <w:rsid w:val="00743420"/>
    <w:rsid w:val="00744ADC"/>
    <w:rsid w:val="00786892"/>
    <w:rsid w:val="007C0E2C"/>
    <w:rsid w:val="007D56AB"/>
    <w:rsid w:val="008027E1"/>
    <w:rsid w:val="00812D7C"/>
    <w:rsid w:val="00837CF8"/>
    <w:rsid w:val="00840EBE"/>
    <w:rsid w:val="008544C7"/>
    <w:rsid w:val="008A52D2"/>
    <w:rsid w:val="008B1449"/>
    <w:rsid w:val="008C0F49"/>
    <w:rsid w:val="008D0545"/>
    <w:rsid w:val="008D317A"/>
    <w:rsid w:val="008D5FAC"/>
    <w:rsid w:val="008D6564"/>
    <w:rsid w:val="00900DF9"/>
    <w:rsid w:val="0091483E"/>
    <w:rsid w:val="00923974"/>
    <w:rsid w:val="00926A3A"/>
    <w:rsid w:val="00931034"/>
    <w:rsid w:val="00963D43"/>
    <w:rsid w:val="009E2232"/>
    <w:rsid w:val="009F136B"/>
    <w:rsid w:val="00A10920"/>
    <w:rsid w:val="00A11CE2"/>
    <w:rsid w:val="00A13F17"/>
    <w:rsid w:val="00A478C6"/>
    <w:rsid w:val="00A5074D"/>
    <w:rsid w:val="00A67343"/>
    <w:rsid w:val="00A95EBA"/>
    <w:rsid w:val="00AA0C9F"/>
    <w:rsid w:val="00AB2C53"/>
    <w:rsid w:val="00AC161B"/>
    <w:rsid w:val="00AD0261"/>
    <w:rsid w:val="00AD1F63"/>
    <w:rsid w:val="00AE0C5E"/>
    <w:rsid w:val="00AE6CB4"/>
    <w:rsid w:val="00B15258"/>
    <w:rsid w:val="00B4219C"/>
    <w:rsid w:val="00B455B6"/>
    <w:rsid w:val="00B54BBD"/>
    <w:rsid w:val="00B65DB9"/>
    <w:rsid w:val="00C00D08"/>
    <w:rsid w:val="00C22187"/>
    <w:rsid w:val="00C72CCF"/>
    <w:rsid w:val="00C90B8B"/>
    <w:rsid w:val="00C9275B"/>
    <w:rsid w:val="00C93547"/>
    <w:rsid w:val="00CC5F77"/>
    <w:rsid w:val="00CE23FD"/>
    <w:rsid w:val="00CF0C62"/>
    <w:rsid w:val="00CF6406"/>
    <w:rsid w:val="00D01E35"/>
    <w:rsid w:val="00D10A06"/>
    <w:rsid w:val="00D47BB5"/>
    <w:rsid w:val="00D64AF2"/>
    <w:rsid w:val="00DA4F05"/>
    <w:rsid w:val="00DD0D9D"/>
    <w:rsid w:val="00DD5376"/>
    <w:rsid w:val="00DD73E8"/>
    <w:rsid w:val="00DD73F9"/>
    <w:rsid w:val="00DD77D9"/>
    <w:rsid w:val="00E208EA"/>
    <w:rsid w:val="00E47E30"/>
    <w:rsid w:val="00E775C0"/>
    <w:rsid w:val="00ED4A22"/>
    <w:rsid w:val="00EE1515"/>
    <w:rsid w:val="00F01250"/>
    <w:rsid w:val="00F31D3E"/>
    <w:rsid w:val="00F56791"/>
    <w:rsid w:val="00F631A3"/>
    <w:rsid w:val="00F64054"/>
    <w:rsid w:val="00F82B62"/>
    <w:rsid w:val="00F87090"/>
    <w:rsid w:val="00FF1B4D"/>
    <w:rsid w:val="00FF201B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0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959</Words>
  <Characters>5472</Characters>
  <Application>Microsoft Office Word</Application>
  <DocSecurity>0</DocSecurity>
  <Lines>45</Lines>
  <Paragraphs>12</Paragraphs>
  <ScaleCrop>false</ScaleCrop>
  <Company>Microsoft</Company>
  <LinksUpToDate>false</LinksUpToDate>
  <CharactersWithSpaces>6419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2024-07-10T06:52:00Z</dcterms:created>
  <dcterms:modified xsi:type="dcterms:W3CDTF">2024-07-10T06:52:00Z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