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116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lang w:val="en-US" w:eastAsia="zh-CN"/>
        </w:rPr>
        <w:t>安科瑞赵梦玲</w:t>
      </w:r>
    </w:p>
    <w:p w14:paraId="423D1A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1.概述</w:t>
      </w:r>
    </w:p>
    <w:p w14:paraId="7611DF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近年来，随着电瓶车使用的普遍化，由此引发的起火事故屡屡发生。作为上海市烧伤急救中</w:t>
      </w:r>
      <w:r>
        <w:rPr>
          <w:rFonts w:hint="eastAsia" w:ascii="宋体" w:hAnsi="宋体" w:eastAsia="宋体" w:cs="宋体"/>
          <w:i w:val="0"/>
          <w:iCs w:val="0"/>
          <w:caps w:val="0"/>
          <w:color w:val="000000"/>
          <w:spacing w:val="0"/>
          <w:sz w:val="24"/>
          <w:szCs w:val="24"/>
          <w:lang w:val="en-US" w:eastAsia="zh-CN"/>
        </w:rPr>
        <w:t>.</w:t>
      </w:r>
      <w:r>
        <w:rPr>
          <w:rFonts w:hint="eastAsia" w:ascii="宋体" w:hAnsi="宋体" w:eastAsia="宋体" w:cs="宋体"/>
          <w:i w:val="0"/>
          <w:iCs w:val="0"/>
          <w:caps w:val="0"/>
          <w:color w:val="000000"/>
          <w:spacing w:val="0"/>
          <w:sz w:val="24"/>
          <w:szCs w:val="24"/>
        </w:rPr>
        <w:t>心，上海交通大学医学院附属瑞金医院灼伤整形科收治的该类病人数量，也在逐年攀升。电瓶车，已成为一种新型火灾事故的“肇事者”（图1）。</w:t>
      </w:r>
    </w:p>
    <w:p w14:paraId="2F219F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4523105" cy="318897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rcRect l="3446" t="2896" r="4976" b="6764"/>
                    <a:stretch>
                      <a:fillRect/>
                    </a:stretch>
                  </pic:blipFill>
                  <pic:spPr>
                    <a:xfrm>
                      <a:off x="0" y="0"/>
                      <a:ext cx="4523105" cy="3188970"/>
                    </a:xfrm>
                    <a:prstGeom prst="rect">
                      <a:avLst/>
                    </a:prstGeom>
                    <a:noFill/>
                    <a:ln w="9525">
                      <a:noFill/>
                    </a:ln>
                  </pic:spPr>
                </pic:pic>
              </a:graphicData>
            </a:graphic>
          </wp:inline>
        </w:drawing>
      </w:r>
      <w:bookmarkStart w:id="0" w:name="_GoBack"/>
      <w:bookmarkEnd w:id="0"/>
    </w:p>
    <w:p w14:paraId="0F34CE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图1 瑞金医院灼伤整形科2015~2021年数据（BEBBC代表电瓶车火焰烧伤）</w:t>
      </w:r>
    </w:p>
    <w:p w14:paraId="0DEBB0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2.电瓶车火灾相关知识</w:t>
      </w:r>
    </w:p>
    <w:p w14:paraId="6199D8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2.1 电瓶车为啥会着火</w:t>
      </w:r>
    </w:p>
    <w:p w14:paraId="728DBF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right="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电瓶车起火的主要原因包括以下几个方面‌：</w:t>
      </w:r>
      <w:r>
        <w:rPr>
          <w:rFonts w:hint="eastAsia" w:ascii="宋体" w:hAnsi="宋体" w:eastAsia="宋体" w:cs="宋体"/>
          <w:i w:val="0"/>
          <w:iCs w:val="0"/>
          <w:caps w:val="0"/>
          <w:color w:val="000000"/>
          <w:spacing w:val="0"/>
          <w:sz w:val="24"/>
          <w:szCs w:val="24"/>
          <w:lang w:val="en-US" w:eastAsia="zh-CN"/>
        </w:rPr>
        <w:t xml:space="preserve">                               </w:t>
      </w:r>
      <w:r>
        <w:rPr>
          <w:rFonts w:hint="eastAsia" w:ascii="宋体" w:hAnsi="宋体" w:eastAsia="宋体" w:cs="宋体"/>
          <w:i w:val="0"/>
          <w:iCs w:val="0"/>
          <w:caps w:val="0"/>
          <w:color w:val="000000"/>
          <w:spacing w:val="0"/>
          <w:sz w:val="24"/>
          <w:szCs w:val="24"/>
        </w:rPr>
        <w:t>‌电池问题‌：电池过热、短路或过度充电是电瓶车起火的主要原因。电池使用时间过长或电池老化会导致内部电路短路，引发火灾。此外，使用不匹配的充电器或劣质充电器也会增加火灾风险‌。</w:t>
      </w:r>
    </w:p>
    <w:p w14:paraId="4A38EC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right="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‌电气故障‌：电气故障包括电器件及接触连接件局部过热，温度超过60-70度以上会导致电机损坏，引发短路和火灾。线路绝缘层破损、充电器使用不当等也会引起电气故障，进而导致火灾‌。</w:t>
      </w:r>
    </w:p>
    <w:p w14:paraId="5081C4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right="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‌线路问题‌：电线老化、破损或短路是电瓶车起火的常见原因。电线外皮脱落、接头松动等都会导致电流异常，产生高温或火花，引发火灾‌。</w:t>
      </w:r>
    </w:p>
    <w:p w14:paraId="059139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right="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‌机械部件故障‌：电机、控制器等关键部件磨损、润滑不佳或损坏会产生火花，进而引发火灾。此外，电瓶缺水也会导致电池受热，形成鼓包，影响电池使用寿命，甚至引发自燃‌。</w:t>
      </w:r>
    </w:p>
    <w:p w14:paraId="119809A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right="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‌充电问题‌：充电时间过长、使用不匹配或劣质的充电器、充电过程中电池过热等都可能导致火灾。过度充电、充电器混用、充电过程中电池过热等问题尤为突出‌。</w:t>
      </w:r>
    </w:p>
    <w:p w14:paraId="26ECA8D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right="0"/>
        <w:textAlignment w:val="auto"/>
        <w:rPr>
          <w:rFonts w:hint="eastAsia" w:ascii="宋体" w:hAnsi="宋体" w:eastAsia="宋体" w:cs="宋体"/>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‌驾驶失误和意外撞击‌：超速驾驶、超载行驶或在易燃易爆区域行驶等不当驾驶行为可能导致火灾。此外，电瓶车在遭受撞击或摔落后，内部零部件受损、发生短路，也可能引发火</w:t>
      </w:r>
      <w:r>
        <w:rPr>
          <w:rFonts w:hint="eastAsia" w:ascii="宋体" w:hAnsi="宋体" w:eastAsia="宋体" w:cs="宋体"/>
          <w:i w:val="0"/>
          <w:iCs w:val="0"/>
          <w:caps w:val="0"/>
          <w:color w:val="000000"/>
          <w:spacing w:val="0"/>
          <w:sz w:val="24"/>
          <w:szCs w:val="24"/>
          <w:lang w:val="en-US" w:eastAsia="zh-CN"/>
        </w:rPr>
        <w:t>灾。</w:t>
      </w:r>
    </w:p>
    <w:p w14:paraId="0D9BD7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 xml:space="preserve">2.2 </w:t>
      </w:r>
      <w:r>
        <w:rPr>
          <w:rFonts w:hint="eastAsia" w:ascii="宋体" w:hAnsi="宋体" w:eastAsia="宋体" w:cs="宋体"/>
          <w:i w:val="0"/>
          <w:iCs w:val="0"/>
          <w:caps w:val="0"/>
          <w:color w:val="000000"/>
          <w:spacing w:val="0"/>
          <w:sz w:val="24"/>
          <w:szCs w:val="24"/>
          <w:lang w:val="en-US" w:eastAsia="zh-CN"/>
        </w:rPr>
        <w:t>如何</w:t>
      </w:r>
      <w:r>
        <w:rPr>
          <w:rFonts w:hint="eastAsia" w:ascii="宋体" w:hAnsi="宋体" w:eastAsia="宋体" w:cs="宋体"/>
          <w:i w:val="0"/>
          <w:iCs w:val="0"/>
          <w:caps w:val="0"/>
          <w:color w:val="000000"/>
          <w:spacing w:val="0"/>
          <w:sz w:val="24"/>
          <w:szCs w:val="24"/>
        </w:rPr>
        <w:t>灭火</w:t>
      </w:r>
    </w:p>
    <w:p w14:paraId="7068DE8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电瓶车万一起火，在条件允许的情况下，应</w:t>
      </w:r>
      <w:r>
        <w:rPr>
          <w:rFonts w:hint="eastAsia" w:ascii="宋体" w:hAnsi="宋体" w:eastAsia="宋体" w:cs="宋体"/>
          <w:i w:val="0"/>
          <w:iCs w:val="0"/>
          <w:caps w:val="0"/>
          <w:color w:val="000000"/>
          <w:spacing w:val="0"/>
          <w:sz w:val="24"/>
          <w:szCs w:val="24"/>
          <w:lang w:val="en-US" w:eastAsia="zh-CN"/>
        </w:rPr>
        <w:t>及时</w:t>
      </w:r>
      <w:r>
        <w:rPr>
          <w:rFonts w:hint="eastAsia" w:ascii="宋体" w:hAnsi="宋体" w:eastAsia="宋体" w:cs="宋体"/>
          <w:i w:val="0"/>
          <w:iCs w:val="0"/>
          <w:caps w:val="0"/>
          <w:color w:val="000000"/>
          <w:spacing w:val="0"/>
          <w:sz w:val="24"/>
          <w:szCs w:val="24"/>
        </w:rPr>
        <w:t>切断电闸，防止触电、漏电事故发生；</w:t>
      </w:r>
    </w:p>
    <w:p w14:paraId="6DFDDDB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使用ABC干粉灭火器或二氧化碳灭火器进行灭火，在附近没有灭火器的情况下，也可以使用干沙子泼洒在起火点进行灭火；</w:t>
      </w:r>
    </w:p>
    <w:p w14:paraId="047056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如果火势紧急，难以控制，要迅速拨打119报警电话寻求救援。</w:t>
      </w:r>
    </w:p>
    <w:p w14:paraId="108A49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电动自行车在违规停放、充电或改装、更换锂电池等不当使用情况下易发生起火和爆炸。</w:t>
      </w:r>
    </w:p>
    <w:p w14:paraId="6E2F3A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2.3 火灾发生的特点</w:t>
      </w:r>
    </w:p>
    <w:p w14:paraId="470413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电瓶车火灾发生主要的特点包括五方面：</w:t>
      </w:r>
    </w:p>
    <w:p w14:paraId="2B9BC7B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好发于夜间睡眠时。</w:t>
      </w:r>
    </w:p>
    <w:p w14:paraId="6CE4A06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群居、高密度居住地频发。</w:t>
      </w:r>
    </w:p>
    <w:p w14:paraId="5DCB23D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容易导致群体烧伤和吸入性损伤。</w:t>
      </w:r>
    </w:p>
    <w:p w14:paraId="34D0ECA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死亡率高。</w:t>
      </w:r>
    </w:p>
    <w:p w14:paraId="4F82F68D">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社会影响大。</w:t>
      </w:r>
    </w:p>
    <w:p w14:paraId="060A39C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3 如何预防这类灾害</w:t>
      </w:r>
    </w:p>
    <w:p w14:paraId="2B098E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电瓶车火灾预防的具体措施</w:t>
      </w:r>
    </w:p>
    <w:p w14:paraId="3A5488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‌合理控制充电时间‌：根据电瓶容量大小，一般在8~10小时内可完成充电，充电后要及时拔掉电源。‌</w:t>
      </w:r>
    </w:p>
    <w:p w14:paraId="60F8AE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‌不在住宅内充电‌：电动车不要进入电梯、楼道等室内区域，以防起火时阻断逃生通道。</w:t>
      </w:r>
    </w:p>
    <w:p w14:paraId="5FF9D7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‌不在易燃品附近充电‌：电动自行车在充电时，要远离易燃易爆物品，以防电动自行车起火后造成更大的事故。</w:t>
      </w:r>
    </w:p>
    <w:p w14:paraId="21B119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‌不擅自改装电动车‌：不要擅自改装电池、加装音响、照明等，容易造成线路超负荷，引发火灾。</w:t>
      </w:r>
    </w:p>
    <w:p w14:paraId="562AE8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‌购买合格产品‌：一定要选购正规合格的电动自行车及配件，不合格的产品会增加火灾风险。</w:t>
      </w:r>
    </w:p>
    <w:p w14:paraId="635EC1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‌不在公共区域停放或充电‌：不要在公共门厅、疏散走道、楼梯间、安全出口停放电动自行车或为电动自行车充电。‌1</w:t>
      </w:r>
    </w:p>
    <w:p w14:paraId="7CB980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‌加强日常自查自控‌：树立消防安全意识，加强对电动车电线、电路等方面的检查，防止接触不良引起接触点打火，避免因线路老化、磨损引发短路、串电等。‌</w:t>
      </w:r>
    </w:p>
    <w:p w14:paraId="392B2F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 安科瑞预防电瓶车火灾组合方案</w:t>
      </w:r>
    </w:p>
    <w:p w14:paraId="5B4B275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安科瑞电气针对电瓶车充电、充电行为监管、隐患排查及故障保护均有相关产品和解决方案，为防止电瓶车火灾事故提供有效的解决方案。</w:t>
      </w:r>
    </w:p>
    <w:p w14:paraId="2F98A6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4.1 电瓶车智能充电桩</w:t>
      </w:r>
    </w:p>
    <w:p w14:paraId="775DDEE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lang w:val="en-US" w:eastAsia="zh-CN"/>
        </w:rPr>
        <w:t>安</w:t>
      </w:r>
      <w:r>
        <w:rPr>
          <w:rFonts w:hint="eastAsia" w:ascii="宋体" w:hAnsi="宋体" w:eastAsia="宋体" w:cs="宋体"/>
          <w:i w:val="0"/>
          <w:iCs w:val="0"/>
          <w:caps w:val="0"/>
          <w:color w:val="000000"/>
          <w:spacing w:val="0"/>
          <w:sz w:val="24"/>
          <w:szCs w:val="24"/>
        </w:rPr>
        <w:t>科瑞根据不同的场景及充电需求推送多款可扫码，刷卡，投币等功能的电瓶车智能充电桩并提供充满自停功能、通过实施充电异常自动断电、过载保护、短路保护、高温</w:t>
      </w:r>
      <w:r>
        <w:rPr>
          <w:rFonts w:hint="eastAsia" w:ascii="宋体" w:hAnsi="宋体" w:eastAsia="宋体" w:cs="宋体"/>
          <w:i w:val="0"/>
          <w:iCs w:val="0"/>
          <w:caps w:val="0"/>
          <w:color w:val="000000"/>
          <w:spacing w:val="0"/>
          <w:sz w:val="24"/>
          <w:szCs w:val="24"/>
          <w:lang w:val="en-US" w:eastAsia="zh-CN"/>
        </w:rPr>
        <w:t>预警</w:t>
      </w:r>
      <w:r>
        <w:rPr>
          <w:rFonts w:hint="eastAsia" w:ascii="宋体" w:hAnsi="宋体" w:eastAsia="宋体" w:cs="宋体"/>
          <w:i w:val="0"/>
          <w:iCs w:val="0"/>
          <w:caps w:val="0"/>
          <w:color w:val="000000"/>
          <w:spacing w:val="0"/>
          <w:sz w:val="24"/>
          <w:szCs w:val="24"/>
        </w:rPr>
        <w:t>、剩余电流保护、充电故障警报以及功率监测等多种保护措施，我们能够有效地解决充电相关的问题，还能有效地预防因过充，过载，短路，漏电故障而发生火灾事故。</w:t>
      </w:r>
    </w:p>
    <w:p w14:paraId="61A14C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6724650" cy="3667125"/>
            <wp:effectExtent l="0" t="0" r="0" b="9525"/>
            <wp:docPr id="1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IMG_257"/>
                    <pic:cNvPicPr>
                      <a:picLocks noChangeAspect="1"/>
                    </pic:cNvPicPr>
                  </pic:nvPicPr>
                  <pic:blipFill>
                    <a:blip r:embed="rId5"/>
                    <a:stretch>
                      <a:fillRect/>
                    </a:stretch>
                  </pic:blipFill>
                  <pic:spPr>
                    <a:xfrm>
                      <a:off x="0" y="0"/>
                      <a:ext cx="6724650" cy="3667125"/>
                    </a:xfrm>
                    <a:prstGeom prst="rect">
                      <a:avLst/>
                    </a:prstGeom>
                    <a:noFill/>
                    <a:ln w="9525">
                      <a:noFill/>
                    </a:ln>
                  </pic:spPr>
                </pic:pic>
              </a:graphicData>
            </a:graphic>
          </wp:inline>
        </w:drawing>
      </w:r>
    </w:p>
    <w:p w14:paraId="25300B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图4.1-1 安科瑞电瓶车智能充电插座</w:t>
      </w:r>
    </w:p>
    <w:p w14:paraId="7AE569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4.2 电瓶车充电行为自动识别</w:t>
      </w:r>
    </w:p>
    <w:p w14:paraId="021AF8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以电瓶车或者电池入户充电为整治要点的关键预防行为。电瓶车也较好辨认，但若将电瓶车的电池拆回家中充电则属监管难点。安科瑞微型智能断路器能够根据电瓶车电池的充电特征，有效地识别住户的入户充电情况，通过APP和短信及时发送异常信号，还能支持自动断电功能以预防意外。</w:t>
      </w:r>
    </w:p>
    <w:p w14:paraId="429621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4550410" cy="1453515"/>
            <wp:effectExtent l="0" t="0" r="2540" b="13335"/>
            <wp:docPr id="1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60"/>
                    <pic:cNvPicPr>
                      <a:picLocks noChangeAspect="1"/>
                    </pic:cNvPicPr>
                  </pic:nvPicPr>
                  <pic:blipFill>
                    <a:blip r:embed="rId6"/>
                    <a:stretch>
                      <a:fillRect/>
                    </a:stretch>
                  </pic:blipFill>
                  <pic:spPr>
                    <a:xfrm>
                      <a:off x="0" y="0"/>
                      <a:ext cx="4550410" cy="1453515"/>
                    </a:xfrm>
                    <a:prstGeom prst="rect">
                      <a:avLst/>
                    </a:prstGeom>
                    <a:noFill/>
                    <a:ln w="9525">
                      <a:noFill/>
                    </a:ln>
                  </pic:spPr>
                </pic:pic>
              </a:graphicData>
            </a:graphic>
          </wp:inline>
        </w:drawing>
      </w:r>
    </w:p>
    <w:p w14:paraId="53E6DA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图4.2-1 安科瑞智能微型断路器识别充电行为</w:t>
      </w:r>
    </w:p>
    <w:p w14:paraId="0DEFDC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4.3 故障电弧探测</w:t>
      </w:r>
    </w:p>
    <w:p w14:paraId="4EC3CC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低压线路较长、线路有老化破损或者插座接触不良而持续不断的产生电弧也可能引起电气火灾，这种问题在电瓶车的充电中也会发生，针对这种情况，安科瑞推出了故障电弧探测器，可以有效识别故障电弧，及时通过APP、短信等方式发出报警信号。</w:t>
      </w:r>
    </w:p>
    <w:p w14:paraId="4AA3B1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5701030" cy="2498725"/>
            <wp:effectExtent l="0" t="0" r="13970" b="15875"/>
            <wp:docPr id="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IMG_263"/>
                    <pic:cNvPicPr>
                      <a:picLocks noChangeAspect="1"/>
                    </pic:cNvPicPr>
                  </pic:nvPicPr>
                  <pic:blipFill>
                    <a:blip r:embed="rId7"/>
                    <a:stretch>
                      <a:fillRect/>
                    </a:stretch>
                  </pic:blipFill>
                  <pic:spPr>
                    <a:xfrm>
                      <a:off x="0" y="0"/>
                      <a:ext cx="5701030" cy="2498725"/>
                    </a:xfrm>
                    <a:prstGeom prst="rect">
                      <a:avLst/>
                    </a:prstGeom>
                    <a:noFill/>
                    <a:ln w="9525">
                      <a:noFill/>
                    </a:ln>
                  </pic:spPr>
                </pic:pic>
              </a:graphicData>
            </a:graphic>
          </wp:inline>
        </w:drawing>
      </w:r>
    </w:p>
    <w:p w14:paraId="118BC9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图4.3-1 安科瑞故障电弧探测器</w:t>
      </w:r>
    </w:p>
    <w:p w14:paraId="0B1B20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4.4 电气防火限流式保护器</w:t>
      </w:r>
    </w:p>
    <w:p w14:paraId="4F7FC8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不少地区性规范对电瓶车充电末端配电箱均有安装防火限流式保护器的要求，比如上海《民用建筑电气防火设计规范》、江苏DB32/T3904-2020</w:t>
      </w:r>
      <w:r>
        <w:rPr>
          <w:rFonts w:hint="eastAsia" w:ascii="宋体" w:hAnsi="宋体" w:eastAsia="宋体" w:cs="宋体"/>
          <w:i w:val="0"/>
          <w:iCs w:val="0"/>
          <w:caps w:val="0"/>
          <w:color w:val="666666"/>
          <w:spacing w:val="0"/>
          <w:sz w:val="24"/>
          <w:szCs w:val="24"/>
          <w:u w:val="none"/>
        </w:rPr>
        <w:fldChar w:fldCharType="begin"/>
      </w:r>
      <w:r>
        <w:rPr>
          <w:rFonts w:hint="eastAsia" w:ascii="宋体" w:hAnsi="宋体" w:eastAsia="宋体" w:cs="宋体"/>
          <w:i w:val="0"/>
          <w:iCs w:val="0"/>
          <w:caps w:val="0"/>
          <w:color w:val="666666"/>
          <w:spacing w:val="0"/>
          <w:sz w:val="24"/>
          <w:szCs w:val="24"/>
          <w:u w:val="none"/>
        </w:rPr>
        <w:instrText xml:space="preserve"> HYPERLINK "https://www.baidu.com/link?url=wkxjZXh5g-rI6djRhlP_KrNJieaU0ZZMf5AXrdALFrvgAOwBavcCqWb_IjvQBd7FIWR6tb6mWXQwPS-p69mRsK&amp;wd=&amp;eqid=de9800750010dcfc000000046617c70f" \t "https://www.baidu.com/_blank" </w:instrText>
      </w:r>
      <w:r>
        <w:rPr>
          <w:rFonts w:hint="eastAsia" w:ascii="宋体" w:hAnsi="宋体" w:eastAsia="宋体" w:cs="宋体"/>
          <w:i w:val="0"/>
          <w:iCs w:val="0"/>
          <w:caps w:val="0"/>
          <w:color w:val="666666"/>
          <w:spacing w:val="0"/>
          <w:sz w:val="24"/>
          <w:szCs w:val="24"/>
          <w:u w:val="none"/>
        </w:rPr>
        <w:fldChar w:fldCharType="separate"/>
      </w:r>
      <w:r>
        <w:rPr>
          <w:rStyle w:val="8"/>
          <w:rFonts w:hint="eastAsia" w:ascii="宋体" w:hAnsi="宋体" w:eastAsia="宋体" w:cs="宋体"/>
          <w:i w:val="0"/>
          <w:iCs w:val="0"/>
          <w:caps w:val="0"/>
          <w:color w:val="666666"/>
          <w:spacing w:val="0"/>
          <w:sz w:val="24"/>
          <w:szCs w:val="24"/>
          <w:u w:val="none"/>
        </w:rPr>
        <w:t>《电瓶车停放充电场所消防技术规范》</w:t>
      </w:r>
      <w:r>
        <w:rPr>
          <w:rFonts w:hint="eastAsia" w:ascii="宋体" w:hAnsi="宋体" w:eastAsia="宋体" w:cs="宋体"/>
          <w:i w:val="0"/>
          <w:iCs w:val="0"/>
          <w:caps w:val="0"/>
          <w:color w:val="666666"/>
          <w:spacing w:val="0"/>
          <w:sz w:val="24"/>
          <w:szCs w:val="24"/>
          <w:u w:val="none"/>
        </w:rPr>
        <w:fldChar w:fldCharType="end"/>
      </w:r>
      <w:r>
        <w:rPr>
          <w:rFonts w:hint="eastAsia" w:ascii="宋体" w:hAnsi="宋体" w:eastAsia="宋体" w:cs="宋体"/>
          <w:i w:val="0"/>
          <w:iCs w:val="0"/>
          <w:caps w:val="0"/>
          <w:color w:val="000000"/>
          <w:spacing w:val="0"/>
          <w:sz w:val="24"/>
          <w:szCs w:val="24"/>
        </w:rPr>
        <w:t>等。</w:t>
      </w:r>
    </w:p>
    <w:p w14:paraId="4F5367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传统保护方式采用电磁脱扣式断路器，检测到短路后脱扣器动作，分断时间在毫秒级，无法阻止短路点产生的溅射火花和大量发热，容易酿成火灾事故。而采用限流式保护器在短路或过载后150微秒内限制故障电流，动作时间不到普通断路器的百分之一，可以很好的防止充电回路短路或者过载故障时产生火花从而消除火灾隐患。</w:t>
      </w:r>
    </w:p>
    <w:p w14:paraId="29218B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10096500" cy="2466975"/>
            <wp:effectExtent l="0" t="0" r="0" b="9525"/>
            <wp:docPr id="1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67"/>
                    <pic:cNvPicPr>
                      <a:picLocks noChangeAspect="1"/>
                    </pic:cNvPicPr>
                  </pic:nvPicPr>
                  <pic:blipFill>
                    <a:blip r:embed="rId8"/>
                    <a:stretch>
                      <a:fillRect/>
                    </a:stretch>
                  </pic:blipFill>
                  <pic:spPr>
                    <a:xfrm>
                      <a:off x="0" y="0"/>
                      <a:ext cx="10096500" cy="2466975"/>
                    </a:xfrm>
                    <a:prstGeom prst="rect">
                      <a:avLst/>
                    </a:prstGeom>
                    <a:noFill/>
                    <a:ln w="9525">
                      <a:noFill/>
                    </a:ln>
                  </pic:spPr>
                </pic:pic>
              </a:graphicData>
            </a:graphic>
          </wp:inline>
        </w:drawing>
      </w:r>
    </w:p>
    <w:p w14:paraId="553855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图4.4-1 安科瑞电气防火限流式保护器</w:t>
      </w:r>
    </w:p>
    <w:p w14:paraId="0CD5F5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4.5 电瓶车充电管理平台</w:t>
      </w:r>
    </w:p>
    <w:p w14:paraId="08F918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除了智能充电插座、故障电弧探测器、电器防火限流式保护器之外，安科瑞AcrelCloud-9000电瓶车充电管理平台也通过数字化手段帮助管理电瓶车充电运营和安全管理。充电桩或插座通过4G与平台进行通信和数据交互。平台能够对电瓶车充电桩的日常状态、充电过程进行监控，实现支付对接，能够支持投币、刷卡、微信等多种支付方式。对充电过程中的异常情况进行实时预警处理，并可派发工单安排工程师及时处理。</w:t>
      </w:r>
    </w:p>
    <w:p w14:paraId="016EB1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5780405" cy="7151370"/>
            <wp:effectExtent l="0" t="0" r="10795" b="11430"/>
            <wp:docPr id="1"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descr="IMG_271"/>
                    <pic:cNvPicPr>
                      <a:picLocks noChangeAspect="1"/>
                    </pic:cNvPicPr>
                  </pic:nvPicPr>
                  <pic:blipFill>
                    <a:blip r:embed="rId9"/>
                    <a:stretch>
                      <a:fillRect/>
                    </a:stretch>
                  </pic:blipFill>
                  <pic:spPr>
                    <a:xfrm>
                      <a:off x="0" y="0"/>
                      <a:ext cx="5780405" cy="7151370"/>
                    </a:xfrm>
                    <a:prstGeom prst="rect">
                      <a:avLst/>
                    </a:prstGeom>
                    <a:noFill/>
                    <a:ln w="9525">
                      <a:noFill/>
                    </a:ln>
                  </pic:spPr>
                </pic:pic>
              </a:graphicData>
            </a:graphic>
          </wp:inline>
        </w:drawing>
      </w:r>
    </w:p>
    <w:p w14:paraId="5F1D3A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图4.5-1 电瓶车充电管理平台网络图</w:t>
      </w:r>
    </w:p>
    <w:p w14:paraId="401DD2B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平台具备充电站信息管理、充电桩监控、交易收费管理、异常报警分析、充电行为识别报警、烟雾火焰报警、视频监控等功能，帮助物业管理者</w:t>
      </w:r>
      <w:r>
        <w:rPr>
          <w:rFonts w:hint="eastAsia" w:ascii="宋体" w:hAnsi="宋体" w:eastAsia="宋体" w:cs="宋体"/>
          <w:i w:val="0"/>
          <w:iCs w:val="0"/>
          <w:caps w:val="0"/>
          <w:color w:val="000000"/>
          <w:spacing w:val="0"/>
          <w:sz w:val="24"/>
          <w:szCs w:val="24"/>
          <w:lang w:val="en-US" w:eastAsia="zh-CN"/>
        </w:rPr>
        <w:t>有</w:t>
      </w:r>
      <w:r>
        <w:rPr>
          <w:rFonts w:hint="eastAsia" w:ascii="宋体" w:hAnsi="宋体" w:eastAsia="宋体" w:cs="宋体"/>
          <w:i w:val="0"/>
          <w:iCs w:val="0"/>
          <w:caps w:val="0"/>
          <w:color w:val="000000"/>
          <w:spacing w:val="0"/>
          <w:sz w:val="24"/>
          <w:szCs w:val="24"/>
        </w:rPr>
        <w:t>效管理居民小区或公共场所的电瓶车充电，制定应急预案，提高应急响应速度和运营安全。</w:t>
      </w:r>
    </w:p>
    <w:p w14:paraId="3A9371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drawing>
          <wp:inline distT="0" distB="0" distL="114300" distR="114300">
            <wp:extent cx="5346700" cy="2606040"/>
            <wp:effectExtent l="0" t="0" r="6350" b="3810"/>
            <wp:docPr id="12"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descr="IMG_272"/>
                    <pic:cNvPicPr>
                      <a:picLocks noChangeAspect="1"/>
                    </pic:cNvPicPr>
                  </pic:nvPicPr>
                  <pic:blipFill>
                    <a:blip r:embed="rId10"/>
                    <a:stretch>
                      <a:fillRect/>
                    </a:stretch>
                  </pic:blipFill>
                  <pic:spPr>
                    <a:xfrm>
                      <a:off x="0" y="0"/>
                      <a:ext cx="5346700" cy="2606040"/>
                    </a:xfrm>
                    <a:prstGeom prst="rect">
                      <a:avLst/>
                    </a:prstGeom>
                    <a:noFill/>
                    <a:ln w="9525">
                      <a:noFill/>
                    </a:ln>
                  </pic:spPr>
                </pic:pic>
              </a:graphicData>
            </a:graphic>
          </wp:inline>
        </w:drawing>
      </w:r>
    </w:p>
    <w:p w14:paraId="6148A5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图4.5-2 电瓶车充电管理平台界面</w:t>
      </w:r>
    </w:p>
    <w:p w14:paraId="62A5FAC7">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29BEA0"/>
    <w:multiLevelType w:val="multilevel"/>
    <w:tmpl w:val="0229BEA0"/>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MmUwYmJkZDdhNzcxMjk1NzY1NWRlNjAyMTg4ZjUifQ=="/>
  </w:docVars>
  <w:rsids>
    <w:rsidRoot w:val="39724897"/>
    <w:rsid w:val="01A271D3"/>
    <w:rsid w:val="39724897"/>
    <w:rsid w:val="3C277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2328</Words>
  <Characters>2429</Characters>
  <Lines>0</Lines>
  <Paragraphs>0</Paragraphs>
  <TotalTime>65</TotalTime>
  <ScaleCrop>false</ScaleCrop>
  <LinksUpToDate>false</LinksUpToDate>
  <CharactersWithSpaces>2477</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2024-11-04T02:31:00Z</dcterms:created>
  <dc:creator>每天都很迷</dc:creator>
  <cp:lastModifiedBy>每天都很迷</cp:lastModifiedBy>
  <dcterms:modified xsi:type="dcterms:W3CDTF">2024-11-04T04:01:28Z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F67E894CBAF846F59E18FC933458431C_11</vt:lpwstr>
  </property>
</Properties>
</file>