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15818939"/>
      <w:bookmarkStart w:id="1" w:name="OLE_LINK13"/>
      <w:bookmarkStart w:id="2" w:name="_Toc453597319"/>
      <w:bookmarkStart w:id="3" w:name="_Toc438987549"/>
      <w:bookmarkStart w:id="4" w:name="_Toc481801204"/>
      <w:bookmarkStart w:id="5" w:name="_Toc517262917"/>
      <w:bookmarkStart w:id="6" w:name="OLE_LINK15"/>
      <w:bookmarkStart w:id="7" w:name="_Toc418070112"/>
      <w:bookmarkStart w:id="8" w:name="OLE_LINK24"/>
      <w:bookmarkStart w:id="9" w:name="_Toc415143481"/>
      <w:bookmarkStart w:id="10" w:name="_Toc415142861"/>
      <w:bookmarkStart w:id="11" w:name="OLE_LINK40"/>
      <w:bookmarkStart w:id="12" w:name="OLE_LINK39"/>
      <w:r>
        <w:rPr>
          <w:lang w:eastAsia="zh-CN"/>
        </w:rPr>
        <w:t>五水硫酸铜</w:t>
      </w:r>
      <w:r>
        <w:rPr>
          <w:rFonts w:hint="eastAsia"/>
          <w:lang w:eastAsia="zh-CN"/>
        </w:rPr>
        <w:t>全球市场总体规模</w:t>
      </w:r>
    </w:p>
    <w:p>
      <w:pPr>
        <w:pStyle w:val="145"/>
        <w:rPr>
          <w:lang w:eastAsia="zh-CN"/>
        </w:rPr>
      </w:pPr>
      <w:r>
        <w:drawing>
          <wp:inline distT="0" distB="0" distL="0" distR="0">
            <wp:extent cx="4622800" cy="2531745"/>
            <wp:effectExtent l="0" t="0" r="6350" b="1905"/>
            <wp:docPr id="1810" name="图片 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 name="图片 18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625333" cy="2533664"/>
                    </a:xfrm>
                    <a:prstGeom prst="rect">
                      <a:avLst/>
                    </a:prstGeom>
                    <a:noFill/>
                    <a:ln>
                      <a:noFill/>
                    </a:ln>
                  </pic:spPr>
                </pic:pic>
              </a:graphicData>
            </a:graphic>
          </wp:inline>
        </w:drawing>
      </w:r>
    </w:p>
    <w:p>
      <w:pPr>
        <w:widowControl/>
        <w:topLinePunct w:val="0"/>
        <w:spacing w:after="0"/>
        <w:rPr>
          <w:rFonts w:ascii="Book Antiqua" w:hAnsi="Book Antiqua" w:cs="宋体"/>
          <w:kern w:val="0"/>
          <w:sz w:val="24"/>
          <w:szCs w:val="24"/>
        </w:rPr>
      </w:pPr>
      <w:r>
        <w:rPr>
          <w:rFonts w:ascii="Book Antiqua" w:hAnsi="Book Antiqua" w:cs="宋体"/>
          <w:kern w:val="0"/>
          <w:sz w:val="24"/>
          <w:szCs w:val="24"/>
        </w:rPr>
        <w:t>据QYResearch调研团队最新报告“全球五水硫酸铜市场报告2023-2029”显示，预计2029年全球五水硫酸铜市场规模将达到14.8亿美元，未来几年年复合增长率CAGR为2.3%。</w:t>
      </w:r>
    </w:p>
    <w:p>
      <w:pPr>
        <w:pStyle w:val="145"/>
        <w:rPr>
          <w:lang w:val="en-US" w:eastAsia="zh-CN"/>
        </w:rPr>
      </w:pPr>
    </w:p>
    <w:p>
      <w:pPr>
        <w:pStyle w:val="148"/>
        <w:rPr>
          <w:lang w:eastAsia="zh-CN"/>
        </w:rPr>
      </w:pPr>
      <w:r>
        <w:rPr>
          <w:lang w:eastAsia="zh-CN"/>
        </w:rPr>
        <w:t>五水硫酸铜</w:t>
      </w:r>
      <w:r>
        <w:rPr>
          <w:rFonts w:hint="eastAsia"/>
          <w:lang w:eastAsia="zh-CN"/>
        </w:rPr>
        <w:t>，全球市场总体规模</w:t>
      </w:r>
    </w:p>
    <w:p>
      <w:pPr>
        <w:pStyle w:val="145"/>
      </w:pPr>
      <w:r>
        <w:drawing>
          <wp:inline distT="0" distB="0" distL="0" distR="0">
            <wp:extent cx="5142230" cy="2704465"/>
            <wp:effectExtent l="0" t="0" r="127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142857" cy="2704762"/>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五水硫酸铜</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五水硫酸铜</w:t>
      </w:r>
      <w:r>
        <w:rPr>
          <w:rFonts w:hint="eastAsia"/>
          <w:lang w:eastAsia="zh-CN"/>
        </w:rPr>
        <w:t>市场前</w:t>
      </w:r>
      <w:r>
        <w:rPr>
          <w:lang w:eastAsia="zh-CN"/>
        </w:rPr>
        <w:t>16</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五水硫酸铜</w:t>
      </w:r>
      <w:r>
        <w:rPr>
          <w:rFonts w:hint="eastAsia"/>
          <w:lang w:eastAsia="zh-CN"/>
        </w:rPr>
        <w:t>市场研究报告2023-2029中的2</w:t>
      </w:r>
      <w:r>
        <w:rPr>
          <w:lang w:eastAsia="zh-CN"/>
        </w:rPr>
        <w:t>021</w:t>
      </w:r>
      <w:r>
        <w:rPr>
          <w:rFonts w:hint="eastAsia"/>
          <w:lang w:eastAsia="zh-CN"/>
        </w:rPr>
        <w:t>年数据</w:t>
      </w:r>
      <w:r>
        <w:rPr>
          <w:lang w:eastAsia="zh-CN"/>
        </w:rP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全球范围内五水硫酸铜生产商主要包括Laiwu Iron and Steel Group、Jiangxi Copper、Jinchuan Group、Highnic Group、Tongling Nonferrous Metals Group、Mitsubishi、Yunnan Copper Industry、Sumitomo、Huahang Chemical、Bakirsulfat(Cuprichem)等。2021年，全球前五大厂商占有大约34.0%的市场份额。</w:t>
      </w:r>
    </w:p>
    <w:p>
      <w:pPr>
        <w:pStyle w:val="145"/>
      </w:pP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2023年全球五水硫酸铜行业总体规模、主要企业国内外市场占有率及排名</w:t>
      </w:r>
    </w:p>
    <w:p>
      <w:pPr>
        <w:pStyle w:val="145"/>
        <w:rPr>
          <w:rFonts w:hint="eastAsia"/>
          <w:lang w:eastAsia="zh-CN"/>
        </w:rPr>
      </w:pPr>
      <w:bookmarkStart w:id="13" w:name="_GoBack"/>
      <w:bookmarkEnd w:id="13"/>
      <w:r>
        <w:rPr>
          <w:rFonts w:hint="eastAsia"/>
          <w:lang w:eastAsia="zh-CN"/>
        </w:rPr>
        <w:t>Laiwu Iron and Steel Group和Jiangxi Copper, Jinchuan Group, Univertical 和 Highnic Group是五水硫酸铜市场的主要生产厂家。前5家公司拥有超过25%的市场份额。亚太地区是五水硫酸铜最大的市场，约占市场的一半，其次是北美，约占25%。</w:t>
      </w:r>
    </w:p>
    <w:p>
      <w:pPr>
        <w:pStyle w:val="145"/>
        <w:rPr>
          <w:rFonts w:hint="eastAsia"/>
          <w:lang w:eastAsia="zh-CN"/>
        </w:rPr>
      </w:pPr>
      <w:r>
        <w:rPr>
          <w:rFonts w:hint="eastAsia"/>
          <w:lang w:eastAsia="zh-CN"/>
        </w:rPr>
        <w:t>本文侧重研究全球五水硫酸铜总体规模及主要厂商占有率和排名，主要统计指标包括五水硫酸铜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莱芜钢铁集团新泰铜业有限公司</w:t>
      </w:r>
    </w:p>
    <w:p>
      <w:pPr>
        <w:pStyle w:val="145"/>
        <w:rPr>
          <w:rFonts w:hint="eastAsia"/>
          <w:lang w:eastAsia="zh-CN"/>
        </w:rPr>
      </w:pPr>
      <w:r>
        <w:rPr>
          <w:rFonts w:hint="eastAsia"/>
          <w:lang w:eastAsia="zh-CN"/>
        </w:rPr>
        <w:t xml:space="preserve">    江西铜业集团有限公司</w:t>
      </w:r>
    </w:p>
    <w:p>
      <w:pPr>
        <w:pStyle w:val="145"/>
        <w:rPr>
          <w:rFonts w:hint="eastAsia"/>
          <w:lang w:eastAsia="zh-CN"/>
        </w:rPr>
      </w:pPr>
      <w:r>
        <w:rPr>
          <w:rFonts w:hint="eastAsia"/>
          <w:lang w:eastAsia="zh-CN"/>
        </w:rPr>
        <w:t xml:space="preserve">    金川集团股份有限公司</w:t>
      </w:r>
    </w:p>
    <w:p>
      <w:pPr>
        <w:pStyle w:val="145"/>
        <w:rPr>
          <w:rFonts w:hint="eastAsia"/>
          <w:lang w:eastAsia="zh-CN"/>
        </w:rPr>
      </w:pPr>
      <w:r>
        <w:rPr>
          <w:rFonts w:hint="eastAsia"/>
          <w:lang w:eastAsia="zh-CN"/>
        </w:rPr>
        <w:t xml:space="preserve">    UNIVERTICAL</w:t>
      </w:r>
    </w:p>
    <w:p>
      <w:pPr>
        <w:pStyle w:val="145"/>
        <w:rPr>
          <w:rFonts w:hint="eastAsia"/>
          <w:lang w:eastAsia="zh-CN"/>
        </w:rPr>
      </w:pPr>
      <w:r>
        <w:rPr>
          <w:rFonts w:hint="eastAsia"/>
          <w:lang w:eastAsia="zh-CN"/>
        </w:rPr>
        <w:t xml:space="preserve">    Highnic Group</w:t>
      </w:r>
    </w:p>
    <w:p>
      <w:pPr>
        <w:pStyle w:val="145"/>
        <w:rPr>
          <w:rFonts w:hint="eastAsia"/>
          <w:lang w:eastAsia="zh-CN"/>
        </w:rPr>
      </w:pPr>
      <w:r>
        <w:rPr>
          <w:rFonts w:hint="eastAsia"/>
          <w:lang w:eastAsia="zh-CN"/>
        </w:rPr>
        <w:t xml:space="preserve">    G.G. MANUFATURERS</w:t>
      </w:r>
    </w:p>
    <w:p>
      <w:pPr>
        <w:pStyle w:val="145"/>
        <w:rPr>
          <w:rFonts w:hint="eastAsia"/>
          <w:lang w:eastAsia="zh-CN"/>
        </w:rPr>
      </w:pPr>
      <w:r>
        <w:rPr>
          <w:rFonts w:hint="eastAsia"/>
          <w:lang w:eastAsia="zh-CN"/>
        </w:rPr>
        <w:t xml:space="preserve">    Beneut</w:t>
      </w:r>
    </w:p>
    <w:p>
      <w:pPr>
        <w:pStyle w:val="145"/>
        <w:rPr>
          <w:rFonts w:hint="eastAsia"/>
          <w:lang w:eastAsia="zh-CN"/>
        </w:rPr>
      </w:pPr>
      <w:r>
        <w:rPr>
          <w:rFonts w:hint="eastAsia"/>
          <w:lang w:eastAsia="zh-CN"/>
        </w:rPr>
        <w:t xml:space="preserve">    Old Bridge Chemicals</w:t>
      </w:r>
    </w:p>
    <w:p>
      <w:pPr>
        <w:pStyle w:val="145"/>
        <w:rPr>
          <w:rFonts w:hint="eastAsia"/>
          <w:lang w:eastAsia="zh-CN"/>
        </w:rPr>
      </w:pPr>
      <w:r>
        <w:rPr>
          <w:rFonts w:hint="eastAsia"/>
          <w:lang w:eastAsia="zh-CN"/>
        </w:rPr>
        <w:t xml:space="preserve">    GREEN MOUNTAIN</w:t>
      </w:r>
    </w:p>
    <w:p>
      <w:pPr>
        <w:pStyle w:val="145"/>
        <w:rPr>
          <w:rFonts w:hint="eastAsia"/>
          <w:lang w:eastAsia="zh-CN"/>
        </w:rPr>
      </w:pPr>
      <w:r>
        <w:rPr>
          <w:rFonts w:hint="eastAsia"/>
          <w:lang w:eastAsia="zh-CN"/>
        </w:rPr>
        <w:t xml:space="preserve">    Mitsubishi</w:t>
      </w:r>
    </w:p>
    <w:p>
      <w:pPr>
        <w:pStyle w:val="145"/>
        <w:rPr>
          <w:rFonts w:hint="eastAsia"/>
          <w:lang w:eastAsia="zh-CN"/>
        </w:rPr>
      </w:pPr>
      <w:r>
        <w:rPr>
          <w:rFonts w:hint="eastAsia"/>
          <w:lang w:eastAsia="zh-CN"/>
        </w:rPr>
        <w:t xml:space="preserve">    Sumitomo</w:t>
      </w:r>
    </w:p>
    <w:p>
      <w:pPr>
        <w:pStyle w:val="145"/>
        <w:rPr>
          <w:rFonts w:hint="eastAsia"/>
          <w:lang w:eastAsia="zh-CN"/>
        </w:rPr>
      </w:pPr>
      <w:r>
        <w:rPr>
          <w:rFonts w:hint="eastAsia"/>
          <w:lang w:eastAsia="zh-CN"/>
        </w:rPr>
        <w:t xml:space="preserve">    苏州华航化工科技有限公司</w:t>
      </w:r>
    </w:p>
    <w:p>
      <w:pPr>
        <w:pStyle w:val="145"/>
        <w:rPr>
          <w:rFonts w:hint="eastAsia"/>
          <w:lang w:eastAsia="zh-CN"/>
        </w:rPr>
      </w:pPr>
      <w:r>
        <w:rPr>
          <w:rFonts w:hint="eastAsia"/>
          <w:lang w:eastAsia="zh-CN"/>
        </w:rPr>
        <w:t xml:space="preserve">    Bakirsulfat(Cuprichem)</w:t>
      </w:r>
    </w:p>
    <w:p>
      <w:pPr>
        <w:pStyle w:val="145"/>
        <w:rPr>
          <w:rFonts w:hint="eastAsia"/>
          <w:lang w:eastAsia="zh-CN"/>
        </w:rPr>
      </w:pPr>
      <w:r>
        <w:rPr>
          <w:rFonts w:hint="eastAsia"/>
          <w:lang w:eastAsia="zh-CN"/>
        </w:rPr>
        <w:t xml:space="preserve">    Blue Line Corporation</w:t>
      </w:r>
    </w:p>
    <w:p>
      <w:pPr>
        <w:pStyle w:val="145"/>
        <w:rPr>
          <w:rFonts w:hint="eastAsia"/>
          <w:lang w:eastAsia="zh-CN"/>
        </w:rPr>
      </w:pPr>
      <w:r>
        <w:rPr>
          <w:rFonts w:hint="eastAsia"/>
          <w:lang w:eastAsia="zh-CN"/>
        </w:rPr>
        <w:t xml:space="preserve">    MCM Industrial</w:t>
      </w:r>
    </w:p>
    <w:p>
      <w:pPr>
        <w:pStyle w:val="145"/>
        <w:rPr>
          <w:rFonts w:hint="eastAsia"/>
          <w:lang w:eastAsia="zh-CN"/>
        </w:rPr>
      </w:pPr>
      <w:r>
        <w:rPr>
          <w:rFonts w:hint="eastAsia"/>
          <w:lang w:eastAsia="zh-CN"/>
        </w:rPr>
        <w:t xml:space="preserve">    Mani Agro Industries</w:t>
      </w:r>
    </w:p>
    <w:p>
      <w:pPr>
        <w:pStyle w:val="145"/>
        <w:rPr>
          <w:rFonts w:hint="eastAsia"/>
          <w:lang w:eastAsia="zh-CN"/>
        </w:rPr>
      </w:pPr>
      <w:r>
        <w:rPr>
          <w:rFonts w:hint="eastAsia"/>
          <w:lang w:eastAsia="zh-CN"/>
        </w:rPr>
        <w:t xml:space="preserve">    铜陵有色</w:t>
      </w:r>
    </w:p>
    <w:p>
      <w:pPr>
        <w:pStyle w:val="145"/>
        <w:rPr>
          <w:rFonts w:hint="eastAsia"/>
          <w:lang w:eastAsia="zh-CN"/>
        </w:rPr>
      </w:pPr>
      <w:r>
        <w:rPr>
          <w:rFonts w:hint="eastAsia"/>
          <w:lang w:eastAsia="zh-CN"/>
        </w:rPr>
        <w:t xml:space="preserve">    广东高力集团</w:t>
      </w:r>
    </w:p>
    <w:p>
      <w:pPr>
        <w:pStyle w:val="145"/>
        <w:rPr>
          <w:rFonts w:hint="eastAsia"/>
          <w:lang w:eastAsia="zh-CN"/>
        </w:rPr>
      </w:pPr>
      <w:r>
        <w:rPr>
          <w:rFonts w:hint="eastAsia"/>
          <w:lang w:eastAsia="zh-CN"/>
        </w:rPr>
        <w:t xml:space="preserve">    中国云铜集团有限公司</w:t>
      </w:r>
    </w:p>
    <w:p>
      <w:pPr>
        <w:pStyle w:val="145"/>
        <w:rPr>
          <w:rFonts w:hint="eastAsia"/>
          <w:lang w:eastAsia="zh-CN"/>
        </w:rPr>
      </w:pPr>
      <w:r>
        <w:rPr>
          <w:rFonts w:hint="eastAsia"/>
          <w:lang w:eastAsia="zh-CN"/>
        </w:rPr>
        <w:t xml:space="preserve">    大冶有色金属集团控股有限公司</w:t>
      </w:r>
    </w:p>
    <w:p>
      <w:pPr>
        <w:pStyle w:val="145"/>
        <w:rPr>
          <w:rFonts w:hint="eastAsia"/>
          <w:lang w:eastAsia="zh-CN"/>
        </w:rPr>
      </w:pPr>
      <w:r>
        <w:rPr>
          <w:rFonts w:hint="eastAsia"/>
          <w:lang w:eastAsia="zh-CN"/>
        </w:rPr>
        <w:t xml:space="preserve">    光华科技</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工业级</w:t>
      </w:r>
    </w:p>
    <w:p>
      <w:pPr>
        <w:pStyle w:val="145"/>
        <w:rPr>
          <w:rFonts w:hint="eastAsia"/>
          <w:lang w:eastAsia="zh-CN"/>
        </w:rPr>
      </w:pPr>
      <w:r>
        <w:rPr>
          <w:rFonts w:hint="eastAsia"/>
          <w:lang w:eastAsia="zh-CN"/>
        </w:rPr>
        <w:t xml:space="preserve">    农业级</w:t>
      </w:r>
    </w:p>
    <w:p>
      <w:pPr>
        <w:pStyle w:val="145"/>
        <w:rPr>
          <w:rFonts w:hint="eastAsia"/>
          <w:lang w:eastAsia="zh-CN"/>
        </w:rPr>
      </w:pPr>
      <w:r>
        <w:rPr>
          <w:rFonts w:hint="eastAsia"/>
          <w:lang w:eastAsia="zh-CN"/>
        </w:rPr>
        <w:t xml:space="preserve">    饲料级</w:t>
      </w:r>
    </w:p>
    <w:p>
      <w:pPr>
        <w:pStyle w:val="145"/>
        <w:rPr>
          <w:rFonts w:hint="eastAsia"/>
          <w:lang w:eastAsia="zh-CN"/>
        </w:rPr>
      </w:pPr>
      <w:r>
        <w:rPr>
          <w:rFonts w:hint="eastAsia"/>
          <w:lang w:eastAsia="zh-CN"/>
        </w:rPr>
        <w:t xml:space="preserve">    电镀级</w:t>
      </w:r>
    </w:p>
    <w:p>
      <w:pPr>
        <w:pStyle w:val="145"/>
        <w:rPr>
          <w:rFonts w:hint="eastAsia"/>
          <w:lang w:eastAsia="zh-CN"/>
        </w:rPr>
      </w:pPr>
      <w:r>
        <w:rPr>
          <w:rFonts w:hint="eastAsia"/>
          <w:lang w:eastAsia="zh-CN"/>
        </w:rPr>
        <w:t xml:space="preserve">    其他类型</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农业和林业</w:t>
      </w:r>
    </w:p>
    <w:p>
      <w:pPr>
        <w:pStyle w:val="145"/>
        <w:rPr>
          <w:rFonts w:hint="eastAsia"/>
          <w:lang w:eastAsia="zh-CN"/>
        </w:rPr>
      </w:pPr>
      <w:r>
        <w:rPr>
          <w:rFonts w:hint="eastAsia"/>
          <w:lang w:eastAsia="zh-CN"/>
        </w:rPr>
        <w:t xml:space="preserve">    水产养殖</w:t>
      </w:r>
    </w:p>
    <w:p>
      <w:pPr>
        <w:pStyle w:val="145"/>
        <w:rPr>
          <w:rFonts w:hint="eastAsia"/>
          <w:lang w:eastAsia="zh-CN"/>
        </w:rPr>
      </w:pPr>
      <w:r>
        <w:rPr>
          <w:rFonts w:hint="eastAsia"/>
          <w:lang w:eastAsia="zh-CN"/>
        </w:rPr>
        <w:t xml:space="preserve">    化学工业</w:t>
      </w:r>
    </w:p>
    <w:p>
      <w:pPr>
        <w:pStyle w:val="145"/>
        <w:rPr>
          <w:rFonts w:hint="eastAsia"/>
          <w:lang w:eastAsia="zh-CN"/>
        </w:rPr>
      </w:pPr>
      <w:r>
        <w:rPr>
          <w:rFonts w:hint="eastAsia"/>
          <w:lang w:eastAsia="zh-CN"/>
        </w:rPr>
        <w:t xml:space="preserve">    电镀和原电池</w:t>
      </w:r>
    </w:p>
    <w:p>
      <w:pPr>
        <w:pStyle w:val="145"/>
        <w:rPr>
          <w:rFonts w:hint="eastAsia"/>
          <w:lang w:eastAsia="zh-CN"/>
        </w:rPr>
      </w:pPr>
      <w:r>
        <w:rPr>
          <w:rFonts w:hint="eastAsia"/>
          <w:lang w:eastAsia="zh-CN"/>
        </w:rPr>
        <w:t xml:space="preserve">    金属和采矿</w:t>
      </w:r>
    </w:p>
    <w:p>
      <w:pPr>
        <w:pStyle w:val="145"/>
        <w:rPr>
          <w:rFonts w:hint="eastAsia"/>
          <w:lang w:eastAsia="zh-CN"/>
        </w:rPr>
      </w:pPr>
      <w:r>
        <w:rPr>
          <w:rFonts w:hint="eastAsia"/>
          <w:lang w:eastAsia="zh-CN"/>
        </w:rPr>
        <w:t xml:space="preserve">    其他应用</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第4章：全球五水硫酸铜主要地区分析，包括销量、销售收入等</w:t>
      </w:r>
    </w:p>
    <w:p>
      <w:pPr>
        <w:pStyle w:val="145"/>
        <w:rPr>
          <w:rFonts w:hint="eastAsia"/>
          <w:lang w:eastAsia="zh-CN"/>
        </w:rPr>
      </w:pPr>
      <w:r>
        <w:rPr>
          <w:rFonts w:hint="eastAsia"/>
          <w:lang w:eastAsia="zh-CN"/>
        </w:rPr>
        <w:t>第5章：全球五水硫酸铜主要厂商基本情况介绍，包括公司简介、五水硫酸铜产品型号、销量、收入、价格及最新动态等</w:t>
      </w:r>
    </w:p>
    <w:p>
      <w:pPr>
        <w:pStyle w:val="145"/>
        <w:rPr>
          <w:rFonts w:hint="eastAsia"/>
          <w:lang w:eastAsia="zh-CN"/>
        </w:rPr>
      </w:pPr>
      <w:r>
        <w:rPr>
          <w:rFonts w:hint="eastAsia"/>
          <w:lang w:eastAsia="zh-CN"/>
        </w:rPr>
        <w:t>第6章：全球不同产品类型五水硫酸铜销量、收入、价格及份额等</w:t>
      </w:r>
    </w:p>
    <w:p>
      <w:pPr>
        <w:pStyle w:val="145"/>
        <w:rPr>
          <w:rFonts w:hint="eastAsia"/>
          <w:lang w:eastAsia="zh-CN"/>
        </w:rPr>
      </w:pPr>
      <w:r>
        <w:rPr>
          <w:rFonts w:hint="eastAsia"/>
          <w:lang w:eastAsia="zh-CN"/>
        </w:rPr>
        <w:t>第7章：全球不同应用五水硫酸铜销量、收入、价格及份额等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67D2D"/>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1DD"/>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1C61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uiPriority w:val="0"/>
    <w:pPr>
      <w:ind w:left="842" w:hanging="422"/>
    </w:pPr>
    <w:rPr>
      <w:rFonts w:cs="宋体"/>
    </w:rPr>
  </w:style>
  <w:style w:type="paragraph" w:customStyle="1" w:styleId="124">
    <w:name w:val="样式 图表目录 + 左侧:  2 字符 悬挂缩进: 2 字符1"/>
    <w:basedOn w:val="28"/>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bz\Desktop\&#26032;&#24314;&#25991;&#20214;&#22841;%20(2)\Copper%20Sulfate%20Pentahydrate%20&#20116;&#27700;&#30827;&#37240;&#38108;\&#35266;&#28857;&#25968;&#25454;&#22270;&#34920;&#27169;&#26495;-&#20840;&#29699;20231017%20&#23454;&#20064;&#21516;&#23398;%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Lbls>
            <c:delete val="1"/>
          </c:dLbls>
          <c:cat>
            <c:strRef>
              <c:f>企业排序!$F$2:$F$17</c:f>
              <c:strCache>
                <c:ptCount val="16"/>
                <c:pt idx="0">
                  <c:v>China Daye</c:v>
                </c:pt>
                <c:pt idx="1">
                  <c:v>Guangdong Guanghua Sci-Tech</c:v>
                </c:pt>
                <c:pt idx="2">
                  <c:v>MCM Industrial</c:v>
                </c:pt>
                <c:pt idx="3">
                  <c:v>Blue Line Corporation</c:v>
                </c:pt>
                <c:pt idx="4">
                  <c:v>Old Bridge Chemicals</c:v>
                </c:pt>
                <c:pt idx="5">
                  <c:v>Univertical</c:v>
                </c:pt>
                <c:pt idx="6">
                  <c:v>Bakirsulfat(Cuprichem)</c:v>
                </c:pt>
                <c:pt idx="7">
                  <c:v>Huahang Chemical</c:v>
                </c:pt>
                <c:pt idx="8">
                  <c:v>Sumitomo</c:v>
                </c:pt>
                <c:pt idx="9">
                  <c:v>Yunnan Copper Industry</c:v>
                </c:pt>
                <c:pt idx="10">
                  <c:v>Mitsubishi</c:v>
                </c:pt>
                <c:pt idx="11">
                  <c:v>Tongling Nonferrous Metals Group</c:v>
                </c:pt>
                <c:pt idx="12">
                  <c:v>Highnic Group</c:v>
                </c:pt>
                <c:pt idx="13">
                  <c:v>Jinchuan Group</c:v>
                </c:pt>
                <c:pt idx="14">
                  <c:v>Jiangxi Copper</c:v>
                </c:pt>
                <c:pt idx="15">
                  <c:v>Laiwu Iron and Steel Group</c:v>
                </c:pt>
              </c:strCache>
            </c:strRef>
          </c:cat>
          <c:val>
            <c:numRef>
              <c:f>企业排序!$G$2:$G$17</c:f>
              <c:numCache>
                <c:formatCode>#,##0.00_ </c:formatCode>
                <c:ptCount val="16"/>
                <c:pt idx="0">
                  <c:v>5.33</c:v>
                </c:pt>
                <c:pt idx="1">
                  <c:v>5.49</c:v>
                </c:pt>
                <c:pt idx="2">
                  <c:v>9.87</c:v>
                </c:pt>
                <c:pt idx="3">
                  <c:v>10.31</c:v>
                </c:pt>
                <c:pt idx="4">
                  <c:v>11.08</c:v>
                </c:pt>
                <c:pt idx="5">
                  <c:v>11.57</c:v>
                </c:pt>
                <c:pt idx="6">
                  <c:v>14.75</c:v>
                </c:pt>
                <c:pt idx="7">
                  <c:v>14.97</c:v>
                </c:pt>
                <c:pt idx="8">
                  <c:v>15.65</c:v>
                </c:pt>
                <c:pt idx="9">
                  <c:v>16.46</c:v>
                </c:pt>
                <c:pt idx="10">
                  <c:v>19</c:v>
                </c:pt>
                <c:pt idx="11">
                  <c:v>28.75</c:v>
                </c:pt>
                <c:pt idx="12">
                  <c:v>29.94</c:v>
                </c:pt>
                <c:pt idx="13">
                  <c:v>61.72</c:v>
                </c:pt>
                <c:pt idx="14">
                  <c:v>121.59</c:v>
                </c:pt>
                <c:pt idx="15">
                  <c:v>149.11</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61174A-1A94-4EDE-BB3A-C814BCF65F0B}">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159</Words>
  <Characters>908</Characters>
  <Lines>7</Lines>
  <Paragraphs>2</Paragraphs>
  <TotalTime>636</TotalTime>
  <ScaleCrop>false</ScaleCrop>
  <LinksUpToDate>false</LinksUpToDate>
  <CharactersWithSpaces>1065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2023-11-22T07:15:38Z</dcterms:modified>
  <cp:revision>799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9F98834254EE435FBA7D3060CA7BF148_12</vt:lpwstr>
  </property>
</Properties>
</file>