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707" w:x="5137" w:y="2395"/>
        <w:widowControl w:val="off"/>
        <w:autoSpaceDE w:val="off"/>
        <w:autoSpaceDN w:val="off"/>
        <w:spacing w:before="0" w:after="0" w:line="541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YouYuan" w:hAnsi="YouYuan" w:cs="YouYuan"/>
          <w:color w:val="000000"/>
          <w:spacing w:val="1"/>
          <w:sz w:val="54"/>
        </w:rPr>
        <w:t>业务团队自主售后风险管控措施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6894" w:x="3537" w:y="389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BERKC+FangSong_GB2312" w:hAnsi="VBERKC+FangSong_GB2312" w:cs="VBERKC+FangSong_GB2312"/>
          <w:color w:val="000000"/>
          <w:spacing w:val="-2"/>
          <w:sz w:val="43"/>
        </w:rPr>
        <w:t>一、业务团队自主售后资格管控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6321" w:x="3537" w:y="5067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JHHHN+FangSong_GB2312"/>
          <w:color w:val="000000"/>
          <w:spacing w:val="-12"/>
          <w:sz w:val="43"/>
        </w:rPr>
        <w:t>1</w:t>
      </w:r>
      <w:r>
        <w:rPr>
          <w:rFonts w:ascii="VBERKC+FangSong_GB2312" w:hAnsi="VBERKC+FangSong_GB2312" w:cs="VBERKC+FangSong_GB2312"/>
          <w:color w:val="000000"/>
          <w:spacing w:val="-2"/>
          <w:sz w:val="43"/>
        </w:rPr>
        <w:t>、月均保费规模不低于</w:t>
      </w:r>
      <w:r>
        <w:rPr>
          <w:rFonts w:ascii="Times New Roman"/>
          <w:color w:val="000000"/>
          <w:spacing w:val="-41"/>
          <w:sz w:val="43"/>
        </w:rPr>
        <w:t xml:space="preserve"> </w:t>
      </w:r>
      <w:r>
        <w:rPr>
          <w:rFonts w:ascii="SJHHHN+FangSong_GB2312"/>
          <w:color w:val="000000"/>
          <w:spacing w:val="-1"/>
          <w:sz w:val="43"/>
        </w:rPr>
        <w:t>30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VBERKC+FangSong_GB2312" w:hAnsi="VBERKC+FangSong_GB2312" w:cs="VBERKC+FangSong_GB2312"/>
          <w:color w:val="000000"/>
          <w:spacing w:val="0"/>
          <w:sz w:val="43"/>
        </w:rPr>
        <w:t>万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391" w:x="2704" w:y="6013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JHHHN+FangSong_GB2312"/>
          <w:color w:val="000000"/>
          <w:spacing w:val="-12"/>
          <w:sz w:val="43"/>
        </w:rPr>
        <w:t>2</w:t>
      </w:r>
      <w:r>
        <w:rPr>
          <w:rFonts w:ascii="VBERKC+FangSong_GB2312" w:hAnsi="VBERKC+FangSong_GB2312" w:cs="VBERKC+FangSong_GB2312"/>
          <w:color w:val="000000"/>
          <w:spacing w:val="-2"/>
          <w:sz w:val="43"/>
        </w:rPr>
        <w:t>、需在</w:t>
      </w:r>
      <w:r>
        <w:rPr>
          <w:rFonts w:ascii="Times New Roman"/>
          <w:color w:val="000000"/>
          <w:spacing w:val="5"/>
          <w:sz w:val="43"/>
        </w:rPr>
        <w:t xml:space="preserve"> </w:t>
      </w:r>
      <w:r>
        <w:rPr>
          <w:rFonts w:ascii="SJHHHN+FangSong_GB2312"/>
          <w:color w:val="000000"/>
          <w:spacing w:val="-1"/>
          <w:sz w:val="43"/>
        </w:rPr>
        <w:t>XX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VBERKC+FangSong_GB2312" w:hAnsi="VBERKC+FangSong_GB2312" w:cs="VBERKC+FangSong_GB2312"/>
          <w:color w:val="000000"/>
          <w:spacing w:val="0"/>
          <w:sz w:val="43"/>
        </w:rPr>
        <w:t>设立的允许最高满期赔付率</w:t>
      </w:r>
      <w:r>
        <w:rPr>
          <w:rFonts w:ascii="SJHHHN+FangSong_GB2312"/>
          <w:color w:val="000000"/>
          <w:spacing w:val="-1"/>
          <w:sz w:val="43"/>
        </w:rPr>
        <w:t>56%</w:t>
      </w:r>
      <w:r>
        <w:rPr>
          <w:rFonts w:ascii="VBERKC+FangSong_GB2312" w:hAnsi="VBERKC+FangSong_GB2312" w:cs="VBERKC+FangSong_GB2312"/>
          <w:color w:val="000000"/>
          <w:spacing w:val="0"/>
          <w:sz w:val="43"/>
        </w:rPr>
        <w:t>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391" w:x="2704" w:y="6013"/>
        <w:widowControl w:val="off"/>
        <w:autoSpaceDE w:val="off"/>
        <w:autoSpaceDN w:val="off"/>
        <w:spacing w:before="495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JHHHN+FangSong_GB2312"/>
          <w:color w:val="000000"/>
          <w:spacing w:val="-12"/>
          <w:sz w:val="43"/>
        </w:rPr>
        <w:t>3</w:t>
      </w:r>
      <w:r>
        <w:rPr>
          <w:rFonts w:ascii="VBERKC+FangSong_GB2312" w:hAnsi="VBERKC+FangSong_GB2312" w:cs="VBERKC+FangSong_GB2312"/>
          <w:color w:val="000000"/>
          <w:spacing w:val="-2"/>
          <w:sz w:val="43"/>
        </w:rPr>
        <w:t>、二次结算的月度规模奖金于次月</w:t>
      </w:r>
      <w:r>
        <w:rPr>
          <w:rFonts w:ascii="SJHHHN+FangSong_GB2312"/>
          <w:color w:val="000000"/>
          <w:spacing w:val="-1"/>
          <w:sz w:val="43"/>
        </w:rPr>
        <w:t>10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VBERKC+FangSong_GB2312" w:hAnsi="VBERKC+FangSong_GB2312" w:cs="VBERKC+FangSong_GB2312"/>
          <w:color w:val="000000"/>
          <w:spacing w:val="-2"/>
          <w:sz w:val="43"/>
        </w:rPr>
        <w:t>日前按实际规模奖励</w:t>
      </w:r>
      <w:r>
        <w:rPr>
          <w:rFonts w:ascii="SJHHHN+FangSong_GB2312"/>
          <w:color w:val="000000"/>
          <w:spacing w:val="-1"/>
          <w:sz w:val="43"/>
        </w:rPr>
        <w:t>50%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391" w:x="2704" w:y="6013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BERKC+FangSong_GB2312" w:hAnsi="VBERKC+FangSong_GB2312" w:cs="VBERKC+FangSong_GB2312"/>
          <w:color w:val="000000"/>
          <w:spacing w:val="-2"/>
          <w:sz w:val="43"/>
        </w:rPr>
        <w:t>结算，剩余</w:t>
      </w:r>
      <w:r>
        <w:rPr>
          <w:rFonts w:ascii="Times New Roman"/>
          <w:color w:val="000000"/>
          <w:spacing w:val="-19"/>
          <w:sz w:val="43"/>
        </w:rPr>
        <w:t xml:space="preserve"> </w:t>
      </w:r>
      <w:r>
        <w:rPr>
          <w:rFonts w:ascii="SJHHHN+FangSong_GB2312"/>
          <w:color w:val="000000"/>
          <w:spacing w:val="-1"/>
          <w:sz w:val="43"/>
        </w:rPr>
        <w:t>50%</w:t>
      </w:r>
      <w:r>
        <w:rPr>
          <w:rFonts w:ascii="VBERKC+FangSong_GB2312" w:hAnsi="VBERKC+FangSong_GB2312" w:cs="VBERKC+FangSong_GB2312"/>
          <w:color w:val="000000"/>
          <w:spacing w:val="-2"/>
          <w:sz w:val="43"/>
        </w:rPr>
        <w:t>部分于下下月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SJHHHN+FangSong_GB2312"/>
          <w:color w:val="000000"/>
          <w:spacing w:val="-1"/>
          <w:sz w:val="43"/>
        </w:rPr>
        <w:t>10</w:t>
      </w:r>
      <w:r>
        <w:rPr>
          <w:rFonts w:ascii="Times New Roman"/>
          <w:color w:val="000000"/>
          <w:spacing w:val="-17"/>
          <w:sz w:val="43"/>
        </w:rPr>
        <w:t xml:space="preserve"> </w:t>
      </w:r>
      <w:r>
        <w:rPr>
          <w:rFonts w:ascii="VBERKC+FangSong_GB2312" w:hAnsi="VBERKC+FangSong_GB2312" w:cs="VBERKC+FangSong_GB2312"/>
          <w:color w:val="000000"/>
          <w:spacing w:val="-2"/>
          <w:sz w:val="43"/>
        </w:rPr>
        <w:t>日前结算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8371" w:x="3537" w:y="907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BERKC+FangSong_GB2312" w:hAnsi="VBERKC+FangSong_GB2312" w:cs="VBERKC+FangSong_GB2312"/>
          <w:color w:val="ff0000"/>
          <w:spacing w:val="-2"/>
          <w:sz w:val="43"/>
        </w:rPr>
        <w:t>二、业务团队自主售后各组织工作范围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691" w:x="2704" w:y="10224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JHHHN+FangSong_GB2312"/>
          <w:color w:val="ff0000"/>
          <w:spacing w:val="-12"/>
          <w:sz w:val="43"/>
        </w:rPr>
        <w:t>1</w:t>
      </w:r>
      <w:r>
        <w:rPr>
          <w:rFonts w:ascii="VBERKC+FangSong_GB2312" w:hAnsi="VBERKC+FangSong_GB2312" w:cs="VBERKC+FangSong_GB2312"/>
          <w:color w:val="ff0000"/>
          <w:spacing w:val="-27"/>
          <w:sz w:val="43"/>
        </w:rPr>
        <w:t>、业务团队：负责案件查勘及现场</w:t>
      </w:r>
      <w:r>
        <w:rPr>
          <w:rFonts w:ascii="SJHHHN+FangSong_GB2312"/>
          <w:color w:val="ff0000"/>
          <w:spacing w:val="-1"/>
          <w:sz w:val="43"/>
        </w:rPr>
        <w:t>1000</w:t>
      </w:r>
      <w:r>
        <w:rPr>
          <w:rFonts w:ascii="Times New Roman"/>
          <w:color w:val="ff0000"/>
          <w:spacing w:val="-41"/>
          <w:sz w:val="43"/>
        </w:rPr>
        <w:t xml:space="preserve"> 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元以内案件的定损工作；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691" w:x="2704" w:y="10224"/>
        <w:widowControl w:val="off"/>
        <w:autoSpaceDE w:val="off"/>
        <w:autoSpaceDN w:val="off"/>
        <w:spacing w:before="517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JHHHN+FangSong_GB2312"/>
          <w:color w:val="ff0000"/>
          <w:spacing w:val="-12"/>
          <w:sz w:val="43"/>
        </w:rPr>
        <w:t>2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、</w:t>
      </w:r>
      <w:r>
        <w:rPr>
          <w:rFonts w:ascii="SJHHHN+FangSong_GB2312"/>
          <w:color w:val="ff0000"/>
          <w:spacing w:val="-1"/>
          <w:sz w:val="43"/>
        </w:rPr>
        <w:t>XX</w:t>
      </w:r>
      <w:r>
        <w:rPr>
          <w:rFonts w:ascii="Times New Roman"/>
          <w:color w:val="ff0000"/>
          <w:spacing w:val="-18"/>
          <w:sz w:val="43"/>
        </w:rPr>
        <w:t xml:space="preserve"> 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总部：负责非现场定损案件的定损及非现场查勘案件的定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691" w:x="2704" w:y="10224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BERKC+FangSong_GB2312" w:hAnsi="VBERKC+FangSong_GB2312" w:cs="VBERKC+FangSong_GB2312"/>
          <w:color w:val="ff0000"/>
          <w:spacing w:val="-2"/>
          <w:sz w:val="43"/>
        </w:rPr>
        <w:t>损工作，负责现场查勘案件质量的审核及分派复勘；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691" w:x="2704" w:y="10224"/>
        <w:widowControl w:val="off"/>
        <w:autoSpaceDE w:val="off"/>
        <w:autoSpaceDN w:val="off"/>
        <w:spacing w:before="518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JHHHN+FangSong_GB2312"/>
          <w:color w:val="ff0000"/>
          <w:spacing w:val="-12"/>
          <w:sz w:val="43"/>
        </w:rPr>
        <w:t>3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、第三方公估：负责案件复勘、调查；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4927" w:x="3537" w:y="14210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BERKC+FangSong_GB2312" w:hAnsi="VBERKC+FangSong_GB2312" w:cs="VBERKC+FangSong_GB2312"/>
          <w:color w:val="000000"/>
          <w:spacing w:val="-2"/>
          <w:sz w:val="43"/>
        </w:rPr>
        <w:t>三、人员的准入与淘汰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487" w:x="2704" w:y="15381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JHHHN+FangSong_GB2312"/>
          <w:color w:val="000000"/>
          <w:spacing w:val="-12"/>
          <w:sz w:val="43"/>
        </w:rPr>
        <w:t>1</w:t>
      </w:r>
      <w:r>
        <w:rPr>
          <w:rFonts w:ascii="VBERKC+FangSong_GB2312" w:hAnsi="VBERKC+FangSong_GB2312" w:cs="VBERKC+FangSong_GB2312"/>
          <w:color w:val="000000"/>
          <w:spacing w:val="-2"/>
          <w:sz w:val="43"/>
        </w:rPr>
        <w:t>、理赔人员不得从事保险销售工作，汽修厂关系人员不得列为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487" w:x="2704" w:y="15381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BERKC+FangSong_GB2312" w:hAnsi="VBERKC+FangSong_GB2312" w:cs="VBERKC+FangSong_GB2312"/>
          <w:color w:val="000000"/>
          <w:spacing w:val="-2"/>
          <w:sz w:val="43"/>
        </w:rPr>
        <w:t>查勘定损人员；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379" w:x="2704" w:y="17250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JHHHN+FangSong_GB2312"/>
          <w:color w:val="000000"/>
          <w:spacing w:val="-12"/>
          <w:sz w:val="43"/>
        </w:rPr>
        <w:t>2</w:t>
      </w:r>
      <w:r>
        <w:rPr>
          <w:rFonts w:ascii="VBERKC+FangSong_GB2312" w:hAnsi="VBERKC+FangSong_GB2312" w:cs="VBERKC+FangSong_GB2312"/>
          <w:color w:val="000000"/>
          <w:spacing w:val="-2"/>
          <w:sz w:val="43"/>
        </w:rPr>
        <w:t>、查勘定损人员需有合法有效的保险公估从业资格证书，经</w:t>
      </w:r>
      <w:r>
        <w:rPr>
          <w:rFonts w:ascii="SJHHHN+FangSong_GB2312"/>
          <w:color w:val="000000"/>
          <w:spacing w:val="-1"/>
          <w:sz w:val="43"/>
        </w:rPr>
        <w:t>XX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379" w:x="2704" w:y="17250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BERKC+FangSong_GB2312" w:hAnsi="VBERKC+FangSong_GB2312" w:cs="VBERKC+FangSong_GB2312"/>
          <w:color w:val="000000"/>
          <w:spacing w:val="-2"/>
          <w:sz w:val="43"/>
        </w:rPr>
        <w:t>总部培训，考核合格后持证上岗；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457" w:x="2704" w:y="19120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SJHHHN+FangSong_GB2312"/>
          <w:color w:val="ff0000"/>
          <w:spacing w:val="-12"/>
          <w:sz w:val="43"/>
        </w:rPr>
        <w:t>3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、理赔查勘定损人员需入职</w:t>
      </w:r>
      <w:r>
        <w:rPr>
          <w:rFonts w:ascii="SJHHHN+FangSong_GB2312"/>
          <w:color w:val="ff0000"/>
          <w:spacing w:val="-1"/>
          <w:sz w:val="43"/>
        </w:rPr>
        <w:t>XX</w:t>
      </w:r>
      <w:r>
        <w:rPr>
          <w:rFonts w:ascii="Times New Roman"/>
          <w:color w:val="ff0000"/>
          <w:spacing w:val="-17"/>
          <w:sz w:val="43"/>
        </w:rPr>
        <w:t xml:space="preserve"> 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员工编制，并由</w:t>
      </w:r>
      <w:r>
        <w:rPr>
          <w:rFonts w:ascii="SJHHHN+FangSong_GB2312"/>
          <w:color w:val="ff0000"/>
          <w:spacing w:val="-1"/>
          <w:sz w:val="43"/>
        </w:rPr>
        <w:t>XX</w:t>
      </w:r>
      <w:r>
        <w:rPr>
          <w:rFonts w:ascii="Times New Roman"/>
          <w:color w:val="ff0000"/>
          <w:spacing w:val="-17"/>
          <w:sz w:val="43"/>
        </w:rPr>
        <w:t xml:space="preserve"> 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公司直接管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457" w:x="2704" w:y="19120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BERKC+FangSong_GB2312" w:hAnsi="VBERKC+FangSong_GB2312" w:cs="VBERKC+FangSong_GB2312"/>
          <w:color w:val="ff0000"/>
          <w:spacing w:val="-2"/>
          <w:sz w:val="43"/>
        </w:rPr>
        <w:t>理，薪资由</w:t>
      </w:r>
      <w:r>
        <w:rPr>
          <w:rFonts w:ascii="Times New Roman"/>
          <w:color w:val="ff0000"/>
          <w:spacing w:val="-19"/>
          <w:sz w:val="43"/>
        </w:rPr>
        <w:t xml:space="preserve"> </w:t>
      </w:r>
      <w:r>
        <w:rPr>
          <w:rFonts w:ascii="SJHHHN+FangSong_GB2312"/>
          <w:color w:val="ff0000"/>
          <w:spacing w:val="-1"/>
          <w:sz w:val="43"/>
        </w:rPr>
        <w:t>XX</w:t>
      </w:r>
      <w:r>
        <w:rPr>
          <w:rFonts w:ascii="Times New Roman"/>
          <w:color w:val="ff0000"/>
          <w:spacing w:val="-17"/>
          <w:sz w:val="43"/>
        </w:rPr>
        <w:t xml:space="preserve"> 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考核后发放（发放是否列为</w:t>
      </w:r>
      <w:r>
        <w:rPr>
          <w:rFonts w:ascii="SJHHHN+FangSong_GB2312"/>
          <w:color w:val="ff0000"/>
          <w:spacing w:val="0"/>
          <w:sz w:val="43"/>
        </w:rPr>
        <w:t>XX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？冯旭建议：我司只考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457" w:x="2704" w:y="19120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BERKC+FangSong_GB2312" w:hAnsi="VBERKC+FangSong_GB2312" w:cs="VBERKC+FangSong_GB2312"/>
          <w:color w:val="ff0000"/>
          <w:spacing w:val="-2"/>
          <w:sz w:val="43"/>
        </w:rPr>
        <w:t>核到团队：（</w:t>
      </w:r>
      <w:r>
        <w:rPr>
          <w:rFonts w:ascii="SJHHHN+FangSong_GB2312"/>
          <w:color w:val="ff0000"/>
          <w:spacing w:val="-13"/>
          <w:sz w:val="43"/>
        </w:rPr>
        <w:t>1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）列入</w:t>
      </w:r>
      <w:r>
        <w:rPr>
          <w:rFonts w:ascii="Times New Roman"/>
          <w:color w:val="ff0000"/>
          <w:spacing w:val="-41"/>
          <w:sz w:val="43"/>
        </w:rPr>
        <w:t xml:space="preserve"> </w:t>
      </w:r>
      <w:r>
        <w:rPr>
          <w:rFonts w:ascii="SJHHHN+FangSong_GB2312"/>
          <w:color w:val="ff0000"/>
          <w:spacing w:val="-1"/>
          <w:sz w:val="43"/>
        </w:rPr>
        <w:t>XX</w:t>
      </w:r>
      <w:r>
        <w:rPr>
          <w:rFonts w:ascii="Times New Roman"/>
          <w:color w:val="ff0000"/>
          <w:spacing w:val="-17"/>
          <w:sz w:val="43"/>
        </w:rPr>
        <w:t xml:space="preserve"> 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编制与</w:t>
      </w:r>
      <w:r>
        <w:rPr>
          <w:rFonts w:ascii="Times New Roman"/>
          <w:color w:val="ff0000"/>
          <w:spacing w:val="-17"/>
          <w:sz w:val="43"/>
        </w:rPr>
        <w:t xml:space="preserve"> </w:t>
      </w:r>
      <w:r>
        <w:rPr>
          <w:rFonts w:ascii="SJHHHN+FangSong_GB2312"/>
          <w:color w:val="ff0000"/>
          <w:spacing w:val="-1"/>
          <w:sz w:val="43"/>
        </w:rPr>
        <w:t>XX</w:t>
      </w:r>
      <w:r>
        <w:rPr>
          <w:rFonts w:ascii="Times New Roman"/>
          <w:color w:val="ff0000"/>
          <w:spacing w:val="-18"/>
          <w:sz w:val="43"/>
        </w:rPr>
        <w:t xml:space="preserve"> </w:t>
      </w:r>
      <w:r>
        <w:rPr>
          <w:rFonts w:ascii="VBERKC+FangSong_GB2312" w:hAnsi="VBERKC+FangSong_GB2312" w:cs="VBERKC+FangSong_GB2312"/>
          <w:color w:val="ff0000"/>
          <w:spacing w:val="-14"/>
          <w:sz w:val="43"/>
        </w:rPr>
        <w:t>的经营思路不符；（</w:t>
      </w:r>
      <w:r>
        <w:rPr>
          <w:rFonts w:ascii="SJHHHN+FangSong_GB2312"/>
          <w:color w:val="ff0000"/>
          <w:spacing w:val="-12"/>
          <w:sz w:val="43"/>
        </w:rPr>
        <w:t>2</w:t>
      </w:r>
      <w:r>
        <w:rPr>
          <w:rFonts w:ascii="VBERKC+FangSong_GB2312" w:hAnsi="VBERKC+FangSong_GB2312" w:cs="VBERKC+FangSong_GB2312"/>
          <w:color w:val="ff0000"/>
          <w:spacing w:val="-2"/>
          <w:sz w:val="43"/>
        </w:rPr>
        <w:t>）在案件不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457" w:x="2704" w:y="19120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BERKC+FangSong_GB2312" w:hAnsi="VBERKC+FangSong_GB2312" w:cs="VBERKC+FangSong_GB2312"/>
          <w:color w:val="ff0000"/>
          <w:spacing w:val="-2"/>
          <w:sz w:val="43"/>
        </w:rPr>
        <w:t>足区域有可能加重我司的成本；）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894" w:x="3537" w:y="2049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四、岗位的职权管理和权限管控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3214" w:x="3537" w:y="3198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（一）查勘岗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4144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1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、为避免个人的主观判断影响到对车险案件的损失估计与保险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4144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12"/>
          <w:sz w:val="43"/>
        </w:rPr>
        <w:t>责任的判定，亦为了避免查勘定损权限相对集中于一人，公司理赔采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4144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用查勘、定损分离制度，条件许可区域尽量采用双人查勘。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4144"/>
        <w:widowControl w:val="off"/>
        <w:autoSpaceDE w:val="off"/>
        <w:autoSpaceDN w:val="off"/>
        <w:spacing w:before="495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2</w:t>
      </w:r>
      <w:r>
        <w:rPr>
          <w:rFonts w:ascii="DKIOGT+FangSong_GB2312" w:hAnsi="DKIOGT+FangSong_GB2312" w:cs="DKIOGT+FangSong_GB2312"/>
          <w:color w:val="000000"/>
          <w:spacing w:val="-6"/>
          <w:sz w:val="43"/>
        </w:rPr>
        <w:t>、查勘员有对正常案件损失小于</w:t>
      </w:r>
      <w:r>
        <w:rPr>
          <w:rFonts w:ascii="VVLVCP+FangSong_GB2312"/>
          <w:color w:val="000000"/>
          <w:spacing w:val="-1"/>
          <w:sz w:val="43"/>
        </w:rPr>
        <w:t>1000</w:t>
      </w:r>
      <w:r>
        <w:rPr>
          <w:rFonts w:ascii="Times New Roman"/>
          <w:color w:val="000000"/>
          <w:spacing w:val="-40"/>
          <w:sz w:val="43"/>
        </w:rPr>
        <w:t xml:space="preserve"> </w:t>
      </w:r>
      <w:r>
        <w:rPr>
          <w:rFonts w:ascii="DKIOGT+FangSong_GB2312" w:hAnsi="DKIOGT+FangSong_GB2312" w:cs="DKIOGT+FangSong_GB2312"/>
          <w:color w:val="000000"/>
          <w:spacing w:val="-8"/>
          <w:sz w:val="43"/>
        </w:rPr>
        <w:t>元、不涉配件更换的案件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4144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现场定损权限（必须现场定损），超</w:t>
      </w:r>
      <w:r>
        <w:rPr>
          <w:rFonts w:ascii="VVLVCP+FangSong_GB2312"/>
          <w:color w:val="000000"/>
          <w:spacing w:val="-1"/>
          <w:sz w:val="43"/>
        </w:rPr>
        <w:t>1000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元案件必须指引客户至公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4144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司协议定损点由专门的定损人员负责后续定损事宜。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4144"/>
        <w:widowControl w:val="off"/>
        <w:autoSpaceDE w:val="off"/>
        <w:autoSpaceDN w:val="off"/>
        <w:spacing w:before="495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3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、损失超</w:t>
      </w:r>
      <w:r>
        <w:rPr>
          <w:rFonts w:ascii="Times New Roman"/>
          <w:color w:val="000000"/>
          <w:spacing w:val="5"/>
          <w:sz w:val="43"/>
        </w:rPr>
        <w:t xml:space="preserve"> </w:t>
      </w:r>
      <w:r>
        <w:rPr>
          <w:rFonts w:ascii="VVLVCP+FangSong_GB2312"/>
          <w:color w:val="000000"/>
          <w:spacing w:val="-1"/>
          <w:sz w:val="43"/>
        </w:rPr>
        <w:t>5000</w:t>
      </w:r>
      <w:r>
        <w:rPr>
          <w:rFonts w:ascii="Times New Roman"/>
          <w:color w:val="000000"/>
          <w:spacing w:val="-40"/>
          <w:sz w:val="43"/>
        </w:rPr>
        <w:t xml:space="preserve"> </w:t>
      </w:r>
      <w:r>
        <w:rPr>
          <w:rFonts w:ascii="DKIOGT+FangSong_GB2312" w:hAnsi="DKIOGT+FangSong_GB2312" w:cs="DKIOGT+FangSong_GB2312"/>
          <w:color w:val="000000"/>
          <w:spacing w:val="0"/>
          <w:sz w:val="43"/>
        </w:rPr>
        <w:t>元或是疑难案件即时电话通报</w:t>
      </w:r>
      <w:r>
        <w:rPr>
          <w:rFonts w:ascii="VVLVCP+FangSong_GB2312"/>
          <w:color w:val="000000"/>
          <w:spacing w:val="-1"/>
          <w:sz w:val="43"/>
        </w:rPr>
        <w:t>XX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总部大案负责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4144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人，</w:t>
      </w:r>
      <w:r>
        <w:rPr>
          <w:rFonts w:ascii="VVLVCP+FangSong_GB2312"/>
          <w:color w:val="000000"/>
          <w:spacing w:val="-1"/>
          <w:sz w:val="43"/>
        </w:rPr>
        <w:t>24</w:t>
      </w:r>
      <w:r>
        <w:rPr>
          <w:rFonts w:ascii="Times New Roman"/>
          <w:color w:val="000000"/>
          <w:spacing w:val="-17"/>
          <w:sz w:val="43"/>
        </w:rPr>
        <w:t xml:space="preserve"> 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小时内书面上报。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4927" w:x="3537" w:y="11620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（二）定损中心定损岗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12566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1</w:t>
      </w:r>
      <w:r>
        <w:rPr>
          <w:rFonts w:ascii="DKIOGT+FangSong_GB2312" w:hAnsi="DKIOGT+FangSong_GB2312" w:cs="DKIOGT+FangSong_GB2312"/>
          <w:color w:val="000000"/>
          <w:spacing w:val="-14"/>
          <w:sz w:val="43"/>
        </w:rPr>
        <w:t>、定损中心定损人员应为</w:t>
      </w:r>
      <w:r>
        <w:rPr>
          <w:rFonts w:ascii="VVLVCP+FangSong_GB2312"/>
          <w:color w:val="000000"/>
          <w:spacing w:val="-1"/>
          <w:sz w:val="43"/>
        </w:rPr>
        <w:t>XX</w:t>
      </w:r>
      <w:r>
        <w:rPr>
          <w:rFonts w:ascii="Times New Roman"/>
          <w:color w:val="000000"/>
          <w:spacing w:val="-17"/>
          <w:sz w:val="43"/>
        </w:rPr>
        <w:t xml:space="preserve"> 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总部派住人员或第三方公估团队人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1256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员，所有案件须经</w:t>
      </w:r>
      <w:r>
        <w:rPr>
          <w:rFonts w:ascii="VVLVCP+FangSong_GB2312"/>
          <w:color w:val="000000"/>
          <w:spacing w:val="-1"/>
          <w:sz w:val="43"/>
        </w:rPr>
        <w:t>XX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总部核损人员审核及系统提交定损。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12566"/>
        <w:widowControl w:val="off"/>
        <w:autoSpaceDE w:val="off"/>
        <w:autoSpaceDN w:val="off"/>
        <w:spacing w:before="495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2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、定损员处理拆检车辆不得等车辆完成拆解后再作拍照处理，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1256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12"/>
          <w:sz w:val="43"/>
        </w:rPr>
        <w:t>必须边拆解边拍照，照片需能够反映出拆解进程和损失程度。配件更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12566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12"/>
          <w:sz w:val="43"/>
        </w:rPr>
        <w:t>换的项目需必须注明配件金额由哪几家供应商报价，以及供应商电话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12566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信息。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327" w:x="2704" w:y="18196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3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、损失超</w:t>
      </w:r>
      <w:r>
        <w:rPr>
          <w:rFonts w:ascii="Times New Roman"/>
          <w:color w:val="000000"/>
          <w:spacing w:val="5"/>
          <w:sz w:val="43"/>
        </w:rPr>
        <w:t xml:space="preserve"> </w:t>
      </w:r>
      <w:r>
        <w:rPr>
          <w:rFonts w:ascii="VVLVCP+FangSong_GB2312"/>
          <w:color w:val="000000"/>
          <w:spacing w:val="-1"/>
          <w:sz w:val="43"/>
        </w:rPr>
        <w:t>5000</w:t>
      </w:r>
      <w:r>
        <w:rPr>
          <w:rFonts w:ascii="Times New Roman"/>
          <w:color w:val="000000"/>
          <w:spacing w:val="-40"/>
          <w:sz w:val="43"/>
        </w:rPr>
        <w:t xml:space="preserve"> </w:t>
      </w:r>
      <w:r>
        <w:rPr>
          <w:rFonts w:ascii="DKIOGT+FangSong_GB2312" w:hAnsi="DKIOGT+FangSong_GB2312" w:cs="DKIOGT+FangSong_GB2312"/>
          <w:color w:val="000000"/>
          <w:spacing w:val="0"/>
          <w:sz w:val="43"/>
        </w:rPr>
        <w:t>元或是疑难案件即时电话通报</w:t>
      </w:r>
      <w:r>
        <w:rPr>
          <w:rFonts w:ascii="VVLVCP+FangSong_GB2312"/>
          <w:color w:val="000000"/>
          <w:spacing w:val="-1"/>
          <w:sz w:val="43"/>
        </w:rPr>
        <w:t>XX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总部大案负责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327" w:x="2704" w:y="18196"/>
        <w:widowControl w:val="off"/>
        <w:autoSpaceDE w:val="off"/>
        <w:autoSpaceDN w:val="off"/>
        <w:spacing w:before="496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人，</w:t>
      </w:r>
      <w:r>
        <w:rPr>
          <w:rFonts w:ascii="VVLVCP+FangSong_GB2312"/>
          <w:color w:val="000000"/>
          <w:spacing w:val="-1"/>
          <w:sz w:val="43"/>
        </w:rPr>
        <w:t>24</w:t>
      </w:r>
      <w:r>
        <w:rPr>
          <w:rFonts w:ascii="Times New Roman"/>
          <w:color w:val="000000"/>
          <w:spacing w:val="-17"/>
          <w:sz w:val="43"/>
        </w:rPr>
        <w:t xml:space="preserve"> 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小时内书面上报。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3214" w:x="3537" w:y="20065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ff0000"/>
          <w:spacing w:val="-2"/>
          <w:sz w:val="43"/>
        </w:rPr>
        <w:t>（三）复核岗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487" w:x="2704" w:y="20989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1</w:t>
      </w:r>
      <w:r>
        <w:rPr>
          <w:rFonts w:ascii="DKIOGT+FangSong_GB2312" w:hAnsi="DKIOGT+FangSong_GB2312" w:cs="DKIOGT+FangSong_GB2312"/>
          <w:color w:val="000000"/>
          <w:spacing w:val="-2"/>
          <w:sz w:val="43"/>
        </w:rPr>
        <w:t>、案件复核员对查勘、定损提交理赔系统的案件质量负责（保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487" w:x="2704" w:y="20989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DKIOGT+FangSong_GB2312" w:hAnsi="DKIOGT+FangSong_GB2312" w:cs="DKIOGT+FangSong_GB2312"/>
          <w:color w:val="000000"/>
          <w:spacing w:val="-2"/>
          <w:sz w:val="43"/>
        </w:rPr>
        <w:t>险责任、旧损旧痕定损金额把控，定损金额准确）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381" w:x="2704" w:y="2027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2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、痕迹疑问、定损偏差较大的</w:t>
      </w:r>
      <w:r>
        <w:rPr>
          <w:rFonts w:ascii="VVLVCP+FangSong_GB2312"/>
          <w:color w:val="000000"/>
          <w:spacing w:val="0"/>
          <w:sz w:val="43"/>
        </w:rPr>
        <w:t>1</w:t>
      </w:r>
      <w:r>
        <w:rPr>
          <w:rFonts w:ascii="Times New Roman"/>
          <w:color w:val="000000"/>
          <w:spacing w:val="-30"/>
          <w:sz w:val="43"/>
        </w:rPr>
        <w:t xml:space="preserve"> 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万元以内案件，提请第三方公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381" w:x="2704" w:y="2027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估进行案件复勘或调查。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327" w:x="2704" w:y="3896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3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、损失超</w:t>
      </w:r>
      <w:r>
        <w:rPr>
          <w:rFonts w:ascii="Times New Roman"/>
          <w:color w:val="000000"/>
          <w:spacing w:val="5"/>
          <w:sz w:val="43"/>
        </w:rPr>
        <w:t xml:space="preserve"> </w:t>
      </w:r>
      <w:r>
        <w:rPr>
          <w:rFonts w:ascii="VVLVCP+FangSong_GB2312"/>
          <w:color w:val="000000"/>
          <w:spacing w:val="-1"/>
          <w:sz w:val="43"/>
        </w:rPr>
        <w:t>5000</w:t>
      </w:r>
      <w:r>
        <w:rPr>
          <w:rFonts w:ascii="Times New Roman"/>
          <w:color w:val="000000"/>
          <w:spacing w:val="-40"/>
          <w:sz w:val="43"/>
        </w:rPr>
        <w:t xml:space="preserve"> </w:t>
      </w:r>
      <w:r>
        <w:rPr>
          <w:rFonts w:ascii="GNTSGI+FangSong_GB2312" w:hAnsi="GNTSGI+FangSong_GB2312" w:cs="GNTSGI+FangSong_GB2312"/>
          <w:color w:val="000000"/>
          <w:spacing w:val="0"/>
          <w:sz w:val="43"/>
        </w:rPr>
        <w:t>元或是疑难案件即时电话通报</w:t>
      </w:r>
      <w:r>
        <w:rPr>
          <w:rFonts w:ascii="VVLVCP+FangSong_GB2312"/>
          <w:color w:val="000000"/>
          <w:spacing w:val="-1"/>
          <w:sz w:val="43"/>
        </w:rPr>
        <w:t>XX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总部大案负责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327" w:x="2704" w:y="3896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人，</w:t>
      </w:r>
      <w:r>
        <w:rPr>
          <w:rFonts w:ascii="VVLVCP+FangSong_GB2312"/>
          <w:color w:val="000000"/>
          <w:spacing w:val="-1"/>
          <w:sz w:val="43"/>
        </w:rPr>
        <w:t>24</w:t>
      </w:r>
      <w:r>
        <w:rPr>
          <w:rFonts w:ascii="Times New Roman"/>
          <w:color w:val="000000"/>
          <w:spacing w:val="-17"/>
          <w:sz w:val="43"/>
        </w:rPr>
        <w:t xml:space="preserve"> 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小时内书面上报。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3214" w:x="3537" w:y="5765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（四）复勘岗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6711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1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、通过复勘现场的痕迹比对，调查、走访、笔录以及对损失痕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6711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9"/>
          <w:sz w:val="43"/>
        </w:rPr>
        <w:t>迹的分析等，以不惜赔、不滥赔为原则最终做出对案件的责任分析判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6711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定、以及准确定损金额，出具《复勘报告》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6711"/>
        <w:widowControl w:val="off"/>
        <w:autoSpaceDE w:val="off"/>
        <w:autoSpaceDN w:val="off"/>
        <w:spacing w:before="517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2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、损失超</w:t>
      </w:r>
      <w:r>
        <w:rPr>
          <w:rFonts w:ascii="Times New Roman"/>
          <w:color w:val="000000"/>
          <w:spacing w:val="5"/>
          <w:sz w:val="43"/>
        </w:rPr>
        <w:t xml:space="preserve"> </w:t>
      </w:r>
      <w:r>
        <w:rPr>
          <w:rFonts w:ascii="VVLVCP+FangSong_GB2312"/>
          <w:color w:val="000000"/>
          <w:spacing w:val="-1"/>
          <w:sz w:val="43"/>
        </w:rPr>
        <w:t>5000</w:t>
      </w:r>
      <w:r>
        <w:rPr>
          <w:rFonts w:ascii="Times New Roman"/>
          <w:color w:val="000000"/>
          <w:spacing w:val="-40"/>
          <w:sz w:val="43"/>
        </w:rPr>
        <w:t xml:space="preserve"> </w:t>
      </w:r>
      <w:r>
        <w:rPr>
          <w:rFonts w:ascii="GNTSGI+FangSong_GB2312" w:hAnsi="GNTSGI+FangSong_GB2312" w:cs="GNTSGI+FangSong_GB2312"/>
          <w:color w:val="000000"/>
          <w:spacing w:val="0"/>
          <w:sz w:val="43"/>
        </w:rPr>
        <w:t>元或是疑难案件即时电话通报</w:t>
      </w:r>
      <w:r>
        <w:rPr>
          <w:rFonts w:ascii="VVLVCP+FangSong_GB2312"/>
          <w:color w:val="000000"/>
          <w:spacing w:val="-1"/>
          <w:sz w:val="43"/>
        </w:rPr>
        <w:t>XX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总部大案负责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6711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人，</w:t>
      </w:r>
      <w:r>
        <w:rPr>
          <w:rFonts w:ascii="VVLVCP+FangSong_GB2312"/>
          <w:color w:val="000000"/>
          <w:spacing w:val="-1"/>
          <w:sz w:val="43"/>
        </w:rPr>
        <w:t>24</w:t>
      </w:r>
      <w:r>
        <w:rPr>
          <w:rFonts w:ascii="Times New Roman"/>
          <w:color w:val="000000"/>
          <w:spacing w:val="-17"/>
          <w:sz w:val="43"/>
        </w:rPr>
        <w:t xml:space="preserve"> 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小时内书面上报。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3214" w:x="3537" w:y="11395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（五）调查岗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3915" w:x="2704" w:y="12341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对各岗位上报的超</w:t>
      </w:r>
      <w:r>
        <w:rPr>
          <w:rFonts w:ascii="Times New Roman"/>
          <w:color w:val="000000"/>
          <w:spacing w:val="-41"/>
          <w:sz w:val="43"/>
        </w:rPr>
        <w:t xml:space="preserve"> </w:t>
      </w:r>
      <w:r>
        <w:rPr>
          <w:rFonts w:ascii="VVLVCP+FangSong_GB2312"/>
          <w:color w:val="000000"/>
          <w:spacing w:val="-1"/>
          <w:sz w:val="43"/>
        </w:rPr>
        <w:t>5000</w:t>
      </w:r>
      <w:r>
        <w:rPr>
          <w:rFonts w:ascii="Times New Roman"/>
          <w:color w:val="000000"/>
          <w:spacing w:val="-41"/>
          <w:sz w:val="43"/>
        </w:rPr>
        <w:t xml:space="preserve"> 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元大案或疑难案件分析后后续工作指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3915" w:x="2704" w:y="12341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引，并负责此类案件的保险责任调查及定损监督。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3915" w:x="2704" w:y="12341"/>
        <w:widowControl w:val="off"/>
        <w:autoSpaceDE w:val="off"/>
        <w:autoSpaceDN w:val="off"/>
        <w:spacing w:before="518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（六）理赔经理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487" w:x="2704" w:y="15133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1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、对系统内处于各处理进度流程的案件不定时抽查，检查系统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487" w:x="2704" w:y="15133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操作规范与案件处理是否合规、准确。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17025"/>
        <w:widowControl w:val="off"/>
        <w:autoSpaceDE w:val="off"/>
        <w:autoSpaceDN w:val="off"/>
        <w:spacing w:before="0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2</w:t>
      </w:r>
      <w:r>
        <w:rPr>
          <w:rFonts w:ascii="GNTSGI+FangSong_GB2312" w:hAnsi="GNTSGI+FangSong_GB2312" w:cs="GNTSGI+FangSong_GB2312"/>
          <w:color w:val="000000"/>
          <w:spacing w:val="-28"/>
          <w:sz w:val="43"/>
        </w:rPr>
        <w:t>、处理权限内业务团队负责人提请的《车险案件通融赔付申请》。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17025"/>
        <w:widowControl w:val="off"/>
        <w:autoSpaceDE w:val="off"/>
        <w:autoSpaceDN w:val="off"/>
        <w:spacing w:before="495" w:after="0" w:line="428" w:lineRule="exact"/>
        <w:ind w:left="833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VVLVCP+FangSong_GB2312"/>
          <w:color w:val="000000"/>
          <w:spacing w:val="-12"/>
          <w:sz w:val="43"/>
        </w:rPr>
        <w:t>3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、只有业务团队负责人具有通融赔付申请权，</w:t>
      </w:r>
      <w:r>
        <w:rPr>
          <w:rFonts w:ascii="VVLVCP+FangSong_GB2312"/>
          <w:color w:val="000000"/>
          <w:spacing w:val="-1"/>
          <w:sz w:val="43"/>
        </w:rPr>
        <w:t>XX</w:t>
      </w:r>
      <w:r>
        <w:rPr>
          <w:rFonts w:ascii="Times New Roman"/>
          <w:color w:val="000000"/>
          <w:spacing w:val="-18"/>
          <w:sz w:val="43"/>
        </w:rPr>
        <w:t xml:space="preserve"> </w:t>
      </w:r>
      <w:r>
        <w:rPr>
          <w:rFonts w:ascii="GNTSGI+FangSong_GB2312" w:hAnsi="GNTSGI+FangSong_GB2312" w:cs="GNTSGI+FangSong_GB2312"/>
          <w:color w:val="000000"/>
          <w:spacing w:val="-2"/>
          <w:sz w:val="43"/>
        </w:rPr>
        <w:t>总部理赔经理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17025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11"/>
          <w:sz w:val="43"/>
        </w:rPr>
        <w:t>及以上领志具有相应权限案件通融处理权限。其他理赔或是业务销售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14773" w:x="2704" w:y="17025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GNTSGI+FangSong_GB2312" w:hAnsi="GNTSGI+FangSong_GB2312" w:cs="GNTSGI+FangSong_GB2312"/>
          <w:color w:val="000000"/>
          <w:spacing w:val="-2"/>
          <w:sz w:val="43"/>
        </w:rPr>
        <w:t>人员无权要求或者处理通融赔付。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930" w:x="2704" w:y="2027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2"/>
          <w:sz w:val="43"/>
        </w:rPr>
        <w:t>附件：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5909" w:x="2704" w:y="2972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2"/>
          <w:sz w:val="43"/>
        </w:rPr>
        <w:t>《理赔人员行为准则》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5909" w:x="2704" w:y="2972"/>
        <w:widowControl w:val="off"/>
        <w:autoSpaceDE w:val="off"/>
        <w:autoSpaceDN w:val="off"/>
        <w:spacing w:before="496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2"/>
          <w:sz w:val="43"/>
        </w:rPr>
        <w:t>《查勘、定损操作规范》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5909" w:x="2704" w:y="2972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2"/>
          <w:sz w:val="43"/>
        </w:rPr>
        <w:t>《业务团队合作方案》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5909" w:x="2704" w:y="2972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2"/>
          <w:sz w:val="43"/>
        </w:rPr>
        <w:t>《理赔人员奖惩条例》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5909" w:x="2704" w:y="2972"/>
        <w:widowControl w:val="off"/>
        <w:autoSpaceDE w:val="off"/>
        <w:autoSpaceDN w:val="off"/>
        <w:spacing w:before="517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2"/>
          <w:sz w:val="43"/>
        </w:rPr>
        <w:t>《车险案件通融赔付条件》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5909" w:x="2704" w:y="2972"/>
        <w:widowControl w:val="off"/>
        <w:autoSpaceDE w:val="off"/>
        <w:autoSpaceDN w:val="off"/>
        <w:spacing w:before="518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3"/>
          <w:sz w:val="43"/>
        </w:rPr>
        <w:t>《</w:t>
      </w:r>
      <w:r>
        <w:rPr>
          <w:rFonts w:ascii="NVEHSB+FangSong_GB2312"/>
          <w:color w:val="000000"/>
          <w:spacing w:val="-1"/>
          <w:sz w:val="43"/>
        </w:rPr>
        <w:t>KPI</w:t>
      </w:r>
      <w:r>
        <w:rPr>
          <w:rFonts w:ascii="Times New Roman"/>
          <w:color w:val="000000"/>
          <w:spacing w:val="-29"/>
          <w:sz w:val="43"/>
        </w:rPr>
        <w:t xml:space="preserve"> </w:t>
      </w:r>
      <w:r>
        <w:rPr>
          <w:rFonts w:ascii="QJSWRI+FangSong_GB2312" w:hAnsi="QJSWRI+FangSong_GB2312" w:cs="QJSWRI+FangSong_GB2312"/>
          <w:color w:val="000000"/>
          <w:spacing w:val="-2"/>
          <w:sz w:val="43"/>
        </w:rPr>
        <w:t>考核报表》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4071" w:x="2704" w:y="8580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2"/>
          <w:sz w:val="43"/>
        </w:rPr>
        <w:t>《案件登记报表》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4927" w:x="2704" w:y="9526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2"/>
          <w:sz w:val="43"/>
        </w:rPr>
        <w:t>《查勘、定损日报表》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4927" w:x="2704" w:y="9526"/>
        <w:widowControl w:val="off"/>
        <w:autoSpaceDE w:val="off"/>
        <w:autoSpaceDN w:val="off"/>
        <w:spacing w:before="495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2"/>
          <w:sz w:val="43"/>
        </w:rPr>
        <w:t>《异常处理报告》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framePr w:w="4071" w:x="2704" w:y="11395"/>
        <w:widowControl w:val="off"/>
        <w:autoSpaceDE w:val="off"/>
        <w:autoSpaceDN w:val="off"/>
        <w:spacing w:before="0" w:after="0" w:line="428" w:lineRule="exact"/>
        <w:ind w:left="0" w:right="0" w:firstLine="0"/>
        <w:jc w:val="left"/>
        <w:rPr>
          <w:rFonts w:ascii="Times New Roman"/>
          <w:color w:val="000000"/>
          <w:spacing w:val="0"/>
          <w:sz w:val="43"/>
        </w:rPr>
      </w:pPr>
      <w:r>
        <w:rPr>
          <w:rFonts w:ascii="QJSWRI+FangSong_GB2312" w:hAnsi="QJSWRI+FangSong_GB2312" w:cs="QJSWRI+FangSong_GB2312"/>
          <w:color w:val="000000"/>
          <w:spacing w:val="-2"/>
          <w:sz w:val="43"/>
        </w:rPr>
        <w:t>《大案调查报告》</w:t>
      </w:r>
      <w:r>
        <w:rPr>
          <w:rFonts w:ascii="Times New Roman"/>
          <w:color w:val="000000"/>
          <w:spacing w:val="0"/>
          <w:sz w:val="43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60" w:h="2526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VBERKC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A8213440-0000-0000-0000-000000000000}"/>
  </w:font>
  <w:font w:name="SJHHHN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D720F0FF-0000-0000-0000-000000000000}"/>
  </w:font>
  <w:font w:name="DKIOGT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E6A188D0-0000-0000-0000-000000000000}"/>
  </w:font>
  <w:font w:name="VVLVCP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46362D41-0000-0000-0000-000000000000}"/>
  </w:font>
  <w:font w:name="GNTSGI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4E283BF9-0000-0000-0000-000000000000}"/>
  </w:font>
  <w:font w:name="QJSWRI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0E92564F-0000-0000-0000-000000000000}"/>
  </w:font>
  <w:font w:name="NVEHSB+FangSong_GB2312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2ACC0F46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docProps/app.xml><?xml version="1.0" encoding="utf-8"?>
<Properties xmlns="http://schemas.openxmlformats.org/officeDocument/2006/extended-properties">
  <Template>Normal</Template>
  <TotalTime>3</TotalTime>
  <Pages>4</Pages>
  <Words>170</Words>
  <Characters>1429</Characters>
  <Application>Aspose</Application>
  <DocSecurity>0</DocSecurity>
  <Lines>73</Lines>
  <Paragraphs>73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1472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I5-4590二机</dc:creator>
  <lastModifiedBy>I5-4590二机</lastModifiedBy>
  <revision>1</revision>
  <dcterms:created xmlns:xsi="http://www.w3.org/2001/XMLSchema-instance" xmlns:dcterms="http://purl.org/dc/terms/" xsi:type="dcterms:W3CDTF">2023-02-25T21:40:02+08:00</dcterms:created>
  <dcterms:modified xmlns:xsi="http://www.w3.org/2001/XMLSchema-instance" xmlns:dcterms="http://purl.org/dc/terms/" xsi:type="dcterms:W3CDTF">2023-02-25T21:40:02+08:00</dcterms:modified>
</coreProperties>
</file>