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_Toc415818939"/>
      <w:bookmarkStart w:id="2" w:name="_Toc517262917"/>
      <w:bookmarkStart w:id="3" w:name="_Toc453597319"/>
      <w:bookmarkStart w:id="4" w:name="_Toc481801204"/>
      <w:bookmarkStart w:id="5" w:name="OLE_LINK15"/>
      <w:bookmarkStart w:id="6" w:name="_Toc415143481"/>
      <w:bookmarkStart w:id="7" w:name="_Toc415142861"/>
      <w:bookmarkStart w:id="8" w:name="OLE_LINK40"/>
      <w:bookmarkStart w:id="9" w:name="OLE_LINK13"/>
      <w:bookmarkStart w:id="10" w:name="_Toc418070112"/>
      <w:bookmarkStart w:id="11" w:name="OLE_LINK39"/>
      <w:bookmarkStart w:id="12" w:name="OLE_LINK24"/>
      <w:r>
        <w:rPr>
          <w:lang w:eastAsia="zh-CN"/>
        </w:rPr>
        <w:t>商业清洗机器人</w:t>
      </w:r>
      <w:r>
        <w:rPr>
          <w:rFonts w:hint="eastAsia"/>
          <w:lang w:eastAsia="zh-CN"/>
        </w:rPr>
        <w:t>全球市场总体规模</w:t>
      </w:r>
    </w:p>
    <w:p>
      <w:pPr>
        <w:pStyle w:val="145"/>
        <w:rPr>
          <w:lang w:eastAsia="zh-CN"/>
        </w:rPr>
      </w:pPr>
      <w:r>
        <w:rPr>
          <w:lang w:eastAsia="zh-CN"/>
        </w:rPr>
        <w:drawing>
          <wp:inline distT="0" distB="0" distL="0" distR="0">
            <wp:extent cx="1660525" cy="1462405"/>
            <wp:effectExtent l="0" t="0" r="0" b="4445"/>
            <wp:docPr id="16576860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686089"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665252" cy="1466698"/>
                    </a:xfrm>
                    <a:prstGeom prst="rect">
                      <a:avLst/>
                    </a:prstGeom>
                    <a:noFill/>
                  </pic:spPr>
                </pic:pic>
              </a:graphicData>
            </a:graphic>
          </wp:inline>
        </w:drawing>
      </w:r>
    </w:p>
    <w:p>
      <w:pPr>
        <w:pStyle w:val="145"/>
        <w:rPr>
          <w:lang w:eastAsia="zh-CN"/>
        </w:rPr>
      </w:pPr>
      <w:r>
        <w:rPr>
          <w:rFonts w:hint="eastAsia"/>
          <w:lang w:eastAsia="zh-CN"/>
        </w:rPr>
        <w:t>据QYResearch调研团队最新报告“全球商业清洗机器人市场报告2023-2029”显示，预计2029年全球商业清洗机器人市场规模将达到35.6亿美元，未来几年年复合增长率CAGR为10.2%。</w:t>
      </w:r>
    </w:p>
    <w:p>
      <w:pPr>
        <w:pStyle w:val="148"/>
        <w:rPr>
          <w:lang w:eastAsia="zh-CN"/>
        </w:rPr>
      </w:pPr>
      <w:r>
        <w:rPr>
          <w:lang w:eastAsia="zh-CN"/>
        </w:rPr>
        <w:t>商业清洗机器人</w:t>
      </w:r>
      <w:r>
        <w:rPr>
          <w:rFonts w:hint="eastAsia"/>
          <w:lang w:eastAsia="zh-CN"/>
        </w:rPr>
        <w:t>，全球市场总体规模，预计2</w:t>
      </w:r>
      <w:r>
        <w:rPr>
          <w:lang w:eastAsia="zh-CN"/>
        </w:rPr>
        <w:t>029</w:t>
      </w:r>
      <w:r>
        <w:rPr>
          <w:rFonts w:hint="eastAsia"/>
          <w:lang w:eastAsia="zh-CN"/>
        </w:rPr>
        <w:t>年达到35.6亿美元</w:t>
      </w:r>
    </w:p>
    <w:p>
      <w:pPr>
        <w:pStyle w:val="145"/>
        <w:rPr>
          <w:lang w:val="en-US"/>
        </w:rPr>
      </w:pPr>
      <w:r>
        <w:rPr>
          <w:lang w:val="en-US"/>
        </w:rPr>
        <w:drawing>
          <wp:inline distT="0" distB="0" distL="0" distR="0">
            <wp:extent cx="6559550" cy="3060700"/>
            <wp:effectExtent l="0" t="0" r="0" b="6350"/>
            <wp:docPr id="194912660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126601"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商业清洗机器人</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商业清洗机器人</w:t>
      </w:r>
      <w:r>
        <w:rPr>
          <w:rFonts w:hint="eastAsia"/>
          <w:lang w:eastAsia="zh-CN"/>
        </w:rPr>
        <w:t>市场前</w:t>
      </w:r>
      <w:r>
        <w:rPr>
          <w:lang w:eastAsia="zh-CN"/>
        </w:rPr>
        <w:t>11</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399915"/>
            <wp:effectExtent l="0" t="0" r="0" b="635"/>
            <wp:docPr id="18898324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商业清洗机器人</w:t>
      </w:r>
      <w:r>
        <w:rPr>
          <w:rFonts w:hint="eastAsia"/>
          <w:lang w:eastAsia="zh-CN"/>
        </w:rPr>
        <w:t>市场研究报告2023-2029中的2</w:t>
      </w:r>
      <w:r>
        <w:rPr>
          <w:lang w:eastAsia="zh-CN"/>
        </w:rPr>
        <w:t>021</w:t>
      </w:r>
      <w:r>
        <w:rPr>
          <w:rFonts w:hint="eastAsia"/>
          <w:lang w:eastAsia="zh-CN"/>
        </w:rPr>
        <w:t>年数据</w:t>
      </w:r>
      <w:r>
        <w:rPr>
          <w:lang w:eastAsia="zh-CN"/>
        </w:rPr>
        <w:t>.</w:t>
      </w:r>
    </w:p>
    <w:p>
      <w:pPr>
        <w:pStyle w:val="145"/>
      </w:pPr>
      <w:r>
        <w:rPr>
          <w:rFonts w:hint="eastAsia"/>
          <w:lang w:eastAsia="zh-CN"/>
        </w:rPr>
        <w:t>全球范围内商业清洗机器人生产商主要包括Softbank、Tennant、Avidbots、Gaussian Robotics、Intellibot Robotics、Karcher、Nilfisk、Adlatus、Ddrobo、Intelligent Cleaning Equipment等。2020年，全球前五大厂商占有大约52.0%的市场份额。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w:t>
      </w:r>
      <w:bookmarkStart w:id="13" w:name="_GoBack"/>
      <w:r>
        <w:rPr>
          <w:rFonts w:hint="eastAsia"/>
          <w:lang w:eastAsia="zh-CN"/>
        </w:rPr>
        <w:t>商业清洗机器人行业总体规模、主要企业国内外市场占有率及排名</w:t>
      </w:r>
    </w:p>
    <w:bookmarkEnd w:id="13"/>
    <w:p>
      <w:pPr>
        <w:pStyle w:val="145"/>
        <w:rPr>
          <w:rFonts w:hint="eastAsia"/>
          <w:lang w:eastAsia="zh-CN"/>
        </w:rPr>
      </w:pPr>
      <w:r>
        <w:rPr>
          <w:rFonts w:hint="eastAsia"/>
          <w:lang w:eastAsia="zh-CN"/>
        </w:rPr>
        <w:t>根据研究团队调研统计，2022年全球商业清洗机器人市场销售额达到了81亿元，预计2029年将达到232亿元，年复合增长率（CAGR）为16.0%（2023-2029）。中国市场在过去几年变化较快，2022年市场规模为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全球商业清洗机器人（B2B Floor Cleaning Robots）市场主要生产商有Softbank、Tennant、Avidbots等企业，排名前三的企业占全球市场约70%的份额。亚太地区和北美是主要市场，占全球约70%的市场份额。</w:t>
      </w:r>
    </w:p>
    <w:p>
      <w:pPr>
        <w:pStyle w:val="145"/>
        <w:rPr>
          <w:rFonts w:hint="eastAsia"/>
          <w:lang w:eastAsia="zh-CN"/>
        </w:rPr>
      </w:pPr>
      <w:r>
        <w:rPr>
          <w:rFonts w:hint="eastAsia"/>
          <w:lang w:eastAsia="zh-CN"/>
        </w:rPr>
        <w:t>本文侧重研究全球商业清洗机器人总体规模及主要厂商占有率和排名，主要统计指标包括商业清洗机器人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软银</w:t>
      </w:r>
    </w:p>
    <w:p>
      <w:pPr>
        <w:pStyle w:val="145"/>
        <w:rPr>
          <w:rFonts w:hint="eastAsia"/>
          <w:lang w:eastAsia="zh-CN"/>
        </w:rPr>
      </w:pPr>
      <w:r>
        <w:rPr>
          <w:rFonts w:hint="eastAsia"/>
          <w:lang w:eastAsia="zh-CN"/>
        </w:rPr>
        <w:t xml:space="preserve">    坦南特</w:t>
      </w:r>
    </w:p>
    <w:p>
      <w:pPr>
        <w:pStyle w:val="145"/>
        <w:rPr>
          <w:rFonts w:hint="eastAsia"/>
          <w:lang w:eastAsia="zh-CN"/>
        </w:rPr>
      </w:pPr>
      <w:r>
        <w:rPr>
          <w:rFonts w:hint="eastAsia"/>
          <w:lang w:eastAsia="zh-CN"/>
        </w:rPr>
        <w:t xml:space="preserve">    Avidbots</w:t>
      </w:r>
    </w:p>
    <w:p>
      <w:pPr>
        <w:pStyle w:val="145"/>
        <w:rPr>
          <w:rFonts w:hint="eastAsia"/>
          <w:lang w:eastAsia="zh-CN"/>
        </w:rPr>
      </w:pPr>
      <w:r>
        <w:rPr>
          <w:rFonts w:hint="eastAsia"/>
          <w:lang w:eastAsia="zh-CN"/>
        </w:rPr>
        <w:t xml:space="preserve">    高斯机器人</w:t>
      </w:r>
    </w:p>
    <w:p>
      <w:pPr>
        <w:pStyle w:val="145"/>
        <w:rPr>
          <w:rFonts w:hint="eastAsia"/>
          <w:lang w:eastAsia="zh-CN"/>
        </w:rPr>
      </w:pPr>
      <w:r>
        <w:rPr>
          <w:rFonts w:hint="eastAsia"/>
          <w:lang w:eastAsia="zh-CN"/>
        </w:rPr>
        <w:t xml:space="preserve">    Intellibot Robotics</w:t>
      </w:r>
    </w:p>
    <w:p>
      <w:pPr>
        <w:pStyle w:val="145"/>
        <w:rPr>
          <w:rFonts w:hint="eastAsia"/>
          <w:lang w:eastAsia="zh-CN"/>
        </w:rPr>
      </w:pPr>
      <w:r>
        <w:rPr>
          <w:rFonts w:hint="eastAsia"/>
          <w:lang w:eastAsia="zh-CN"/>
        </w:rPr>
        <w:t xml:space="preserve">    Karcher</w:t>
      </w:r>
    </w:p>
    <w:p>
      <w:pPr>
        <w:pStyle w:val="145"/>
        <w:rPr>
          <w:rFonts w:hint="eastAsia"/>
          <w:lang w:eastAsia="zh-CN"/>
        </w:rPr>
      </w:pPr>
      <w:r>
        <w:rPr>
          <w:rFonts w:hint="eastAsia"/>
          <w:lang w:eastAsia="zh-CN"/>
        </w:rPr>
        <w:t xml:space="preserve">    Nilfisk</w:t>
      </w:r>
    </w:p>
    <w:p>
      <w:pPr>
        <w:pStyle w:val="145"/>
        <w:rPr>
          <w:rFonts w:hint="eastAsia"/>
          <w:lang w:eastAsia="zh-CN"/>
        </w:rPr>
      </w:pPr>
      <w:r>
        <w:rPr>
          <w:rFonts w:hint="eastAsia"/>
          <w:lang w:eastAsia="zh-CN"/>
        </w:rPr>
        <w:t xml:space="preserve">    Adlatus</w:t>
      </w:r>
    </w:p>
    <w:p>
      <w:pPr>
        <w:pStyle w:val="145"/>
        <w:rPr>
          <w:rFonts w:hint="eastAsia"/>
          <w:lang w:eastAsia="zh-CN"/>
        </w:rPr>
      </w:pPr>
      <w:r>
        <w:rPr>
          <w:rFonts w:hint="eastAsia"/>
          <w:lang w:eastAsia="zh-CN"/>
        </w:rPr>
        <w:t xml:space="preserve">    Intelligent Cleaning Equipment</w:t>
      </w:r>
    </w:p>
    <w:p>
      <w:pPr>
        <w:pStyle w:val="145"/>
        <w:rPr>
          <w:rFonts w:hint="eastAsia"/>
          <w:lang w:eastAsia="zh-CN"/>
        </w:rPr>
      </w:pPr>
      <w:r>
        <w:rPr>
          <w:rFonts w:hint="eastAsia"/>
          <w:lang w:eastAsia="zh-CN"/>
        </w:rPr>
        <w:t xml:space="preserve">    Ddrobo</w:t>
      </w:r>
    </w:p>
    <w:p>
      <w:pPr>
        <w:pStyle w:val="145"/>
        <w:rPr>
          <w:rFonts w:hint="eastAsia"/>
          <w:lang w:eastAsia="zh-CN"/>
        </w:rPr>
      </w:pPr>
      <w:r>
        <w:rPr>
          <w:rFonts w:hint="eastAsia"/>
          <w:lang w:eastAsia="zh-CN"/>
        </w:rPr>
        <w:t xml:space="preserve">    Minuteman</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清洁路径小于650毫米</w:t>
      </w:r>
    </w:p>
    <w:p>
      <w:pPr>
        <w:pStyle w:val="145"/>
        <w:rPr>
          <w:rFonts w:hint="eastAsia"/>
          <w:lang w:eastAsia="zh-CN"/>
        </w:rPr>
      </w:pPr>
      <w:r>
        <w:rPr>
          <w:rFonts w:hint="eastAsia"/>
          <w:lang w:eastAsia="zh-CN"/>
        </w:rPr>
        <w:t xml:space="preserve">    清洁路径在650-800毫米之间</w:t>
      </w:r>
    </w:p>
    <w:p>
      <w:pPr>
        <w:pStyle w:val="145"/>
        <w:rPr>
          <w:rFonts w:hint="eastAsia"/>
          <w:lang w:eastAsia="zh-CN"/>
        </w:rPr>
      </w:pPr>
      <w:r>
        <w:rPr>
          <w:rFonts w:hint="eastAsia"/>
          <w:lang w:eastAsia="zh-CN"/>
        </w:rPr>
        <w:t xml:space="preserve">    清洁路径大于800毫米</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超市</w:t>
      </w:r>
    </w:p>
    <w:p>
      <w:pPr>
        <w:pStyle w:val="145"/>
        <w:rPr>
          <w:rFonts w:hint="eastAsia"/>
          <w:lang w:eastAsia="zh-CN"/>
        </w:rPr>
      </w:pPr>
      <w:r>
        <w:rPr>
          <w:rFonts w:hint="eastAsia"/>
          <w:lang w:eastAsia="zh-CN"/>
        </w:rPr>
        <w:t xml:space="preserve">    购物中心</w:t>
      </w:r>
    </w:p>
    <w:p>
      <w:pPr>
        <w:pStyle w:val="145"/>
        <w:rPr>
          <w:rFonts w:hint="eastAsia"/>
          <w:lang w:eastAsia="zh-CN"/>
        </w:rPr>
      </w:pPr>
      <w:r>
        <w:rPr>
          <w:rFonts w:hint="eastAsia"/>
          <w:lang w:eastAsia="zh-CN"/>
        </w:rPr>
        <w:t xml:space="preserve">    仓库</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韩国</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第4章：全球商业清洗机器人主要地区分析，包括销量、销售收入等</w:t>
      </w:r>
    </w:p>
    <w:p>
      <w:pPr>
        <w:pStyle w:val="145"/>
        <w:rPr>
          <w:rFonts w:hint="eastAsia"/>
          <w:lang w:eastAsia="zh-CN"/>
        </w:rPr>
      </w:pPr>
      <w:r>
        <w:rPr>
          <w:rFonts w:hint="eastAsia"/>
          <w:lang w:eastAsia="zh-CN"/>
        </w:rPr>
        <w:t>第5章：全球商业清洗机器人主要厂商基本情况介绍，包括公司简介、商业清洗机器人产品型号、销量、收入、价格及最新动态等</w:t>
      </w:r>
    </w:p>
    <w:p>
      <w:pPr>
        <w:pStyle w:val="145"/>
        <w:rPr>
          <w:rFonts w:hint="eastAsia"/>
          <w:lang w:eastAsia="zh-CN"/>
        </w:rPr>
      </w:pPr>
      <w:r>
        <w:rPr>
          <w:rFonts w:hint="eastAsia"/>
          <w:lang w:eastAsia="zh-CN"/>
        </w:rPr>
        <w:t>第6章：全球不同产品类型商业清洗机器人销量、收入、价格及份额等</w:t>
      </w:r>
    </w:p>
    <w:p>
      <w:pPr>
        <w:pStyle w:val="145"/>
        <w:rPr>
          <w:rFonts w:hint="eastAsia"/>
          <w:lang w:eastAsia="zh-CN"/>
        </w:rPr>
      </w:pPr>
      <w:r>
        <w:rPr>
          <w:rFonts w:hint="eastAsia"/>
          <w:lang w:eastAsia="zh-CN"/>
        </w:rPr>
        <w:t>第7章：全球不同应用商业清洗机器人销量、收入、价格及份额等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p>
    <w:p>
      <w:pPr>
        <w:bidi w:val="0"/>
        <w:rPr>
          <w:rFonts w:hint="default" w:eastAsiaTheme="minorEastAsia"/>
          <w:b/>
          <w:bCs/>
          <w:lang w:val="en-US" w:eastAsia="zh-CN"/>
        </w:rPr>
      </w:pPr>
      <w:r>
        <w:rPr>
          <w:rFonts w:hint="eastAsia"/>
          <w:b/>
          <w:bCs/>
          <w:lang w:val="en-US" w:eastAsia="zh-CN"/>
        </w:rPr>
        <w:t>关于QYResearch行业数据来源</w:t>
      </w:r>
    </w:p>
    <w:p>
      <w:pPr>
        <w:bidi w:val="0"/>
        <w:rPr>
          <w:rFonts w:hint="eastAsia"/>
        </w:rPr>
      </w:pPr>
      <w:r>
        <w:rPr>
          <w:rFonts w:hint="eastAsia"/>
          <w:lang w:val="en-US" w:eastAsia="zh-CN"/>
        </w:rPr>
        <w:t>【一手信息来源】一手资料来源于研究团队对行业内重点企业访谈获取的一手信息数据，主要采访对象有公司CEO、营销/销售总监、高层管理人员、行业专家、技术负责人、下游客户、分销商、代理商、经销商以及上游原料供应商等。</w:t>
      </w:r>
    </w:p>
    <w:p>
      <w:pPr>
        <w:bidi w:val="0"/>
        <w:rPr>
          <w:rFonts w:hint="eastAsia"/>
        </w:rPr>
      </w:pPr>
      <w:r>
        <w:rPr>
          <w:rFonts w:hint="eastAsia"/>
          <w:lang w:val="en-US" w:eastAsia="zh-CN"/>
        </w:rPr>
        <w:t>【二手信息来源】二手资料来源主要包括全球范围相关行业新闻、公司年报、非盈利性组织、行业协会、政府机构、海关数据及第三方数据库等。例如：国家统计局、海关总署、商务部、发改委、行业协会、工商税务等官方机构数据；企业季报、年报；行业公开信息；各类中英文期刊数据库、图书馆、科研院所、高等院校的文献资料；行业资深专家公开发表的观点；Wind、中国知网等商业数据与资料。</w:t>
      </w:r>
    </w:p>
    <w:p>
      <w:pPr>
        <w:pStyle w:val="145"/>
        <w:rPr>
          <w:rFonts w:hint="eastAsia"/>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7BE"/>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4D7D"/>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4C74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C:\Users\hz\Desktop\B2B%20Floor%20Cleaning%20Robots%20&#21830;&#19994;&#28165;&#27927;&#26426;&#22120;&#20154;\&#35266;&#28857;&#25968;&#25454;&#22270;&#34920;&#27169;&#26495;-&#20840;&#29699;20231030%20&#23454;&#20064;&#21516;&#2339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Lbls>
            <c:delete val="1"/>
          </c:dLbls>
          <c:cat>
            <c:strRef>
              <c:f>企业排序!$F$2:$F$25</c:f>
              <c:strCache>
                <c:ptCount val="11"/>
                <c:pt idx="0">
                  <c:v>Minuteman</c:v>
                </c:pt>
                <c:pt idx="1">
                  <c:v>Intelligent Cleaning Equipment</c:v>
                </c:pt>
                <c:pt idx="2">
                  <c:v>Ddrobo</c:v>
                </c:pt>
                <c:pt idx="3">
                  <c:v>Adlatus</c:v>
                </c:pt>
                <c:pt idx="4">
                  <c:v>Nilfisk</c:v>
                </c:pt>
                <c:pt idx="5">
                  <c:v>Karcher</c:v>
                </c:pt>
                <c:pt idx="6">
                  <c:v>Intellibot Robotics</c:v>
                </c:pt>
                <c:pt idx="7">
                  <c:v>Gaussian Robotics</c:v>
                </c:pt>
                <c:pt idx="8">
                  <c:v>Avidbots</c:v>
                </c:pt>
                <c:pt idx="9">
                  <c:v>Tennant</c:v>
                </c:pt>
                <c:pt idx="10">
                  <c:v>Softbank</c:v>
                </c:pt>
              </c:strCache>
            </c:strRef>
          </c:cat>
          <c:val>
            <c:numRef>
              <c:f>企业排序!$G$2:$G$25</c:f>
              <c:numCache>
                <c:formatCode>#,##0.00_ </c:formatCode>
                <c:ptCount val="11"/>
                <c:pt idx="0">
                  <c:v>7.05</c:v>
                </c:pt>
                <c:pt idx="1">
                  <c:v>9.09</c:v>
                </c:pt>
                <c:pt idx="2">
                  <c:v>9.39</c:v>
                </c:pt>
                <c:pt idx="3">
                  <c:v>10.26</c:v>
                </c:pt>
                <c:pt idx="4">
                  <c:v>10.45</c:v>
                </c:pt>
                <c:pt idx="5">
                  <c:v>11.56</c:v>
                </c:pt>
                <c:pt idx="6">
                  <c:v>20.62</c:v>
                </c:pt>
                <c:pt idx="7">
                  <c:v>45.73</c:v>
                </c:pt>
                <c:pt idx="8">
                  <c:v>66.06</c:v>
                </c:pt>
                <c:pt idx="9">
                  <c:v>89.6</c:v>
                </c:pt>
                <c:pt idx="10">
                  <c:v>398.65</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154</Words>
  <Characters>883</Characters>
  <Lines>7</Lines>
  <Paragraphs>2</Paragraphs>
  <TotalTime>0</TotalTime>
  <ScaleCrop>false</ScaleCrop>
  <LinksUpToDate>false</LinksUpToDate>
  <CharactersWithSpaces>1035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2023-11-07T07:17:14Z</dcterms:modified>
  <cp:revision>798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C44019E8A0AB4789B355007B061C2AA7_13</vt:lpwstr>
  </property>
</Properties>
</file>