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3AA83E">
      <w:pPr>
        <w:spacing w:before="480" w:after="480" w:line="288" w:lineRule="auto"/>
        <w:ind w:left="0"/>
      </w:pPr>
      <w:r>
        <w:rPr>
          <w:rFonts w:ascii="Arial" w:hAnsi="Arial" w:eastAsia="等线" w:cs="Arial"/>
          <w:b/>
          <w:sz w:val="52"/>
        </w:rPr>
        <w:t>微信公众号模板推送技巧：数据优化+效果复盘全流程</w:t>
      </w:r>
    </w:p>
    <w:p w14:paraId="1A135F6C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ascii="Arial" w:hAnsi="Arial" w:eastAsia="等线" w:cs="Arial"/>
          <w:sz w:val="22"/>
        </w:rPr>
        <w:t>每次模板推送后只看打开率？不知道哪些粉丝真正对内容感兴趣？推送效果时好时坏，却找不到问题根源，更不知道如何针对性优化？很多运营者做模板推送只停留在“发出去”的层面，却忽略了“数据优化+效果复盘”这个核心环节，白白浪费了提升转化的机会。</w:t>
      </w:r>
    </w:p>
    <w:p w14:paraId="18993253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hint="eastAsia" w:ascii="Arial" w:hAnsi="Arial" w:eastAsia="等线" w:cs="Arial"/>
          <w:sz w:val="22"/>
          <w:lang w:eastAsia="zh-CN"/>
        </w:rPr>
        <w:drawing>
          <wp:inline distT="0" distB="0" distL="114300" distR="114300">
            <wp:extent cx="5252720" cy="2953385"/>
            <wp:effectExtent l="0" t="0" r="5080" b="18415"/>
            <wp:docPr id="1" name="图片 1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temp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52720" cy="2953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4A36BE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hint="eastAsia" w:ascii="Arial" w:hAnsi="Arial" w:eastAsia="等线" w:cs="Arial"/>
          <w:sz w:val="22"/>
          <w:lang w:eastAsia="zh-CN"/>
        </w:rPr>
        <w:drawing>
          <wp:inline distT="0" distB="0" distL="114300" distR="114300">
            <wp:extent cx="5270500" cy="2964815"/>
            <wp:effectExtent l="0" t="0" r="6350" b="6985"/>
            <wp:docPr id="2" name="图片 2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temp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964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888653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</w:p>
    <w:p w14:paraId="308F5037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</w:p>
    <w:p w14:paraId="6DA0F2CC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ascii="Arial" w:hAnsi="Arial" w:eastAsia="等线" w:cs="Arial"/>
          <w:sz w:val="22"/>
        </w:rPr>
        <w:t>真正的模板推送高手，都在用“数据指导内容，复盘优化策略”的逻辑做事。就像开健身工作室的赵老板，之前推送打开率徘徊在10%左右，用这套全流程方法操作后，不仅打开率稳定在28%，私教课程转化率也提升了40%。今天这篇干货，就把赵老板的实战流程拆解给你，乔拓云公众号助手的核心数据功能会自然融入其中，帮你把模板推送的效果最大化。</w:t>
      </w:r>
    </w:p>
    <w:p w14:paraId="53D5DA40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hint="eastAsia" w:ascii="Arial" w:hAnsi="Arial" w:eastAsia="等线" w:cs="Arial"/>
          <w:sz w:val="22"/>
          <w:lang w:eastAsia="zh-CN"/>
        </w:rPr>
        <w:drawing>
          <wp:inline distT="0" distB="0" distL="114300" distR="114300">
            <wp:extent cx="5270500" cy="2964815"/>
            <wp:effectExtent l="0" t="0" r="6350" b="6985"/>
            <wp:docPr id="3" name="图片 3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temp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964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E5F5F6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</w:p>
    <w:p w14:paraId="06666EF0">
      <w:pPr>
        <w:spacing w:before="320" w:after="120" w:line="288" w:lineRule="auto"/>
        <w:ind w:left="0"/>
        <w:jc w:val="left"/>
        <w:outlineLvl w:val="1"/>
      </w:pPr>
      <w:bookmarkStart w:id="0" w:name="heading_0"/>
      <w:r>
        <w:rPr>
          <w:rFonts w:ascii="Arial" w:hAnsi="Arial" w:eastAsia="等线" w:cs="Arial"/>
          <w:b/>
          <w:sz w:val="32"/>
        </w:rPr>
        <w:t>一、核心认知：模板推送的3个关键数据，比打开率更重要</w:t>
      </w:r>
      <w:bookmarkEnd w:id="0"/>
    </w:p>
    <w:p w14:paraId="5547936B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很多人只盯着“打开率”看，却不知道这只是基础数据。赵老板的健身工作室有3家分店，公众号粉丝6.8万，他通过实践总结出：真正决定推送效果的是“打开率+点击转化率+互动留存率”这三个核心数据，三者环环相扣，缺一不可。</w:t>
      </w:r>
    </w:p>
    <w:p w14:paraId="7284C18B">
      <w:pPr>
        <w:numPr>
          <w:ilvl w:val="0"/>
          <w:numId w:val="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打开率</w:t>
      </w:r>
      <w:r>
        <w:rPr>
          <w:rFonts w:ascii="Arial" w:hAnsi="Arial" w:eastAsia="等线" w:cs="Arial"/>
          <w:sz w:val="22"/>
        </w:rPr>
        <w:t>：反映“话术吸引力+人群精准度”，赵老板之前给所有粉丝发“健身课程促销”，打开率只有8%；后来精准推给“30天内咨询过私教”的粉丝，打开率直接飙升至32%；</w:t>
      </w:r>
    </w:p>
    <w:p w14:paraId="2148960C">
      <w:pPr>
        <w:numPr>
          <w:ilvl w:val="0"/>
          <w:numId w:val="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点击转化率</w:t>
      </w:r>
      <w:r>
        <w:rPr>
          <w:rFonts w:ascii="Arial" w:hAnsi="Arial" w:eastAsia="等线" w:cs="Arial"/>
          <w:sz w:val="22"/>
        </w:rPr>
        <w:t>：衡量“内容价值+引导有效性”，即打开后点击链接的粉丝占比，赵老板用“干货内容+轻引导”的话术，点击转化率从5%提升至22%；</w:t>
      </w:r>
    </w:p>
    <w:p w14:paraId="74663E6E">
      <w:pPr>
        <w:numPr>
          <w:ilvl w:val="0"/>
          <w:numId w:val="2"/>
        </w:numPr>
        <w:spacing w:before="120" w:after="120" w:line="288" w:lineRule="auto"/>
        <w:ind w:left="0"/>
        <w:jc w:val="left"/>
      </w:pPr>
      <w:r>
        <w:drawing>
          <wp:inline distT="0" distB="0" distL="114300" distR="114300">
            <wp:extent cx="5270500" cy="2964815"/>
            <wp:effectExtent l="0" t="0" r="6350" b="6985"/>
            <wp:docPr id="4" name="图片 4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temp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964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1501F2">
      <w:pPr>
        <w:numPr>
          <w:ilvl w:val="0"/>
          <w:numId w:val="2"/>
        </w:numPr>
        <w:spacing w:before="120" w:after="120" w:line="288" w:lineRule="auto"/>
        <w:ind w:left="0"/>
        <w:jc w:val="left"/>
      </w:pPr>
    </w:p>
    <w:p w14:paraId="52911F83">
      <w:pPr>
        <w:numPr>
          <w:ilvl w:val="0"/>
          <w:numId w:val="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互动留存率</w:t>
      </w:r>
      <w:r>
        <w:rPr>
          <w:rFonts w:ascii="Arial" w:hAnsi="Arial" w:eastAsia="等线" w:cs="Arial"/>
          <w:sz w:val="22"/>
        </w:rPr>
        <w:t>：判断“推送对粉丝粘性的影响”，即推送后7天内有互动（点击菜单、回复消息等）的粉丝占比，赵老板通过优化内容，把这个数据从12%提升至35%。</w:t>
      </w:r>
    </w:p>
    <w:tbl>
      <w:tblPr>
        <w:tblStyle w:val="2"/>
        <w:tblW w:w="0" w:type="auto"/>
        <w:tblInd w:w="0" w:type="dxa"/>
        <w:tblBorders>
          <w:top w:val="single" w:color="008000" w:sz="0" w:space="0"/>
          <w:left w:val="single" w:color="008000" w:sz="0" w:space="0"/>
          <w:bottom w:val="single" w:color="008000" w:sz="0" w:space="0"/>
          <w:right w:val="single" w:color="008000" w:sz="0" w:space="0"/>
          <w:insideH w:val="single" w:color="008000" w:sz="0" w:space="0"/>
          <w:insideV w:val="single" w:color="008000" w:sz="0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8280"/>
      </w:tblGrid>
      <w:tr w14:paraId="2A6ADF86">
        <w:tblPrEx>
          <w:tblBorders>
            <w:top w:val="single" w:color="008000" w:sz="0" w:space="0"/>
            <w:left w:val="single" w:color="008000" w:sz="0" w:space="0"/>
            <w:bottom w:val="single" w:color="008000" w:sz="0" w:space="0"/>
            <w:right w:val="single" w:color="008000" w:sz="0" w:space="0"/>
            <w:insideH w:val="single" w:color="008000" w:sz="0" w:space="0"/>
            <w:insideV w:val="single" w:color="008000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8280" w:type="dxa"/>
            <w:shd w:val="clear" w:color="auto" w:fill="FFF5EB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FBC798F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高手思维：数据不是用来“看”的，是用来“对比”的。比如对比不同分组的打开率，找到最精准的人群；对比不同话术的点击转化率，找到最优内容风格，这才是数据的核心价值。</w:t>
            </w:r>
          </w:p>
        </w:tc>
      </w:tr>
    </w:tbl>
    <w:p w14:paraId="33F1F37A">
      <w:pPr>
        <w:spacing w:before="320" w:after="120" w:line="288" w:lineRule="auto"/>
        <w:ind w:left="0"/>
        <w:jc w:val="left"/>
        <w:outlineLvl w:val="1"/>
        <w:rPr>
          <w:rFonts w:hint="eastAsia" w:ascii="Arial" w:hAnsi="Arial" w:eastAsia="等线" w:cs="Arial"/>
          <w:b/>
          <w:sz w:val="32"/>
          <w:lang w:eastAsia="zh-CN"/>
        </w:rPr>
      </w:pPr>
      <w:bookmarkStart w:id="1" w:name="heading_1"/>
      <w:r>
        <w:rPr>
          <w:rFonts w:ascii="Arial" w:hAnsi="Arial" w:eastAsia="等线" w:cs="Arial"/>
          <w:b/>
          <w:sz w:val="32"/>
        </w:rPr>
        <w:t>二、实战流程：四步走，从数据收集到策略优化全落地</w:t>
      </w:r>
      <w:bookmarkEnd w:id="1"/>
    </w:p>
    <w:p w14:paraId="247A808C">
      <w:pPr>
        <w:spacing w:before="320" w:after="120" w:line="288" w:lineRule="auto"/>
        <w:ind w:left="0"/>
        <w:jc w:val="left"/>
        <w:outlineLvl w:val="1"/>
        <w:rPr>
          <w:rFonts w:hint="eastAsia" w:ascii="Arial" w:hAnsi="Arial" w:eastAsia="等线" w:cs="Arial"/>
          <w:b/>
          <w:sz w:val="32"/>
          <w:lang w:eastAsia="zh-CN"/>
        </w:rPr>
      </w:pPr>
      <w:r>
        <w:rPr>
          <w:rFonts w:hint="eastAsia" w:ascii="Arial" w:hAnsi="Arial" w:eastAsia="等线" w:cs="Arial"/>
          <w:b/>
          <w:sz w:val="32"/>
          <w:lang w:eastAsia="zh-CN"/>
        </w:rPr>
        <w:drawing>
          <wp:inline distT="0" distB="0" distL="114300" distR="114300">
            <wp:extent cx="5270500" cy="2964815"/>
            <wp:effectExtent l="0" t="0" r="6350" b="6985"/>
            <wp:docPr id="5" name="图片 5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temp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964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8" w:name="_GoBack"/>
      <w:bookmarkEnd w:id="8"/>
    </w:p>
    <w:p w14:paraId="7589DF2E">
      <w:pPr>
        <w:spacing w:before="320" w:after="120" w:line="288" w:lineRule="auto"/>
        <w:ind w:left="0"/>
        <w:jc w:val="left"/>
        <w:outlineLvl w:val="1"/>
        <w:rPr>
          <w:rFonts w:ascii="Arial" w:hAnsi="Arial" w:eastAsia="等线" w:cs="Arial"/>
          <w:b/>
          <w:sz w:val="32"/>
        </w:rPr>
      </w:pPr>
    </w:p>
    <w:p w14:paraId="01E6B79D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赵老板的这套流程，从数据收集到优化落地，逻辑清晰且易操作，新手也能快速上手，具体步骤如下：</w:t>
      </w:r>
    </w:p>
    <w:p w14:paraId="34CB31D5">
      <w:pPr>
        <w:spacing w:before="300" w:after="120" w:line="288" w:lineRule="auto"/>
        <w:ind w:left="0"/>
        <w:jc w:val="left"/>
        <w:outlineLvl w:val="2"/>
      </w:pPr>
      <w:bookmarkStart w:id="2" w:name="heading_2"/>
      <w:r>
        <w:rPr>
          <w:rFonts w:ascii="Arial" w:hAnsi="Arial" w:eastAsia="等线" w:cs="Arial"/>
          <w:b/>
          <w:sz w:val="30"/>
        </w:rPr>
        <w:t>第一步：推送前数据准备——用“人群分层数据”锁定精准受众</w:t>
      </w:r>
      <w:bookmarkEnd w:id="2"/>
    </w:p>
    <w:p w14:paraId="13618603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推送效果好不好，前期人群定位是关键。赵老板每次推送前，都会用乔拓云的</w:t>
      </w:r>
      <w:r>
        <w:rPr>
          <w:rFonts w:ascii="Arial" w:hAnsi="Arial" w:eastAsia="等线" w:cs="Arial"/>
          <w:b/>
          <w:sz w:val="22"/>
        </w:rPr>
        <w:t>粉丝数据分层</w:t>
      </w:r>
      <w:r>
        <w:rPr>
          <w:rFonts w:ascii="Arial" w:hAnsi="Arial" w:eastAsia="等线" w:cs="Arial"/>
          <w:sz w:val="22"/>
        </w:rPr>
        <w:t>功能做准备，确保推给“对的人”：</w:t>
      </w:r>
    </w:p>
    <w:p w14:paraId="6CC8ADD7">
      <w:pPr>
        <w:numPr>
          <w:ilvl w:val="0"/>
          <w:numId w:val="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多维度筛选核心人群</w:t>
      </w:r>
      <w:r>
        <w:rPr>
          <w:rFonts w:ascii="Arial" w:hAnsi="Arial" w:eastAsia="等线" w:cs="Arial"/>
          <w:sz w:val="22"/>
        </w:rPr>
        <w:t>：进入乔拓云</w:t>
      </w:r>
      <w:r>
        <w:rPr>
          <w:rFonts w:ascii="Arial" w:hAnsi="Arial" w:eastAsia="等线" w:cs="Arial"/>
          <w:b/>
          <w:sz w:val="22"/>
        </w:rPr>
        <w:t>粉丝管理</w:t>
      </w:r>
      <w:r>
        <w:rPr>
          <w:rFonts w:ascii="Arial" w:hAnsi="Arial" w:eastAsia="等线" w:cs="Arial"/>
          <w:sz w:val="22"/>
        </w:rPr>
        <w:t>模块，点击</w:t>
      </w:r>
      <w:r>
        <w:rPr>
          <w:rFonts w:ascii="Arial" w:hAnsi="Arial" w:eastAsia="等线" w:cs="Arial"/>
          <w:b/>
          <w:sz w:val="22"/>
        </w:rPr>
        <w:t>高级筛选</w:t>
      </w:r>
      <w:r>
        <w:rPr>
          <w:rFonts w:ascii="Arial" w:hAnsi="Arial" w:eastAsia="等线" w:cs="Arial"/>
          <w:sz w:val="22"/>
        </w:rPr>
        <w:t>，按“行为标签+需求标签+活跃时段”筛选。比如推“私教体验课”，就筛选“30天内咨询过私教+未购买过课程+晚7-9点活跃”的粉丝，精准度拉满；</w:t>
      </w:r>
    </w:p>
    <w:p w14:paraId="7956D5BD">
      <w:pPr>
        <w:numPr>
          <w:ilvl w:val="0"/>
          <w:numId w:val="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同步多场景数据补全画像</w:t>
      </w:r>
      <w:r>
        <w:rPr>
          <w:rFonts w:ascii="Arial" w:hAnsi="Arial" w:eastAsia="等线" w:cs="Arial"/>
          <w:sz w:val="22"/>
        </w:rPr>
        <w:t>：乔拓云能打通健身工作室的网站、小程序会员数据，比如粉丝在网站预约过“免费体测”、在小程序浏览过“减脂课程”等数据，都会同步到公众号粉丝画像中。赵老板就靠这个功能，给“预约过体测未到店”的粉丝推“专属到店礼”，到店率提升了50%；</w:t>
      </w:r>
    </w:p>
    <w:p w14:paraId="4F50CB5D">
      <w:pPr>
        <w:numPr>
          <w:ilvl w:val="0"/>
          <w:numId w:val="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小范围测试人群效果</w:t>
      </w:r>
      <w:r>
        <w:rPr>
          <w:rFonts w:ascii="Arial" w:hAnsi="Arial" w:eastAsia="等线" w:cs="Arial"/>
          <w:sz w:val="22"/>
        </w:rPr>
        <w:t>：从筛选出的核心人群中，随机选200人做小范围测试推送，观察初始打开率，若低于15%就调整人群筛选条件，避免全量推送浪费资源。</w:t>
      </w:r>
    </w:p>
    <w:p w14:paraId="4171754D">
      <w:pPr>
        <w:spacing w:before="300" w:after="120" w:line="288" w:lineRule="auto"/>
        <w:ind w:left="0"/>
        <w:jc w:val="left"/>
        <w:outlineLvl w:val="2"/>
      </w:pPr>
      <w:bookmarkStart w:id="3" w:name="heading_3"/>
      <w:r>
        <w:rPr>
          <w:rFonts w:ascii="Arial" w:hAnsi="Arial" w:eastAsia="等线" w:cs="Arial"/>
          <w:b/>
          <w:sz w:val="30"/>
        </w:rPr>
        <w:t>第二步：推送中数据监控——重点跟踪2个实时数据，及时调整</w:t>
      </w:r>
      <w:bookmarkEnd w:id="3"/>
    </w:p>
    <w:p w14:paraId="73B8A3FF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推送不是“一发了之”，实时监控数据能及时发现问题。赵老板会在推送后1小时内，用乔拓云的</w:t>
      </w:r>
      <w:r>
        <w:rPr>
          <w:rFonts w:ascii="Arial" w:hAnsi="Arial" w:eastAsia="等线" w:cs="Arial"/>
          <w:b/>
          <w:sz w:val="22"/>
        </w:rPr>
        <w:t>实时数据监控</w:t>
      </w:r>
      <w:r>
        <w:rPr>
          <w:rFonts w:ascii="Arial" w:hAnsi="Arial" w:eastAsia="等线" w:cs="Arial"/>
          <w:sz w:val="22"/>
        </w:rPr>
        <w:t>功能跟踪关键数据：</w:t>
      </w:r>
    </w:p>
    <w:p w14:paraId="09EC236F">
      <w:pPr>
        <w:numPr>
          <w:ilvl w:val="0"/>
          <w:numId w:val="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实时打开率</w:t>
      </w:r>
      <w:r>
        <w:rPr>
          <w:rFonts w:ascii="Arial" w:hAnsi="Arial" w:eastAsia="等线" w:cs="Arial"/>
          <w:sz w:val="22"/>
        </w:rPr>
        <w:t>：若推送后10分钟打开率低于5%，说明话术开头吸引力不足，赵老板会立即调整话术，针对未打开的粉丝重新推送（间隔12小时以上，避免违规）；</w:t>
      </w:r>
    </w:p>
    <w:p w14:paraId="07629CA3">
      <w:pPr>
        <w:numPr>
          <w:ilvl w:val="0"/>
          <w:numId w:val="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实时点击高峰</w:t>
      </w:r>
      <w:r>
        <w:rPr>
          <w:rFonts w:ascii="Arial" w:hAnsi="Arial" w:eastAsia="等线" w:cs="Arial"/>
          <w:sz w:val="22"/>
        </w:rPr>
        <w:t>：通过数据看粉丝集中点击的时段，比如发现“晚8点是点击高峰”，下次就调整推送时间到这个时段，赵老板这样操作后，点击转化率提升了18%。</w:t>
      </w:r>
    </w:p>
    <w:p w14:paraId="152DEE7F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乔拓云的实时数据每5分钟更新一次，赵老板不用守在后台刷新，系统会自动推送“数据异常提醒”，比如打开率骤降、点击量异常等，帮他及时掌握推送动态。</w:t>
      </w:r>
    </w:p>
    <w:p w14:paraId="5B7353F8">
      <w:pPr>
        <w:spacing w:before="300" w:after="120" w:line="288" w:lineRule="auto"/>
        <w:ind w:left="0"/>
        <w:jc w:val="left"/>
        <w:outlineLvl w:val="2"/>
      </w:pPr>
      <w:bookmarkStart w:id="4" w:name="heading_4"/>
      <w:r>
        <w:rPr>
          <w:rFonts w:ascii="Arial" w:hAnsi="Arial" w:eastAsia="等线" w:cs="Arial"/>
          <w:b/>
          <w:sz w:val="30"/>
        </w:rPr>
        <w:t>第三步：推送后数据复盘——用“三维对比法”找到优化方向</w:t>
      </w:r>
      <w:bookmarkEnd w:id="4"/>
    </w:p>
    <w:p w14:paraId="29C7B4E8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复盘是提升效果的核心，赵老板每次推送后都会花30分钟做复盘，用乔拓云的</w:t>
      </w:r>
      <w:r>
        <w:rPr>
          <w:rFonts w:ascii="Arial" w:hAnsi="Arial" w:eastAsia="等线" w:cs="Arial"/>
          <w:b/>
          <w:sz w:val="22"/>
        </w:rPr>
        <w:t>数据报表</w:t>
      </w:r>
      <w:r>
        <w:rPr>
          <w:rFonts w:ascii="Arial" w:hAnsi="Arial" w:eastAsia="等线" w:cs="Arial"/>
          <w:sz w:val="22"/>
        </w:rPr>
        <w:t>功能，通过“三维对比”找到问题：</w:t>
      </w:r>
    </w:p>
    <w:p w14:paraId="3C1E6F6F">
      <w:pPr>
        <w:numPr>
          <w:ilvl w:val="0"/>
          <w:numId w:val="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分组对比</w:t>
      </w:r>
      <w:r>
        <w:rPr>
          <w:rFonts w:ascii="Arial" w:hAnsi="Arial" w:eastAsia="等线" w:cs="Arial"/>
          <w:sz w:val="22"/>
        </w:rPr>
        <w:t>：对比不同分组的打开率和转化率，比如“咨询过私教的粉丝”打开率28%，“仅关注未互动的粉丝”打开率6%，后续就重点针对高转化分组推送，减少对低转化分组的无效触达；</w:t>
      </w:r>
    </w:p>
    <w:p w14:paraId="455C53AB">
      <w:pPr>
        <w:numPr>
          <w:ilvl w:val="0"/>
          <w:numId w:val="1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话术对比</w:t>
      </w:r>
      <w:r>
        <w:rPr>
          <w:rFonts w:ascii="Arial" w:hAnsi="Arial" w:eastAsia="等线" w:cs="Arial"/>
          <w:sz w:val="22"/>
        </w:rPr>
        <w:t>：对比不同话术的效果，比如“行为锚定开头（您上次咨询的私教体验课有活动）”比“直接营销开头（私教体验课打折）”打开率高22%，后续就固定用行为锚定开头；</w:t>
      </w:r>
    </w:p>
    <w:p w14:paraId="4739CD0B">
      <w:pPr>
        <w:numPr>
          <w:ilvl w:val="0"/>
          <w:numId w:val="1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时段对比</w:t>
      </w:r>
      <w:r>
        <w:rPr>
          <w:rFonts w:ascii="Arial" w:hAnsi="Arial" w:eastAsia="等线" w:cs="Arial"/>
          <w:sz w:val="22"/>
        </w:rPr>
        <w:t>：对比不同推送时段的数据，赵老板发现“晚7-9点”推送的打开率比“早9点”高35%，后续就把核心推送都安排在这个时段。</w:t>
      </w:r>
    </w:p>
    <w:p w14:paraId="70A03592">
      <w:pPr>
        <w:spacing w:before="300" w:after="120" w:line="288" w:lineRule="auto"/>
        <w:ind w:left="0"/>
        <w:jc w:val="left"/>
        <w:outlineLvl w:val="2"/>
      </w:pPr>
      <w:bookmarkStart w:id="5" w:name="heading_5"/>
      <w:r>
        <w:rPr>
          <w:rFonts w:ascii="Arial" w:hAnsi="Arial" w:eastAsia="等线" w:cs="Arial"/>
          <w:b/>
          <w:sz w:val="30"/>
        </w:rPr>
        <w:t>第四步：策略优化落地——把复盘结论转化为可执行动作</w:t>
      </w:r>
      <w:bookmarkEnd w:id="5"/>
    </w:p>
    <w:p w14:paraId="6601FF6D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复盘不是结束，把结论落地才是关键。赵老板会把复盘结果转化为3个具体动作，确保下次推送效果提升：</w:t>
      </w:r>
    </w:p>
    <w:p w14:paraId="7200061E">
      <w:pPr>
        <w:numPr>
          <w:ilvl w:val="0"/>
          <w:numId w:val="1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人群优化</w:t>
      </w:r>
      <w:r>
        <w:rPr>
          <w:rFonts w:ascii="Arial" w:hAnsi="Arial" w:eastAsia="等线" w:cs="Arial"/>
          <w:sz w:val="22"/>
        </w:rPr>
        <w:t>：把高转化分组（如咨询过私教的粉丝）设为“核心推送人群”，低转化分组减少推送频率，赵老板这样调整后，整体推送效率提升40%；</w:t>
      </w:r>
    </w:p>
    <w:p w14:paraId="5B5D2332">
      <w:pPr>
        <w:numPr>
          <w:ilvl w:val="0"/>
          <w:numId w:val="1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话术优化</w:t>
      </w:r>
      <w:r>
        <w:rPr>
          <w:rFonts w:ascii="Arial" w:hAnsi="Arial" w:eastAsia="等线" w:cs="Arial"/>
          <w:sz w:val="22"/>
        </w:rPr>
        <w:t>：把效果好的话术整理成“模板库”，比如“行为锚定+知识干货+轻引导”的组合，后续推送直接套用并微调，话术创作效率提升60%；</w:t>
      </w:r>
    </w:p>
    <w:p w14:paraId="1D1742CB">
      <w:pPr>
        <w:numPr>
          <w:ilvl w:val="0"/>
          <w:numId w:val="1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时段优化</w:t>
      </w:r>
      <w:r>
        <w:rPr>
          <w:rFonts w:ascii="Arial" w:hAnsi="Arial" w:eastAsia="等线" w:cs="Arial"/>
          <w:sz w:val="22"/>
        </w:rPr>
        <w:t>：根据数据确定“黄金推送时段”，核心内容在黄金时段推送，次要内容（如售后提醒）在其他时段推送，赵老板的核心推送点击转化率因此提升25%。</w:t>
      </w:r>
    </w:p>
    <w:p w14:paraId="72EC524C">
      <w:pPr>
        <w:spacing w:before="320" w:after="120" w:line="288" w:lineRule="auto"/>
        <w:ind w:left="0"/>
        <w:jc w:val="left"/>
        <w:outlineLvl w:val="1"/>
      </w:pPr>
      <w:bookmarkStart w:id="6" w:name="heading_6"/>
      <w:r>
        <w:rPr>
          <w:rFonts w:ascii="Arial" w:hAnsi="Arial" w:eastAsia="等线" w:cs="Arial"/>
          <w:b/>
          <w:sz w:val="32"/>
        </w:rPr>
        <w:t>三、避坑指南：数据优化中最容易踩的3个坑，提前规避</w:t>
      </w:r>
      <w:bookmarkEnd w:id="6"/>
    </w:p>
    <w:p w14:paraId="2B42E431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赵老板在数据优化中踩过不少坑，总结出3个新手必避的雷区，帮你少走弯路：</w:t>
      </w:r>
    </w:p>
    <w:p w14:paraId="42963B00">
      <w:pPr>
        <w:numPr>
          <w:ilvl w:val="0"/>
          <w:numId w:val="1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坑1：只看整体数据，忽略细分数据</w:t>
      </w:r>
      <w:r>
        <w:rPr>
          <w:rFonts w:ascii="Arial" w:hAnsi="Arial" w:eastAsia="等线" w:cs="Arial"/>
          <w:sz w:val="22"/>
        </w:rPr>
        <w:t>：比如整体打开率15%，但细分到“新粉”打开率30%、“沉睡客”打开率5%，只看整体会错过“重点运营新粉”的机会，乔拓云的细分数据报表能帮你规避这个问题；</w:t>
      </w:r>
    </w:p>
    <w:p w14:paraId="3B5AFAFC">
      <w:pPr>
        <w:numPr>
          <w:ilvl w:val="0"/>
          <w:numId w:val="1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坑2：数据对比不控制变量</w:t>
      </w:r>
      <w:r>
        <w:rPr>
          <w:rFonts w:ascii="Arial" w:hAnsi="Arial" w:eastAsia="等线" w:cs="Arial"/>
          <w:sz w:val="22"/>
        </w:rPr>
        <w:t>：比如同时改变话术和推送时段，就不知道是哪个因素影响了效果，每次只优化一个变量（如只改话术，保持时段不变），才能精准找到原因；</w:t>
      </w:r>
    </w:p>
    <w:p w14:paraId="2522D398">
      <w:pPr>
        <w:numPr>
          <w:ilvl w:val="0"/>
          <w:numId w:val="1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坑3：复盘后不落地，只做“数据记录”</w:t>
      </w:r>
      <w:r>
        <w:rPr>
          <w:rFonts w:ascii="Arial" w:hAnsi="Arial" w:eastAsia="等线" w:cs="Arial"/>
          <w:sz w:val="22"/>
        </w:rPr>
        <w:t>：很多人复盘后只把数据记下来，却不调整策略，赵老板会把优化动作写在乔拓云的</w:t>
      </w:r>
      <w:r>
        <w:rPr>
          <w:rFonts w:ascii="Arial" w:hAnsi="Arial" w:eastAsia="等线" w:cs="Arial"/>
          <w:b/>
          <w:sz w:val="22"/>
        </w:rPr>
        <w:t>运营计划</w:t>
      </w:r>
      <w:r>
        <w:rPr>
          <w:rFonts w:ascii="Arial" w:hAnsi="Arial" w:eastAsia="等线" w:cs="Arial"/>
          <w:sz w:val="22"/>
        </w:rPr>
        <w:t>模块，设置提醒，确保落地执行。</w:t>
      </w:r>
    </w:p>
    <w:p w14:paraId="0DF56B45">
      <w:pPr>
        <w:spacing w:before="320" w:after="120" w:line="288" w:lineRule="auto"/>
        <w:ind w:left="0"/>
        <w:jc w:val="left"/>
        <w:outlineLvl w:val="1"/>
      </w:pPr>
      <w:bookmarkStart w:id="7" w:name="heading_7"/>
      <w:r>
        <w:rPr>
          <w:rFonts w:ascii="Arial" w:hAnsi="Arial" w:eastAsia="等线" w:cs="Arial"/>
          <w:b/>
          <w:sz w:val="32"/>
        </w:rPr>
        <w:t>核心洞察：模板推送的终极逻辑，是“数据驱动的精准服务”</w:t>
      </w:r>
      <w:bookmarkEnd w:id="7"/>
    </w:p>
    <w:p w14:paraId="74B7FDFB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赵老板的成功，本质是看透了模板推送的核心逻辑：推送不是“营销工具”，而是“精准服务的载体”。数据的价值，就是帮你找到“需要服务的人”（精准人群）、“他们需要的服务内容”（优质话术）、“他们愿意接受服务的时间”（黄金时段），让每一次推送都成为“粉丝需要的服务提醒”，而不是“运营者的营销打扰”。</w:t>
      </w:r>
    </w:p>
    <w:p w14:paraId="77744AD4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乔拓云公众号助手的价值，就是把这种“数据驱动”的门槛降低：多场景数据自动同步，不用手动整合；实时数据监控自动提醒，不用熬夜盯后台；细分数据报表一键生成，不用懂复杂分析。如果你也想靠数据优化提升模板推送效果，不妨试试免费试用，用数据让每一次推送都更有价值。</w:t>
      </w:r>
    </w:p>
    <w:p w14:paraId="108405EB">
      <w:pPr>
        <w:spacing w:before="120" w:after="120" w:line="288" w:lineRule="auto"/>
        <w:ind w:left="0"/>
        <w:jc w:val="left"/>
        <w:rPr>
          <w:rFonts w:hint="eastAsia" w:eastAsia="宋体"/>
          <w:lang w:eastAsia="zh-CN"/>
        </w:rPr>
      </w:pPr>
    </w:p>
    <w:sectPr>
      <w:headerReference r:id="rId3" w:type="default"/>
      <w:footerReference r:id="rId4" w:type="default"/>
      <w:pgSz w:w="11905" w:h="1684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E002405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0ACE000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239341B"/>
    <w:multiLevelType w:val="singleLevel"/>
    <w:tmpl w:val="9239341B"/>
    <w:lvl w:ilvl="0" w:tentative="0">
      <w:start w:val="5"/>
      <w:numFmt w:val="decimal"/>
      <w:lvlText w:val="%1."/>
      <w:lvlJc w:val="left"/>
      <w:rPr>
        <w:color w:val="3370FF"/>
      </w:rPr>
    </w:lvl>
  </w:abstractNum>
  <w:abstractNum w:abstractNumId="1">
    <w:nsid w:val="B5E306ED"/>
    <w:multiLevelType w:val="singleLevel"/>
    <w:tmpl w:val="B5E306ED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2">
    <w:nsid w:val="BF205925"/>
    <w:multiLevelType w:val="singleLevel"/>
    <w:tmpl w:val="BF205925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3">
    <w:nsid w:val="C8879AEF"/>
    <w:multiLevelType w:val="singleLevel"/>
    <w:tmpl w:val="C8879AEF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">
    <w:nsid w:val="CF092B84"/>
    <w:multiLevelType w:val="singleLevel"/>
    <w:tmpl w:val="CF092B84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5">
    <w:nsid w:val="DCBA6B53"/>
    <w:multiLevelType w:val="singleLevel"/>
    <w:tmpl w:val="DCBA6B53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6">
    <w:nsid w:val="F4B5D9F5"/>
    <w:multiLevelType w:val="singleLevel"/>
    <w:tmpl w:val="F4B5D9F5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7">
    <w:nsid w:val="0053208E"/>
    <w:multiLevelType w:val="singleLevel"/>
    <w:tmpl w:val="0053208E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8">
    <w:nsid w:val="0248C179"/>
    <w:multiLevelType w:val="singleLevel"/>
    <w:tmpl w:val="0248C179"/>
    <w:lvl w:ilvl="0" w:tentative="0">
      <w:start w:val="4"/>
      <w:numFmt w:val="decimal"/>
      <w:lvlText w:val="%1."/>
      <w:lvlJc w:val="left"/>
      <w:rPr>
        <w:color w:val="3370FF"/>
      </w:rPr>
    </w:lvl>
  </w:abstractNum>
  <w:abstractNum w:abstractNumId="9">
    <w:nsid w:val="03D62ECE"/>
    <w:multiLevelType w:val="singleLevel"/>
    <w:tmpl w:val="03D62ECE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10">
    <w:nsid w:val="2470EC97"/>
    <w:multiLevelType w:val="singleLevel"/>
    <w:tmpl w:val="2470EC97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1">
    <w:nsid w:val="25B654F3"/>
    <w:multiLevelType w:val="singleLevel"/>
    <w:tmpl w:val="25B654F3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2">
    <w:nsid w:val="2A8F537B"/>
    <w:multiLevelType w:val="singleLevel"/>
    <w:tmpl w:val="2A8F537B"/>
    <w:lvl w:ilvl="0" w:tentative="0">
      <w:start w:val="6"/>
      <w:numFmt w:val="decimal"/>
      <w:lvlText w:val="%1."/>
      <w:lvlJc w:val="left"/>
      <w:rPr>
        <w:color w:val="3370FF"/>
      </w:rPr>
    </w:lvl>
  </w:abstractNum>
  <w:abstractNum w:abstractNumId="13">
    <w:nsid w:val="4D4DC07F"/>
    <w:multiLevelType w:val="singleLevel"/>
    <w:tmpl w:val="4D4DC07F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4">
    <w:nsid w:val="59ADCABA"/>
    <w:multiLevelType w:val="singleLevel"/>
    <w:tmpl w:val="59ADCABA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5">
    <w:nsid w:val="5A241D34"/>
    <w:multiLevelType w:val="singleLevel"/>
    <w:tmpl w:val="5A241D34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6">
    <w:nsid w:val="72183CF9"/>
    <w:multiLevelType w:val="singleLevel"/>
    <w:tmpl w:val="72183CF9"/>
    <w:lvl w:ilvl="0" w:tentative="0">
      <w:start w:val="0"/>
      <w:numFmt w:val="bullet"/>
      <w:lvlText w:val="•"/>
      <w:lvlJc w:val="left"/>
      <w:rPr>
        <w:color w:val="3370FF"/>
      </w:rPr>
    </w:lvl>
  </w:abstractNum>
  <w:num w:numId="1">
    <w:abstractNumId w:val="7"/>
  </w:num>
  <w:num w:numId="2">
    <w:abstractNumId w:val="4"/>
  </w:num>
  <w:num w:numId="3">
    <w:abstractNumId w:val="14"/>
  </w:num>
  <w:num w:numId="4">
    <w:abstractNumId w:val="2"/>
  </w:num>
  <w:num w:numId="5">
    <w:abstractNumId w:val="1"/>
  </w:num>
  <w:num w:numId="6">
    <w:abstractNumId w:val="9"/>
  </w:num>
  <w:num w:numId="7">
    <w:abstractNumId w:val="11"/>
  </w:num>
  <w:num w:numId="8">
    <w:abstractNumId w:val="16"/>
  </w:num>
  <w:num w:numId="9">
    <w:abstractNumId w:val="8"/>
  </w:num>
  <w:num w:numId="10">
    <w:abstractNumId w:val="0"/>
  </w:num>
  <w:num w:numId="11">
    <w:abstractNumId w:val="12"/>
  </w:num>
  <w:num w:numId="12">
    <w:abstractNumId w:val="15"/>
  </w:num>
  <w:num w:numId="13">
    <w:abstractNumId w:val="3"/>
  </w:num>
  <w:num w:numId="14">
    <w:abstractNumId w:val="13"/>
  </w:num>
  <w:num w:numId="15">
    <w:abstractNumId w:val="6"/>
  </w:num>
  <w:num w:numId="16">
    <w:abstractNumId w:val="10"/>
  </w:num>
  <w:num w:numId="1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0"/>
  <w:documentProtection w:enforcement="0"/>
  <w:compat>
    <w:useFELayout/>
    <w:splitPgBreakAndParaMark/>
    <w:compatSetting w:name="compatibilityMode" w:uri="http://schemas.microsoft.com/office/word" w:val="12"/>
  </w:compat>
  <w:rsids>
    <w:rsidRoot w:val="00000000"/>
    <w:rsid w:val="32DB685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sz w:val="21"/>
      <w:szCs w:val="22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4</Pages>
  <TotalTime>0</TotalTime>
  <ScaleCrop>false</ScaleCrop>
  <LinksUpToDate>false</LinksUpToDate>
  <Application>WPS Office_12.1.0.19770_F1E327BC-269C-435d-A152-05C5408002CA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2025-12-16T04:47:00Z</dcterms:created>
  <dc:creator>Apache POI</dc:creator>
  <cp:lastModifiedBy>汤圆</cp:lastModifiedBy>
  <dcterms:modified xsi:type="dcterms:W3CDTF">2025-12-23T10:05:33Z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4988B3BDA3AB44AAB38AF7CA9DEA58A8_12</vt:lpwstr>
  </property>
</Properties>
</file>