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21.xml" ContentType="application/vnd.ms-office.chartcolorstyle+xml"/>
  <Override PartName="/word/charts/colors22.xml" ContentType="application/vnd.ms-office.chartcolorstyle+xml"/>
  <Override PartName="/word/charts/colors23.xml" ContentType="application/vnd.ms-office.chartcolorstyle+xml"/>
  <Override PartName="/word/charts/colors24.xml" ContentType="application/vnd.ms-office.chartcolorstyle+xml"/>
  <Override PartName="/word/charts/colors25.xml" ContentType="application/vnd.ms-office.chartcolorstyle+xml"/>
  <Override PartName="/word/charts/colors26.xml" ContentType="application/vnd.ms-office.chartcolorstyle+xml"/>
  <Override PartName="/word/charts/colors27.xml" ContentType="application/vnd.ms-office.chartcolorstyle+xml"/>
  <Override PartName="/word/charts/colors28.xml" ContentType="application/vnd.ms-office.chartcolorstyle+xml"/>
  <Override PartName="/word/charts/colors29.xml" ContentType="application/vnd.ms-office.chartcolorstyle+xml"/>
  <Override PartName="/word/charts/colors3.xml" ContentType="application/vnd.ms-office.chartcolorstyle+xml"/>
  <Override PartName="/word/charts/colors30.xml" ContentType="application/vnd.ms-office.chartcolorstyle+xml"/>
  <Override PartName="/word/charts/colors31.xml" ContentType="application/vnd.ms-office.chartcolorstyle+xml"/>
  <Override PartName="/word/charts/colors32.xml" ContentType="application/vnd.ms-office.chartcolorstyle+xml"/>
  <Override PartName="/word/charts/colors33.xml" ContentType="application/vnd.ms-office.chartcolorstyle+xml"/>
  <Override PartName="/word/charts/colors34.xml" ContentType="application/vnd.ms-office.chartcolorstyle+xml"/>
  <Override PartName="/word/charts/colors35.xml" ContentType="application/vnd.ms-office.chartcolorstyle+xml"/>
  <Override PartName="/word/charts/colors36.xml" ContentType="application/vnd.ms-office.chartcolorstyle+xml"/>
  <Override PartName="/word/charts/colors37.xml" ContentType="application/vnd.ms-office.chartcolorstyle+xml"/>
  <Override PartName="/word/charts/colors38.xml" ContentType="application/vnd.ms-office.chartcolorstyle+xml"/>
  <Override PartName="/word/charts/colors39.xml" ContentType="application/vnd.ms-office.chartcolorstyle+xml"/>
  <Override PartName="/word/charts/colors4.xml" ContentType="application/vnd.ms-office.chartcolorstyle+xml"/>
  <Override PartName="/word/charts/colors40.xml" ContentType="application/vnd.ms-office.chartcolorstyle+xml"/>
  <Override PartName="/word/charts/colors41.xml" ContentType="application/vnd.ms-office.chartcolorstyle+xml"/>
  <Override PartName="/word/charts/colors42.xml" ContentType="application/vnd.ms-office.chartcolorstyle+xml"/>
  <Override PartName="/word/charts/colors43.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21.xml" ContentType="application/vnd.ms-office.chartstyle+xml"/>
  <Override PartName="/word/charts/style22.xml" ContentType="application/vnd.ms-office.chartstyle+xml"/>
  <Override PartName="/word/charts/style23.xml" ContentType="application/vnd.ms-office.chartstyle+xml"/>
  <Override PartName="/word/charts/style24.xml" ContentType="application/vnd.ms-office.chartstyle+xml"/>
  <Override PartName="/word/charts/style25.xml" ContentType="application/vnd.ms-office.chartstyle+xml"/>
  <Override PartName="/word/charts/style26.xml" ContentType="application/vnd.ms-office.chartstyle+xml"/>
  <Override PartName="/word/charts/style27.xml" ContentType="application/vnd.ms-office.chartstyle+xml"/>
  <Override PartName="/word/charts/style28.xml" ContentType="application/vnd.ms-office.chartstyle+xml"/>
  <Override PartName="/word/charts/style29.xml" ContentType="application/vnd.ms-office.chartstyle+xml"/>
  <Override PartName="/word/charts/style3.xml" ContentType="application/vnd.ms-office.chartstyle+xml"/>
  <Override PartName="/word/charts/style30.xml" ContentType="application/vnd.ms-office.chartstyle+xml"/>
  <Override PartName="/word/charts/style31.xml" ContentType="application/vnd.ms-office.chartstyle+xml"/>
  <Override PartName="/word/charts/style32.xml" ContentType="application/vnd.ms-office.chartstyle+xml"/>
  <Override PartName="/word/charts/style33.xml" ContentType="application/vnd.ms-office.chartstyle+xml"/>
  <Override PartName="/word/charts/style34.xml" ContentType="application/vnd.ms-office.chartstyle+xml"/>
  <Override PartName="/word/charts/style35.xml" ContentType="application/vnd.ms-office.chartstyle+xml"/>
  <Override PartName="/word/charts/style36.xml" ContentType="application/vnd.ms-office.chartstyle+xml"/>
  <Override PartName="/word/charts/style37.xml" ContentType="application/vnd.ms-office.chartstyle+xml"/>
  <Override PartName="/word/charts/style38.xml" ContentType="application/vnd.ms-office.chartstyle+xml"/>
  <Override PartName="/word/charts/style39.xml" ContentType="application/vnd.ms-office.chartstyle+xml"/>
  <Override PartName="/word/charts/style4.xml" ContentType="application/vnd.ms-office.chartstyle+xml"/>
  <Override PartName="/word/charts/style40.xml" ContentType="application/vnd.ms-office.chartstyle+xml"/>
  <Override PartName="/word/charts/style41.xml" ContentType="application/vnd.ms-office.chartstyle+xml"/>
  <Override PartName="/word/charts/style42.xml" ContentType="application/vnd.ms-office.chartstyle+xml"/>
  <Override PartName="/word/charts/style43.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35B0ED">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517262917"/>
      <w:bookmarkStart w:id="1" w:name="_Toc438987549"/>
      <w:bookmarkStart w:id="2" w:name="_Toc481801204"/>
      <w:bookmarkStart w:id="3" w:name="OLE_LINK13"/>
      <w:bookmarkStart w:id="4" w:name="OLE_LINK24"/>
      <w:bookmarkStart w:id="5" w:name="_Toc415818939"/>
      <w:bookmarkStart w:id="6" w:name="OLE_LINK15"/>
      <w:bookmarkStart w:id="7" w:name="OLE_LINK40"/>
      <w:bookmarkStart w:id="8" w:name="_Toc418070112"/>
      <w:bookmarkStart w:id="9" w:name="OLE_LINK39"/>
      <w:bookmarkStart w:id="10" w:name="_Toc415142861"/>
      <w:bookmarkStart w:id="11" w:name="_Toc453597319"/>
      <w:bookmarkStart w:id="12" w:name="_Toc415143481"/>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2024-2030全球及中国3,5-二甲基哌啶行业研究及十五五规划分析报告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hint="eastAsia" w:ascii="黑体" w:hAnsi="黑体" w:eastAsia="黑体" w:cs="Arial"/>
                          <w:b/>
                          <w:caps/>
                          <w:color w:val="000080"/>
                          <w:sz w:val="52"/>
                          <w:szCs w:val="52"/>
                        </w:rPr>
                      </w:pPr>
                      <w:r>
                        <w:rPr>
                          <w:rFonts w:hint="eastAsia" w:ascii="黑体" w:hAnsi="黑体" w:eastAsia="黑体"/>
                          <w:b/>
                          <w:caps/>
                          <w:color w:val="000080"/>
                          <w:sz w:val="52"/>
                          <w:szCs w:val="52"/>
                        </w:rPr>
                        <w:t>2024-2030全球及中国3,5-二甲基哌啶行业研究及十五五规划分析报告</w:t>
                      </w:r>
                    </w:p>
                  </w:txbxContent>
                </v:textbox>
              </v:shape>
            </w:pict>
          </mc:Fallback>
        </mc:AlternateContent>
      </w:r>
      <w:r>
        <w:rPr>
          <w:lang w:val="en-US"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2336;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w:rPr>
          <w:lang w:val="en-US" w:eastAsia="zh-CN"/>
        </w:rPr>
        <mc:AlternateContent>
          <mc:Choice Requires="wpg">
            <w:drawing>
              <wp:anchor distT="0" distB="0" distL="114300" distR="114300" simplePos="0" relativeHeight="251664384"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158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64384;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158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167DF1DF">
      <w:pPr>
        <w:pStyle w:val="146"/>
        <w:ind w:firstLine="420"/>
        <w:rPr>
          <w:lang w:eastAsia="zh-CN"/>
        </w:rPr>
      </w:pPr>
      <w:r>
        <w:rPr>
          <w:rFonts w:hint="eastAsia"/>
          <w:lang w:eastAsia="zh-CN"/>
        </w:rPr>
        <w:t>QYResearch调研显示，2023年全球3,5-二甲基哌啶市场规模大约为XX亿美元，预计2030年将达到XX亿美元，2024-2030期间年复合增长率（CAGR）为XX%。未来几年，本行业具有很大不确定性，本文的2024-2030年的预测数据是基于过去几年的历史发展、行业专家观点、以及本文分析师观点，综合给出的预测。</w:t>
      </w:r>
    </w:p>
    <w:p w14:paraId="78B4B3BA">
      <w:pPr>
        <w:pStyle w:val="146"/>
        <w:ind w:firstLine="420"/>
        <w:rPr>
          <w:lang w:eastAsia="zh-CN"/>
        </w:rPr>
      </w:pPr>
      <w:r>
        <w:rPr>
          <w:rFonts w:hint="eastAsia"/>
          <w:lang w:eastAsia="zh-CN"/>
        </w:rPr>
        <w:t>2023年中国占全球市场份额为XX%，美国为%，预计未来六年中国市场复合增长率为XX%，并在2030年规模达到XX百万美元，同期美国市场CAGR预计大约为XX%。未来几年，亚太地区的重要市场地位将更加凸显，除中国外，日本、韩国、印度和东南亚地区，也将扮演重要角色。此外，未来六年，预计德国将继续维持其在欧洲的领先地位，2024-2030年CAGR将大约为XX%。</w:t>
      </w:r>
    </w:p>
    <w:p w14:paraId="475FDDDB">
      <w:pPr>
        <w:pStyle w:val="146"/>
        <w:ind w:firstLine="420"/>
        <w:rPr>
          <w:lang w:eastAsia="zh-CN"/>
        </w:rPr>
      </w:pPr>
      <w:r>
        <w:rPr>
          <w:rFonts w:hint="eastAsia"/>
          <w:lang w:eastAsia="zh-CN"/>
        </w:rPr>
        <w:t>生产层面，目前XX是全球最大的3,5-二甲基哌啶生产地区，占有大约XX%的市场份额，之后是XX，占有大约XX%的市场份额。目前全球市场，基本由XX和XX地区厂商主导，全球3,5-二甲基哌啶头部厂商主要包括Jubilant Ingrevia、常州市华阳科技、石家庄诚和信化工和江西洋浦生物等，前三大厂商占有全球大约XX%的市场份额。</w:t>
      </w:r>
    </w:p>
    <w:p w14:paraId="43CEFAFE">
      <w:pPr>
        <w:pStyle w:val="146"/>
        <w:ind w:firstLine="420"/>
        <w:rPr>
          <w:lang w:eastAsia="zh-CN"/>
        </w:rPr>
      </w:pPr>
      <w:r>
        <w:rPr>
          <w:rFonts w:hint="eastAsia"/>
          <w:lang w:eastAsia="zh-CN"/>
        </w:rPr>
        <w:t>本报告研究“十四五”期间全球及中国市场3,5-二甲基哌啶的供给和需求情况，以及“十五五”期间行业发展预测。</w:t>
      </w:r>
    </w:p>
    <w:p w14:paraId="767FB358">
      <w:pPr>
        <w:pStyle w:val="146"/>
        <w:ind w:firstLine="420"/>
        <w:rPr>
          <w:lang w:eastAsia="zh-CN"/>
        </w:rPr>
      </w:pPr>
      <w:r>
        <w:rPr>
          <w:rFonts w:hint="eastAsia"/>
          <w:lang w:eastAsia="zh-CN"/>
        </w:rPr>
        <w:t>重点分析全球主要地区3,5-二甲基哌啶的产能、销量、收入和增长潜力，历史数据2019-2024年，预测数据2025-2030年。</w:t>
      </w:r>
    </w:p>
    <w:p w14:paraId="1C102557">
      <w:pPr>
        <w:pStyle w:val="146"/>
        <w:ind w:firstLine="420"/>
        <w:rPr>
          <w:lang w:eastAsia="zh-CN"/>
        </w:rPr>
      </w:pPr>
      <w:r>
        <w:rPr>
          <w:rFonts w:hint="eastAsia"/>
          <w:lang w:eastAsia="zh-CN"/>
        </w:rPr>
        <w:t>本文同时着重分析3,5-二甲基哌啶行业竞争格局，包括全球市场主要厂商竞争格局和中国本土市场主要厂商竞争格局，重点分析全球主要厂商3,5-二甲基哌啶产能、销量、收入、价格和市场份额，全球3,5-二甲基哌啶产地分布情况、中国3,5-二甲基哌啶进出口情况以及行业并购情况等。</w:t>
      </w:r>
    </w:p>
    <w:p w14:paraId="5FFEB75E">
      <w:pPr>
        <w:pStyle w:val="146"/>
        <w:ind w:firstLine="420"/>
        <w:rPr>
          <w:lang w:eastAsia="zh-CN"/>
        </w:rPr>
      </w:pPr>
      <w:r>
        <w:rPr>
          <w:rFonts w:hint="eastAsia"/>
          <w:lang w:eastAsia="zh-CN"/>
        </w:rPr>
        <w:t>此外针对3,5-二甲基哌啶行业产品分类、应用、行业政策、产业链、生产模式、销售模式、行业发展有利因素、不利因素和进入壁垒也做了详细分析。</w:t>
      </w:r>
    </w:p>
    <w:p w14:paraId="277D1A6F">
      <w:pPr>
        <w:pStyle w:val="146"/>
        <w:ind w:firstLine="420"/>
        <w:rPr>
          <w:lang w:eastAsia="zh-CN"/>
        </w:rPr>
      </w:pPr>
      <w:r>
        <w:rPr>
          <w:rFonts w:hint="eastAsia"/>
          <w:lang w:eastAsia="zh-CN"/>
        </w:rPr>
        <w:t>全球及</w:t>
      </w:r>
      <w:bookmarkStart w:id="13" w:name="_Hlk76048783"/>
      <w:r>
        <w:rPr>
          <w:rFonts w:hint="eastAsia"/>
          <w:lang w:eastAsia="zh-CN"/>
        </w:rPr>
        <w:t>中国</w:t>
      </w:r>
      <w:bookmarkEnd w:id="13"/>
      <w:r>
        <w:rPr>
          <w:rFonts w:hint="eastAsia"/>
          <w:lang w:eastAsia="zh-CN"/>
        </w:rPr>
        <w:t>主要厂商包括：</w:t>
      </w:r>
    </w:p>
    <w:p w14:paraId="056BE733">
      <w:pPr>
        <w:pStyle w:val="113"/>
        <w:numPr>
          <w:ilvl w:val="0"/>
          <w:numId w:val="4"/>
        </w:numPr>
        <w:spacing w:before="0" w:after="0" w:line="312" w:lineRule="auto"/>
      </w:pPr>
      <w:bookmarkStart w:id="14" w:name="_Hlk87978727"/>
      <w:r>
        <w:t>Jubilant Ingrevia</w:t>
      </w:r>
    </w:p>
    <w:p w14:paraId="17913EF6">
      <w:pPr>
        <w:pStyle w:val="113"/>
        <w:numPr>
          <w:ilvl w:val="0"/>
          <w:numId w:val="4"/>
        </w:numPr>
        <w:spacing w:before="0" w:after="0" w:line="312" w:lineRule="auto"/>
      </w:pPr>
      <w:r>
        <w:t>常州市华阳科技</w:t>
      </w:r>
    </w:p>
    <w:p w14:paraId="3A291605">
      <w:pPr>
        <w:pStyle w:val="113"/>
        <w:numPr>
          <w:ilvl w:val="0"/>
          <w:numId w:val="4"/>
        </w:numPr>
        <w:spacing w:before="0" w:after="0" w:line="312" w:lineRule="auto"/>
      </w:pPr>
      <w:r>
        <w:t>石家庄诚和信化工</w:t>
      </w:r>
    </w:p>
    <w:p w14:paraId="553E8F90">
      <w:pPr>
        <w:pStyle w:val="113"/>
        <w:numPr>
          <w:ilvl w:val="0"/>
          <w:numId w:val="4"/>
        </w:numPr>
        <w:spacing w:before="0" w:after="0" w:line="312" w:lineRule="auto"/>
      </w:pPr>
      <w:r>
        <w:t>江西洋浦生物</w:t>
      </w:r>
    </w:p>
    <w:p w14:paraId="5C1667AB">
      <w:pPr>
        <w:pStyle w:val="113"/>
        <w:numPr>
          <w:ilvl w:val="0"/>
          <w:numId w:val="4"/>
        </w:numPr>
        <w:spacing w:before="0" w:after="0" w:line="312" w:lineRule="auto"/>
      </w:pPr>
      <w:r>
        <w:t>东营曜康医药科技</w:t>
      </w:r>
    </w:p>
    <w:p w14:paraId="6293FB96">
      <w:pPr>
        <w:pStyle w:val="113"/>
        <w:numPr>
          <w:ilvl w:val="0"/>
          <w:numId w:val="4"/>
        </w:numPr>
        <w:spacing w:before="0" w:after="0" w:line="312" w:lineRule="auto"/>
      </w:pPr>
      <w:r>
        <w:t>玉门千华制药</w:t>
      </w:r>
    </w:p>
    <w:bookmarkEnd w:id="14"/>
    <w:p w14:paraId="33E5FA82">
      <w:pPr>
        <w:pStyle w:val="146"/>
        <w:ind w:firstLine="420"/>
        <w:rPr>
          <w:lang w:eastAsia="zh-CN"/>
        </w:rPr>
      </w:pPr>
      <w:r>
        <w:rPr>
          <w:rFonts w:hint="eastAsia"/>
          <w:lang w:eastAsia="zh-CN"/>
        </w:rPr>
        <w:t>按照不同产品类型，包括如下几个类别：</w:t>
      </w:r>
    </w:p>
    <w:p w14:paraId="18C81F93">
      <w:pPr>
        <w:pStyle w:val="113"/>
        <w:numPr>
          <w:ilvl w:val="0"/>
          <w:numId w:val="4"/>
        </w:numPr>
        <w:spacing w:before="0" w:after="0" w:line="312" w:lineRule="auto"/>
      </w:pPr>
      <w:r>
        <w:t>纯度≥99.0%</w:t>
      </w:r>
    </w:p>
    <w:p w14:paraId="507015C8">
      <w:pPr>
        <w:pStyle w:val="113"/>
        <w:numPr>
          <w:ilvl w:val="0"/>
          <w:numId w:val="4"/>
        </w:numPr>
        <w:spacing w:before="0" w:after="0" w:line="312" w:lineRule="auto"/>
      </w:pPr>
      <w:r>
        <w:t>纯度＜99.0%</w:t>
      </w:r>
    </w:p>
    <w:p w14:paraId="60AAA06F">
      <w:pPr>
        <w:pStyle w:val="146"/>
        <w:ind w:firstLine="420"/>
        <w:rPr>
          <w:lang w:eastAsia="zh-CN"/>
        </w:rPr>
      </w:pPr>
      <w:r>
        <w:rPr>
          <w:rFonts w:hint="eastAsia"/>
          <w:lang w:eastAsia="zh-CN"/>
        </w:rPr>
        <w:t>按照不同应用，主要包括如下几个方面：</w:t>
      </w:r>
    </w:p>
    <w:p w14:paraId="0CD9AF33">
      <w:pPr>
        <w:pStyle w:val="113"/>
        <w:numPr>
          <w:ilvl w:val="0"/>
          <w:numId w:val="4"/>
        </w:numPr>
        <w:spacing w:before="0" w:after="0" w:line="312" w:lineRule="auto"/>
      </w:pPr>
      <w:r>
        <w:t>医药</w:t>
      </w:r>
    </w:p>
    <w:p w14:paraId="1622E815">
      <w:pPr>
        <w:pStyle w:val="113"/>
        <w:numPr>
          <w:ilvl w:val="0"/>
          <w:numId w:val="4"/>
        </w:numPr>
        <w:spacing w:before="0" w:after="0" w:line="312" w:lineRule="auto"/>
      </w:pPr>
      <w:r>
        <w:t>农药</w:t>
      </w:r>
    </w:p>
    <w:p w14:paraId="542E3C14">
      <w:pPr>
        <w:pStyle w:val="113"/>
        <w:numPr>
          <w:ilvl w:val="0"/>
          <w:numId w:val="4"/>
        </w:numPr>
        <w:spacing w:before="0" w:after="0" w:line="312" w:lineRule="auto"/>
      </w:pPr>
      <w:r>
        <w:t>其他</w:t>
      </w:r>
    </w:p>
    <w:p w14:paraId="6C8125AD">
      <w:pPr>
        <w:pStyle w:val="146"/>
        <w:ind w:firstLine="420"/>
        <w:rPr>
          <w:lang w:eastAsia="zh-CN"/>
        </w:rPr>
      </w:pPr>
      <w:r>
        <w:rPr>
          <w:rFonts w:hint="eastAsia"/>
          <w:lang w:eastAsia="zh-CN"/>
        </w:rPr>
        <w:t>本文包含的主要地区和国家：</w:t>
      </w:r>
    </w:p>
    <w:p w14:paraId="318F5968">
      <w:pPr>
        <w:pStyle w:val="113"/>
        <w:numPr>
          <w:ilvl w:val="0"/>
          <w:numId w:val="4"/>
        </w:numPr>
        <w:spacing w:before="0" w:after="0" w:line="312" w:lineRule="auto"/>
      </w:pPr>
      <w:r>
        <w:rPr>
          <w:rFonts w:hint="eastAsia"/>
        </w:rPr>
        <w:t>北美（美国和加拿大）</w:t>
      </w:r>
    </w:p>
    <w:p w14:paraId="6365B27C">
      <w:pPr>
        <w:pStyle w:val="113"/>
        <w:numPr>
          <w:ilvl w:val="0"/>
          <w:numId w:val="4"/>
        </w:numPr>
        <w:spacing w:before="0" w:after="0" w:line="312" w:lineRule="auto"/>
        <w:rPr>
          <w:lang w:eastAsia="zh-CN"/>
        </w:rPr>
      </w:pPr>
      <w:r>
        <w:rPr>
          <w:rFonts w:hint="eastAsia"/>
          <w:lang w:eastAsia="zh-CN"/>
        </w:rPr>
        <w:t>欧洲（德国、英国、法国、意大利和其他欧洲国家）</w:t>
      </w:r>
    </w:p>
    <w:p w14:paraId="4F7D38BB">
      <w:pPr>
        <w:pStyle w:val="113"/>
        <w:numPr>
          <w:ilvl w:val="0"/>
          <w:numId w:val="4"/>
        </w:numPr>
        <w:spacing w:before="0" w:after="0" w:line="312" w:lineRule="auto"/>
        <w:rPr>
          <w:lang w:eastAsia="zh-CN"/>
        </w:rPr>
      </w:pPr>
      <w:r>
        <w:rPr>
          <w:rFonts w:hint="eastAsia"/>
          <w:lang w:eastAsia="zh-CN"/>
        </w:rPr>
        <w:t>亚太（中国、日本、韩国、中国台湾地区、东南亚、印度等）</w:t>
      </w:r>
    </w:p>
    <w:p w14:paraId="11F6372D">
      <w:pPr>
        <w:pStyle w:val="113"/>
        <w:numPr>
          <w:ilvl w:val="0"/>
          <w:numId w:val="4"/>
        </w:numPr>
        <w:spacing w:before="0" w:after="0" w:line="312" w:lineRule="auto"/>
      </w:pPr>
      <w:r>
        <w:rPr>
          <w:rFonts w:hint="eastAsia"/>
        </w:rPr>
        <w:t>拉美（墨西哥和巴西等）</w:t>
      </w:r>
    </w:p>
    <w:p w14:paraId="2DAF79A3">
      <w:pPr>
        <w:pStyle w:val="113"/>
        <w:numPr>
          <w:ilvl w:val="0"/>
          <w:numId w:val="4"/>
        </w:numPr>
        <w:spacing w:before="0" w:after="0" w:line="312" w:lineRule="auto"/>
        <w:rPr>
          <w:lang w:eastAsia="zh-CN"/>
        </w:rPr>
      </w:pPr>
      <w:r>
        <w:rPr>
          <w:rFonts w:hint="eastAsia"/>
          <w:lang w:eastAsia="zh-CN"/>
        </w:rPr>
        <w:t>中东及非洲地区</w:t>
      </w:r>
      <w:bookmarkStart w:id="15" w:name="_Hlk43229063"/>
      <w:r>
        <w:rPr>
          <w:rFonts w:hint="eastAsia"/>
          <w:lang w:eastAsia="zh-CN"/>
        </w:rPr>
        <w:t>（土耳其和沙特等）</w:t>
      </w:r>
    </w:p>
    <w:p w14:paraId="3FDA3636">
      <w:pPr>
        <w:pStyle w:val="146"/>
        <w:ind w:firstLine="420"/>
        <w:rPr>
          <w:lang w:eastAsia="zh-CN"/>
        </w:rPr>
      </w:pPr>
      <w:r>
        <w:rPr>
          <w:rFonts w:hint="eastAsia"/>
          <w:lang w:eastAsia="zh-CN"/>
        </w:rPr>
        <w:t>本文正文共</w:t>
      </w:r>
      <w:r>
        <w:rPr>
          <w:lang w:eastAsia="zh-CN"/>
        </w:rPr>
        <w:t>12</w:t>
      </w:r>
      <w:r>
        <w:rPr>
          <w:rFonts w:hint="eastAsia"/>
          <w:lang w:eastAsia="zh-CN"/>
        </w:rPr>
        <w:t>章，各章节主要内容如下：</w:t>
      </w:r>
    </w:p>
    <w:p w14:paraId="315E80D9">
      <w:pPr>
        <w:pStyle w:val="113"/>
        <w:numPr>
          <w:ilvl w:val="0"/>
          <w:numId w:val="4"/>
        </w:numPr>
        <w:spacing w:before="0" w:after="0" w:line="312" w:lineRule="auto"/>
        <w:rPr>
          <w:lang w:eastAsia="zh-CN"/>
        </w:rPr>
      </w:pPr>
      <w:r>
        <w:rPr>
          <w:rFonts w:hint="eastAsia"/>
          <w:lang w:eastAsia="zh-CN"/>
        </w:rPr>
        <w:t>第</w:t>
      </w:r>
      <w:r>
        <w:rPr>
          <w:lang w:eastAsia="zh-CN"/>
        </w:rPr>
        <w:t>1</w:t>
      </w:r>
      <w:r>
        <w:rPr>
          <w:rFonts w:hint="eastAsia"/>
          <w:lang w:eastAsia="zh-CN"/>
        </w:rPr>
        <w:t>章：报告统计范围、产品细分、下游应用领域，以及行业发展总体概况、有利和不利因素、进入壁垒等；</w:t>
      </w:r>
    </w:p>
    <w:p w14:paraId="1181C666">
      <w:pPr>
        <w:pStyle w:val="113"/>
        <w:numPr>
          <w:ilvl w:val="0"/>
          <w:numId w:val="4"/>
        </w:numPr>
        <w:spacing w:before="0" w:after="0" w:line="312" w:lineRule="auto"/>
        <w:rPr>
          <w:lang w:eastAsia="zh-CN"/>
        </w:rPr>
      </w:pPr>
      <w:r>
        <w:rPr>
          <w:rFonts w:hint="eastAsia"/>
          <w:lang w:eastAsia="zh-CN"/>
        </w:rPr>
        <w:t>第</w:t>
      </w:r>
      <w:r>
        <w:rPr>
          <w:lang w:eastAsia="zh-CN"/>
        </w:rPr>
        <w:t>2</w:t>
      </w:r>
      <w:r>
        <w:rPr>
          <w:rFonts w:hint="eastAsia"/>
          <w:lang w:eastAsia="zh-CN"/>
        </w:rPr>
        <w:t>章：全球市场供需情况、中国地区供需情况，包括主要地区3,5-</w:t>
      </w:r>
      <w:r>
        <w:rPr>
          <w:rFonts w:hint="eastAsia" w:ascii="宋体" w:hAnsi="宋体" w:eastAsia="宋体" w:cs="宋体"/>
          <w:lang w:eastAsia="zh-CN"/>
        </w:rPr>
        <w:t>二甲基哌啶</w:t>
      </w:r>
      <w:r>
        <w:rPr>
          <w:rFonts w:hint="eastAsia"/>
          <w:lang w:eastAsia="zh-CN"/>
        </w:rPr>
        <w:t>产量、销量、收入、价格及市场份额等；</w:t>
      </w:r>
    </w:p>
    <w:p w14:paraId="3AA4E80F">
      <w:pPr>
        <w:pStyle w:val="113"/>
        <w:numPr>
          <w:ilvl w:val="0"/>
          <w:numId w:val="4"/>
        </w:numPr>
        <w:spacing w:before="0" w:after="0" w:line="312" w:lineRule="auto"/>
        <w:rPr>
          <w:lang w:eastAsia="zh-CN"/>
        </w:rPr>
      </w:pPr>
      <w:r>
        <w:rPr>
          <w:rFonts w:hint="eastAsia"/>
          <w:lang w:eastAsia="zh-CN"/>
        </w:rPr>
        <w:t>第3章：全球主要地区和国家，3,5-</w:t>
      </w:r>
      <w:r>
        <w:rPr>
          <w:rFonts w:hint="eastAsia" w:ascii="宋体" w:hAnsi="宋体" w:eastAsia="宋体" w:cs="宋体"/>
          <w:lang w:eastAsia="zh-CN"/>
        </w:rPr>
        <w:t>二甲基哌啶</w:t>
      </w:r>
      <w:r>
        <w:rPr>
          <w:rFonts w:hint="eastAsia"/>
          <w:lang w:eastAsia="zh-CN"/>
        </w:rPr>
        <w:t>销量和销售收入，2019-202</w:t>
      </w:r>
      <w:r>
        <w:rPr>
          <w:lang w:eastAsia="zh-CN"/>
        </w:rPr>
        <w:t>4</w:t>
      </w:r>
      <w:r>
        <w:rPr>
          <w:rFonts w:hint="eastAsia"/>
          <w:lang w:eastAsia="zh-CN"/>
        </w:rPr>
        <w:t>，及预测202</w:t>
      </w:r>
      <w:r>
        <w:rPr>
          <w:lang w:eastAsia="zh-CN"/>
        </w:rPr>
        <w:t>5</w:t>
      </w:r>
      <w:r>
        <w:rPr>
          <w:rFonts w:hint="eastAsia"/>
          <w:lang w:eastAsia="zh-CN"/>
        </w:rPr>
        <w:t>到2030；</w:t>
      </w:r>
    </w:p>
    <w:p w14:paraId="63675958">
      <w:pPr>
        <w:pStyle w:val="113"/>
        <w:numPr>
          <w:ilvl w:val="0"/>
          <w:numId w:val="4"/>
        </w:numPr>
        <w:spacing w:before="0" w:after="0" w:line="312" w:lineRule="auto"/>
        <w:rPr>
          <w:lang w:eastAsia="zh-CN"/>
        </w:rPr>
      </w:pPr>
      <w:r>
        <w:rPr>
          <w:rFonts w:hint="eastAsia"/>
          <w:lang w:eastAsia="zh-CN"/>
        </w:rPr>
        <w:t>第</w:t>
      </w:r>
      <w:r>
        <w:rPr>
          <w:lang w:eastAsia="zh-CN"/>
        </w:rPr>
        <w:t>4</w:t>
      </w:r>
      <w:r>
        <w:rPr>
          <w:rFonts w:hint="eastAsia"/>
          <w:lang w:eastAsia="zh-CN"/>
        </w:rPr>
        <w:t>章：行业竞争格局分析，包括全球市场企业排名及市场份额、中国市场企业排名和份额、主要厂商3,5-</w:t>
      </w:r>
      <w:r>
        <w:rPr>
          <w:rFonts w:hint="eastAsia" w:ascii="宋体" w:hAnsi="宋体" w:eastAsia="宋体" w:cs="宋体"/>
          <w:lang w:eastAsia="zh-CN"/>
        </w:rPr>
        <w:t>二甲基哌啶</w:t>
      </w:r>
      <w:r>
        <w:rPr>
          <w:rFonts w:hint="eastAsia"/>
          <w:lang w:eastAsia="zh-CN"/>
        </w:rPr>
        <w:t>销量、收入、价格和市场份额等；</w:t>
      </w:r>
    </w:p>
    <w:p w14:paraId="0EDB7344">
      <w:pPr>
        <w:pStyle w:val="113"/>
        <w:numPr>
          <w:ilvl w:val="0"/>
          <w:numId w:val="4"/>
        </w:numPr>
        <w:spacing w:before="0" w:after="0" w:line="312" w:lineRule="auto"/>
        <w:rPr>
          <w:lang w:eastAsia="zh-CN"/>
        </w:rPr>
      </w:pPr>
      <w:r>
        <w:rPr>
          <w:rFonts w:hint="eastAsia"/>
          <w:lang w:eastAsia="zh-CN"/>
        </w:rPr>
        <w:t>第</w:t>
      </w:r>
      <w:r>
        <w:rPr>
          <w:lang w:eastAsia="zh-CN"/>
        </w:rPr>
        <w:t>5</w:t>
      </w:r>
      <w:r>
        <w:rPr>
          <w:rFonts w:hint="eastAsia"/>
          <w:lang w:eastAsia="zh-CN"/>
        </w:rPr>
        <w:t>章：全球市场不同类型3,5-</w:t>
      </w:r>
      <w:r>
        <w:rPr>
          <w:rFonts w:hint="eastAsia" w:ascii="宋体" w:hAnsi="宋体" w:eastAsia="宋体" w:cs="宋体"/>
          <w:lang w:eastAsia="zh-CN"/>
        </w:rPr>
        <w:t>二甲基哌啶</w:t>
      </w:r>
      <w:r>
        <w:rPr>
          <w:rFonts w:hint="eastAsia"/>
          <w:lang w:eastAsia="zh-CN"/>
        </w:rPr>
        <w:t>销量、收入、价格及份额等；</w:t>
      </w:r>
    </w:p>
    <w:p w14:paraId="13E1B991">
      <w:pPr>
        <w:pStyle w:val="113"/>
        <w:numPr>
          <w:ilvl w:val="0"/>
          <w:numId w:val="4"/>
        </w:numPr>
        <w:spacing w:before="0" w:after="0" w:line="312" w:lineRule="auto"/>
        <w:rPr>
          <w:lang w:eastAsia="zh-CN"/>
        </w:rPr>
      </w:pPr>
      <w:r>
        <w:rPr>
          <w:rFonts w:hint="eastAsia"/>
          <w:lang w:eastAsia="zh-CN"/>
        </w:rPr>
        <w:t>第</w:t>
      </w:r>
      <w:r>
        <w:rPr>
          <w:lang w:eastAsia="zh-CN"/>
        </w:rPr>
        <w:t>6</w:t>
      </w:r>
      <w:r>
        <w:rPr>
          <w:rFonts w:hint="eastAsia"/>
          <w:lang w:eastAsia="zh-CN"/>
        </w:rPr>
        <w:t>章：全球市场不同应用3,5-</w:t>
      </w:r>
      <w:r>
        <w:rPr>
          <w:rFonts w:hint="eastAsia" w:ascii="宋体" w:hAnsi="宋体" w:eastAsia="宋体" w:cs="宋体"/>
          <w:lang w:eastAsia="zh-CN"/>
        </w:rPr>
        <w:t>二甲基哌啶</w:t>
      </w:r>
      <w:r>
        <w:rPr>
          <w:rFonts w:hint="eastAsia"/>
          <w:lang w:eastAsia="zh-CN"/>
        </w:rPr>
        <w:t>销量、收入、价格及份额等；</w:t>
      </w:r>
    </w:p>
    <w:p w14:paraId="5598BC8D">
      <w:pPr>
        <w:pStyle w:val="113"/>
        <w:numPr>
          <w:ilvl w:val="0"/>
          <w:numId w:val="4"/>
        </w:numPr>
        <w:spacing w:before="0" w:after="0" w:line="312" w:lineRule="auto"/>
        <w:rPr>
          <w:lang w:eastAsia="zh-CN"/>
        </w:rPr>
      </w:pPr>
      <w:r>
        <w:rPr>
          <w:rFonts w:hint="eastAsia"/>
          <w:lang w:eastAsia="zh-CN"/>
        </w:rPr>
        <w:t>第</w:t>
      </w:r>
      <w:r>
        <w:rPr>
          <w:lang w:eastAsia="zh-CN"/>
        </w:rPr>
        <w:t>7</w:t>
      </w:r>
      <w:r>
        <w:rPr>
          <w:rFonts w:hint="eastAsia"/>
          <w:lang w:eastAsia="zh-CN"/>
        </w:rPr>
        <w:t>章：行业发展环境分析，包括政策、增长驱动因素、技术趋势、营销等；</w:t>
      </w:r>
    </w:p>
    <w:p w14:paraId="5F8654FF">
      <w:pPr>
        <w:pStyle w:val="113"/>
        <w:numPr>
          <w:ilvl w:val="0"/>
          <w:numId w:val="4"/>
        </w:numPr>
        <w:spacing w:before="0" w:after="0" w:line="312" w:lineRule="auto"/>
        <w:rPr>
          <w:lang w:eastAsia="zh-CN"/>
        </w:rPr>
      </w:pPr>
      <w:r>
        <w:rPr>
          <w:rFonts w:hint="eastAsia"/>
          <w:lang w:eastAsia="zh-CN"/>
        </w:rPr>
        <w:t>第</w:t>
      </w:r>
      <w:r>
        <w:rPr>
          <w:lang w:eastAsia="zh-CN"/>
        </w:rPr>
        <w:t>8</w:t>
      </w:r>
      <w:r>
        <w:rPr>
          <w:rFonts w:hint="eastAsia"/>
          <w:lang w:eastAsia="zh-CN"/>
        </w:rPr>
        <w:t>章：行业供应链分析，包括产业链、主要原料供应情况、下游应用情况、行业采购模式、生产模式、销售模式及销售渠道等；</w:t>
      </w:r>
    </w:p>
    <w:p w14:paraId="3F77AA6E">
      <w:pPr>
        <w:pStyle w:val="113"/>
        <w:numPr>
          <w:ilvl w:val="0"/>
          <w:numId w:val="4"/>
        </w:numPr>
        <w:spacing w:before="0" w:after="0" w:line="312" w:lineRule="auto"/>
        <w:rPr>
          <w:lang w:eastAsia="zh-CN"/>
        </w:rPr>
      </w:pPr>
      <w:r>
        <w:rPr>
          <w:rFonts w:hint="eastAsia"/>
          <w:lang w:eastAsia="zh-CN"/>
        </w:rPr>
        <w:t>第</w:t>
      </w:r>
      <w:r>
        <w:rPr>
          <w:lang w:eastAsia="zh-CN"/>
        </w:rPr>
        <w:t>9</w:t>
      </w:r>
      <w:r>
        <w:rPr>
          <w:rFonts w:hint="eastAsia"/>
          <w:lang w:eastAsia="zh-CN"/>
        </w:rPr>
        <w:t>章：全球市场3,5-</w:t>
      </w:r>
      <w:r>
        <w:rPr>
          <w:rFonts w:hint="eastAsia" w:ascii="宋体" w:hAnsi="宋体" w:eastAsia="宋体" w:cs="宋体"/>
          <w:lang w:eastAsia="zh-CN"/>
        </w:rPr>
        <w:t>二甲基哌啶</w:t>
      </w:r>
      <w:r>
        <w:rPr>
          <w:rFonts w:hint="eastAsia"/>
          <w:lang w:eastAsia="zh-CN"/>
        </w:rPr>
        <w:t>主要厂商基本情况介绍，包括公司简介、3,5-</w:t>
      </w:r>
      <w:r>
        <w:rPr>
          <w:rFonts w:hint="eastAsia" w:ascii="宋体" w:hAnsi="宋体" w:eastAsia="宋体" w:cs="宋体"/>
          <w:lang w:eastAsia="zh-CN"/>
        </w:rPr>
        <w:t>二甲基哌啶</w:t>
      </w:r>
      <w:r>
        <w:rPr>
          <w:rFonts w:hint="eastAsia"/>
          <w:lang w:eastAsia="zh-CN"/>
        </w:rPr>
        <w:t>产品规格型号、销量、价格、收入及公司最新动态等；</w:t>
      </w:r>
    </w:p>
    <w:p w14:paraId="6CD21819">
      <w:pPr>
        <w:pStyle w:val="113"/>
        <w:numPr>
          <w:ilvl w:val="0"/>
          <w:numId w:val="4"/>
        </w:numPr>
        <w:spacing w:before="0" w:after="0" w:line="312" w:lineRule="auto"/>
        <w:rPr>
          <w:lang w:eastAsia="zh-CN"/>
        </w:rPr>
      </w:pPr>
      <w:r>
        <w:rPr>
          <w:rFonts w:hint="eastAsia"/>
          <w:lang w:eastAsia="zh-CN"/>
        </w:rPr>
        <w:t>第1</w:t>
      </w:r>
      <w:r>
        <w:rPr>
          <w:lang w:eastAsia="zh-CN"/>
        </w:rPr>
        <w:t>0</w:t>
      </w:r>
      <w:r>
        <w:rPr>
          <w:rFonts w:hint="eastAsia"/>
          <w:lang w:eastAsia="zh-CN"/>
        </w:rPr>
        <w:t>章：中国市场3,5-</w:t>
      </w:r>
      <w:r>
        <w:rPr>
          <w:rFonts w:hint="eastAsia" w:ascii="宋体" w:hAnsi="宋体" w:eastAsia="宋体" w:cs="宋体"/>
          <w:lang w:eastAsia="zh-CN"/>
        </w:rPr>
        <w:t>二甲基哌啶</w:t>
      </w:r>
      <w:r>
        <w:rPr>
          <w:rFonts w:hint="eastAsia"/>
          <w:lang w:eastAsia="zh-CN"/>
        </w:rPr>
        <w:t>进出口情况分析；</w:t>
      </w:r>
    </w:p>
    <w:p w14:paraId="52F364A0">
      <w:pPr>
        <w:pStyle w:val="113"/>
        <w:numPr>
          <w:ilvl w:val="0"/>
          <w:numId w:val="4"/>
        </w:numPr>
        <w:spacing w:before="0" w:after="0" w:line="312" w:lineRule="auto"/>
        <w:rPr>
          <w:lang w:eastAsia="zh-CN"/>
        </w:rPr>
      </w:pPr>
      <w:r>
        <w:rPr>
          <w:rFonts w:hint="eastAsia"/>
          <w:lang w:eastAsia="zh-CN"/>
        </w:rPr>
        <w:t>第1</w:t>
      </w:r>
      <w:r>
        <w:rPr>
          <w:lang w:eastAsia="zh-CN"/>
        </w:rPr>
        <w:t>1</w:t>
      </w:r>
      <w:r>
        <w:rPr>
          <w:rFonts w:hint="eastAsia"/>
          <w:lang w:eastAsia="zh-CN"/>
        </w:rPr>
        <w:t>章：中国市场3,5-</w:t>
      </w:r>
      <w:r>
        <w:rPr>
          <w:rFonts w:hint="eastAsia" w:ascii="宋体" w:hAnsi="宋体" w:eastAsia="宋体" w:cs="宋体"/>
          <w:lang w:eastAsia="zh-CN"/>
        </w:rPr>
        <w:t>二甲基哌啶</w:t>
      </w:r>
      <w:r>
        <w:rPr>
          <w:rFonts w:hint="eastAsia"/>
          <w:lang w:eastAsia="zh-CN"/>
        </w:rPr>
        <w:t>主要生产和消费地区分布；</w:t>
      </w:r>
    </w:p>
    <w:p w14:paraId="74308917">
      <w:pPr>
        <w:pStyle w:val="146"/>
        <w:ind w:firstLine="420"/>
        <w:rPr>
          <w:lang w:eastAsia="zh-CN"/>
        </w:rPr>
      </w:pPr>
      <w:r>
        <w:rPr>
          <w:rFonts w:hint="eastAsia"/>
          <w:lang w:eastAsia="zh-CN"/>
        </w:rPr>
        <w:t>第</w:t>
      </w:r>
      <w:r>
        <w:rPr>
          <w:lang w:eastAsia="zh-CN"/>
        </w:rPr>
        <w:t>12</w:t>
      </w:r>
      <w:r>
        <w:rPr>
          <w:rFonts w:hint="eastAsia"/>
          <w:lang w:eastAsia="zh-CN"/>
        </w:rPr>
        <w:t>章：报告结论</w:t>
      </w:r>
      <w:bookmarkEnd w:id="15"/>
      <w:r>
        <w:rPr>
          <w:rFonts w:hint="eastAsia"/>
          <w:lang w:eastAsia="zh-CN"/>
        </w:rPr>
        <w:t>。</w:t>
      </w:r>
    </w:p>
    <w:p w14:paraId="6BB3195E">
      <w:pPr>
        <w:pStyle w:val="146"/>
        <w:ind w:firstLine="420"/>
        <w:rPr>
          <w:lang w:eastAsia="zh-CN"/>
        </w:rPr>
      </w:pPr>
    </w:p>
    <w:p w14:paraId="070FD833">
      <w:pPr>
        <w:pStyle w:val="146"/>
        <w:ind w:firstLine="420"/>
        <w:rPr>
          <w:lang w:eastAsia="zh-CN"/>
        </w:rPr>
      </w:pPr>
      <w:r>
        <w:rPr>
          <w:lang w:eastAsia="zh-CN"/>
        </w:rPr>
        <w:br w:type="page"/>
      </w:r>
    </w:p>
    <w:p w14:paraId="19AA6236">
      <w:pPr>
        <w:pStyle w:val="167"/>
      </w:pPr>
      <w:r>
        <w:rPr>
          <w:rFonts w:hint="eastAsia"/>
        </w:rPr>
        <w:t>正文目录</w:t>
      </w:r>
    </w:p>
    <w:p w14:paraId="71811E70">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"_Toc173173025" </w:instrText>
      </w:r>
      <w:r>
        <w:fldChar w:fldCharType="separate"/>
      </w:r>
      <w:r>
        <w:rPr>
          <w:rStyle w:val="69"/>
          <w:rFonts w:hint="eastAsia"/>
        </w:rPr>
        <w:t>1</w:t>
      </w:r>
      <w:r>
        <w:rPr>
          <w:rStyle w:val="69"/>
          <w:rFonts w:hint="eastAsia"/>
          <w:lang w:eastAsia="zh-CN"/>
        </w:rPr>
        <w:t xml:space="preserve"> 3,5-二甲基哌啶市场概述</w:t>
      </w:r>
      <w:r>
        <w:rPr>
          <w:rFonts w:hint="eastAsia"/>
        </w:rPr>
        <w:tab/>
      </w:r>
      <w:r>
        <w:rPr>
          <w:rFonts w:hint="eastAsia"/>
        </w:rPr>
        <w:fldChar w:fldCharType="begin"/>
      </w:r>
      <w:r>
        <w:rPr>
          <w:rFonts w:hint="eastAsia"/>
        </w:rPr>
        <w:instrText xml:space="preserve"> </w:instrText>
      </w:r>
      <w:r>
        <w:instrText xml:space="preserve">PAGEREF _Toc173173025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0179907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"_Toc173173026" </w:instrText>
      </w:r>
      <w:r>
        <w:fldChar w:fldCharType="separate"/>
      </w:r>
      <w:r>
        <w:rPr>
          <w:rStyle w:val="69"/>
          <w:rFonts w:hint="eastAsia"/>
        </w:rPr>
        <w:t>1.1 3,5-二甲基哌啶</w:t>
      </w:r>
      <w:r>
        <w:rPr>
          <w:rStyle w:val="69"/>
          <w:rFonts w:hint="eastAsia"/>
          <w:lang w:val="en-IN"/>
        </w:rPr>
        <w:t>行业概述及统计范围</w:t>
      </w:r>
      <w:r>
        <w:rPr>
          <w:rFonts w:hint="eastAsia"/>
        </w:rPr>
        <w:tab/>
      </w:r>
      <w:r>
        <w:rPr>
          <w:rFonts w:hint="eastAsia"/>
        </w:rPr>
        <w:fldChar w:fldCharType="begin"/>
      </w:r>
      <w:r>
        <w:rPr>
          <w:rFonts w:hint="eastAsia"/>
        </w:rPr>
        <w:instrText xml:space="preserve"> </w:instrText>
      </w:r>
      <w:r>
        <w:instrText xml:space="preserve">PAGEREF _Toc173173026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2FA8271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"_Toc173173027" </w:instrText>
      </w:r>
      <w:r>
        <w:fldChar w:fldCharType="separate"/>
      </w:r>
      <w:r>
        <w:rPr>
          <w:rStyle w:val="69"/>
          <w:rFonts w:hint="eastAsia"/>
        </w:rPr>
        <w:t>1.2 按照不同产品类型，3,5-二甲基哌啶主要可以分为如下几个类别</w:t>
      </w:r>
      <w:r>
        <w:rPr>
          <w:rFonts w:hint="eastAsia"/>
        </w:rPr>
        <w:tab/>
      </w:r>
      <w:r>
        <w:rPr>
          <w:rFonts w:hint="eastAsia"/>
        </w:rPr>
        <w:fldChar w:fldCharType="begin"/>
      </w:r>
      <w:r>
        <w:rPr>
          <w:rFonts w:hint="eastAsia"/>
        </w:rPr>
        <w:instrText xml:space="preserve"> </w:instrText>
      </w:r>
      <w:r>
        <w:instrText xml:space="preserve">PAGEREF _Toc173173027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60F0222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"_Toc173173028" </w:instrText>
      </w:r>
      <w:r>
        <w:fldChar w:fldCharType="separate"/>
      </w:r>
      <w:r>
        <w:rPr>
          <w:rStyle w:val="69"/>
          <w:rFonts w:hint="eastAsia"/>
        </w:rPr>
        <w:t>1.2.1 全球不同产品类型3,5-二甲基哌啶规模增长趋势2019 VS 2023 VS 2030</w:t>
      </w:r>
      <w:r>
        <w:rPr>
          <w:rFonts w:hint="eastAsia"/>
        </w:rPr>
        <w:tab/>
      </w:r>
      <w:r>
        <w:rPr>
          <w:rFonts w:hint="eastAsia"/>
        </w:rPr>
        <w:fldChar w:fldCharType="begin"/>
      </w:r>
      <w:r>
        <w:rPr>
          <w:rFonts w:hint="eastAsia"/>
        </w:rPr>
        <w:instrText xml:space="preserve"> </w:instrText>
      </w:r>
      <w:r>
        <w:instrText xml:space="preserve">PAGEREF _Toc173173028 \h</w:instrText>
      </w:r>
      <w:r>
        <w:rPr>
          <w:rFonts w:hint="eastAsia"/>
        </w:rPr>
        <w:instrText xml:space="preserve"> </w:instrText>
      </w:r>
      <w:r>
        <w:fldChar w:fldCharType="separate"/>
      </w:r>
      <w:r>
        <w:t>1</w:t>
      </w:r>
      <w:r>
        <w:rPr>
          <w:rFonts w:hint="eastAsia"/>
        </w:rPr>
        <w:fldChar w:fldCharType="end"/>
      </w:r>
      <w:r>
        <w:rPr>
          <w:rFonts w:hint="eastAsia"/>
        </w:rPr>
        <w:fldChar w:fldCharType="end"/>
      </w:r>
    </w:p>
    <w:p w14:paraId="775B091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"_Toc173173029" </w:instrText>
      </w:r>
      <w:r>
        <w:fldChar w:fldCharType="separate"/>
      </w:r>
      <w:r>
        <w:rPr>
          <w:rStyle w:val="69"/>
          <w:rFonts w:hint="eastAsia"/>
        </w:rPr>
        <w:t>1.2.2 纯度≥99.0%</w:t>
      </w:r>
      <w:r>
        <w:rPr>
          <w:rFonts w:hint="eastAsia"/>
        </w:rPr>
        <w:tab/>
      </w:r>
      <w:r>
        <w:rPr>
          <w:rFonts w:hint="eastAsia"/>
        </w:rPr>
        <w:fldChar w:fldCharType="begin"/>
      </w:r>
      <w:r>
        <w:rPr>
          <w:rFonts w:hint="eastAsia"/>
        </w:rPr>
        <w:instrText xml:space="preserve"> </w:instrText>
      </w:r>
      <w:r>
        <w:instrText xml:space="preserve">PAGEREF _Toc173173029 \h</w:instrText>
      </w:r>
      <w:r>
        <w:rPr>
          <w:rFonts w:hint="eastAsia"/>
        </w:rPr>
        <w:instrText xml:space="preserve"> </w:instrText>
      </w:r>
      <w:r>
        <w:fldChar w:fldCharType="separate"/>
      </w:r>
      <w:r>
        <w:t>2</w:t>
      </w:r>
      <w:r>
        <w:rPr>
          <w:rFonts w:hint="eastAsia"/>
        </w:rPr>
        <w:fldChar w:fldCharType="end"/>
      </w:r>
      <w:r>
        <w:rPr>
          <w:rFonts w:hint="eastAsia"/>
        </w:rPr>
        <w:fldChar w:fldCharType="end"/>
      </w:r>
    </w:p>
    <w:p w14:paraId="7A79CF6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"_Toc173173030" </w:instrText>
      </w:r>
      <w:r>
        <w:fldChar w:fldCharType="separate"/>
      </w:r>
      <w:r>
        <w:rPr>
          <w:rStyle w:val="69"/>
          <w:rFonts w:hint="eastAsia"/>
        </w:rPr>
        <w:t>1.2.3 纯度＜99.0%</w:t>
      </w:r>
      <w:r>
        <w:rPr>
          <w:rFonts w:hint="eastAsia"/>
        </w:rPr>
        <w:tab/>
      </w:r>
      <w:r>
        <w:rPr>
          <w:rFonts w:hint="eastAsia"/>
        </w:rPr>
        <w:fldChar w:fldCharType="begin"/>
      </w:r>
      <w:r>
        <w:rPr>
          <w:rFonts w:hint="eastAsia"/>
        </w:rPr>
        <w:instrText xml:space="preserve"> </w:instrText>
      </w:r>
      <w:r>
        <w:instrText xml:space="preserve">PAGEREF _Toc173173030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2E16F7B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"_Toc173173031" </w:instrText>
      </w:r>
      <w:r>
        <w:fldChar w:fldCharType="separate"/>
      </w:r>
      <w:r>
        <w:rPr>
          <w:rStyle w:val="69"/>
          <w:rFonts w:hint="eastAsia"/>
        </w:rPr>
        <w:t>1.3 从不同应用，3,5-二甲基哌啶主要包括如下几个方面</w:t>
      </w:r>
      <w:r>
        <w:rPr>
          <w:rFonts w:hint="eastAsia"/>
        </w:rPr>
        <w:tab/>
      </w:r>
      <w:r>
        <w:rPr>
          <w:rFonts w:hint="eastAsia"/>
        </w:rPr>
        <w:fldChar w:fldCharType="begin"/>
      </w:r>
      <w:r>
        <w:rPr>
          <w:rFonts w:hint="eastAsia"/>
        </w:rPr>
        <w:instrText xml:space="preserve"> </w:instrText>
      </w:r>
      <w:r>
        <w:instrText xml:space="preserve">PAGEREF _Toc173173031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422AEC9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"_Toc173173032" </w:instrText>
      </w:r>
      <w:r>
        <w:fldChar w:fldCharType="separate"/>
      </w:r>
      <w:r>
        <w:rPr>
          <w:rStyle w:val="69"/>
          <w:rFonts w:hint="eastAsia"/>
        </w:rPr>
        <w:t>1.3.1 全球不同应用3,5-二甲基哌啶规模增长趋势2019 VS 2023 VS 2030</w:t>
      </w:r>
      <w:r>
        <w:rPr>
          <w:rFonts w:hint="eastAsia"/>
        </w:rPr>
        <w:tab/>
      </w:r>
      <w:r>
        <w:rPr>
          <w:rFonts w:hint="eastAsia"/>
        </w:rPr>
        <w:fldChar w:fldCharType="begin"/>
      </w:r>
      <w:r>
        <w:rPr>
          <w:rFonts w:hint="eastAsia"/>
        </w:rPr>
        <w:instrText xml:space="preserve"> </w:instrText>
      </w:r>
      <w:r>
        <w:instrText xml:space="preserve">PAGEREF _Toc173173032 \h</w:instrText>
      </w:r>
      <w:r>
        <w:rPr>
          <w:rFonts w:hint="eastAsia"/>
        </w:rPr>
        <w:instrText xml:space="preserve"> </w:instrText>
      </w:r>
      <w:r>
        <w:fldChar w:fldCharType="separate"/>
      </w:r>
      <w:r>
        <w:t>3</w:t>
      </w:r>
      <w:r>
        <w:rPr>
          <w:rFonts w:hint="eastAsia"/>
        </w:rPr>
        <w:fldChar w:fldCharType="end"/>
      </w:r>
      <w:r>
        <w:rPr>
          <w:rFonts w:hint="eastAsia"/>
        </w:rPr>
        <w:fldChar w:fldCharType="end"/>
      </w:r>
    </w:p>
    <w:p w14:paraId="03C3626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"_Toc173173033" </w:instrText>
      </w:r>
      <w:r>
        <w:fldChar w:fldCharType="separate"/>
      </w:r>
      <w:r>
        <w:rPr>
          <w:rStyle w:val="69"/>
          <w:rFonts w:hint="eastAsia"/>
        </w:rPr>
        <w:t>1.3.2 医药</w:t>
      </w:r>
      <w:r>
        <w:rPr>
          <w:rFonts w:hint="eastAsia"/>
        </w:rPr>
        <w:tab/>
      </w:r>
      <w:r>
        <w:rPr>
          <w:rFonts w:hint="eastAsia"/>
        </w:rPr>
        <w:fldChar w:fldCharType="begin"/>
      </w:r>
      <w:r>
        <w:rPr>
          <w:rFonts w:hint="eastAsia"/>
        </w:rPr>
        <w:instrText xml:space="preserve"> </w:instrText>
      </w:r>
      <w:r>
        <w:instrText xml:space="preserve">PAGEREF _Toc173173033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79A1F0F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"_Toc173173034" </w:instrText>
      </w:r>
      <w:r>
        <w:fldChar w:fldCharType="separate"/>
      </w:r>
      <w:r>
        <w:rPr>
          <w:rStyle w:val="69"/>
          <w:rFonts w:hint="eastAsia"/>
        </w:rPr>
        <w:t>1.3.3 农药</w:t>
      </w:r>
      <w:r>
        <w:rPr>
          <w:rFonts w:hint="eastAsia"/>
        </w:rPr>
        <w:tab/>
      </w:r>
      <w:r>
        <w:rPr>
          <w:rFonts w:hint="eastAsia"/>
        </w:rPr>
        <w:fldChar w:fldCharType="begin"/>
      </w:r>
      <w:r>
        <w:rPr>
          <w:rFonts w:hint="eastAsia"/>
        </w:rPr>
        <w:instrText xml:space="preserve"> </w:instrText>
      </w:r>
      <w:r>
        <w:instrText xml:space="preserve">PAGEREF _Toc173173034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54A50EE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"_Toc173173035" </w:instrText>
      </w:r>
      <w:r>
        <w:fldChar w:fldCharType="separate"/>
      </w:r>
      <w:r>
        <w:rPr>
          <w:rStyle w:val="69"/>
          <w:rFonts w:hint="eastAsia"/>
        </w:rPr>
        <w:t>1.3.4 其他</w:t>
      </w:r>
      <w:r>
        <w:rPr>
          <w:rFonts w:hint="eastAsia"/>
        </w:rPr>
        <w:tab/>
      </w:r>
      <w:r>
        <w:rPr>
          <w:rFonts w:hint="eastAsia"/>
        </w:rPr>
        <w:fldChar w:fldCharType="begin"/>
      </w:r>
      <w:r>
        <w:rPr>
          <w:rFonts w:hint="eastAsia"/>
        </w:rPr>
        <w:instrText xml:space="preserve"> </w:instrText>
      </w:r>
      <w:r>
        <w:instrText xml:space="preserve">PAGEREF _Toc173173035 \h</w:instrText>
      </w:r>
      <w:r>
        <w:rPr>
          <w:rFonts w:hint="eastAsia"/>
        </w:rPr>
        <w:instrText xml:space="preserve"> </w:instrText>
      </w:r>
      <w:r>
        <w:fldChar w:fldCharType="separate"/>
      </w:r>
      <w:r>
        <w:t>4</w:t>
      </w:r>
      <w:r>
        <w:rPr>
          <w:rFonts w:hint="eastAsia"/>
        </w:rPr>
        <w:fldChar w:fldCharType="end"/>
      </w:r>
      <w:r>
        <w:rPr>
          <w:rFonts w:hint="eastAsia"/>
        </w:rPr>
        <w:fldChar w:fldCharType="end"/>
      </w:r>
    </w:p>
    <w:p w14:paraId="5B39034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"_Toc173173036" </w:instrText>
      </w:r>
      <w:r>
        <w:fldChar w:fldCharType="separate"/>
      </w:r>
      <w:r>
        <w:rPr>
          <w:rStyle w:val="69"/>
          <w:rFonts w:hint="eastAsia"/>
          <w:lang w:val="en-IN"/>
        </w:rPr>
        <w:t>1.4 行业发展现状分析</w:t>
      </w:r>
      <w:r>
        <w:rPr>
          <w:rFonts w:hint="eastAsia"/>
        </w:rPr>
        <w:tab/>
      </w:r>
      <w:r>
        <w:rPr>
          <w:rFonts w:hint="eastAsia"/>
        </w:rPr>
        <w:fldChar w:fldCharType="begin"/>
      </w:r>
      <w:r>
        <w:rPr>
          <w:rFonts w:hint="eastAsia"/>
        </w:rPr>
        <w:instrText xml:space="preserve"> </w:instrText>
      </w:r>
      <w:r>
        <w:instrText xml:space="preserve">PAGEREF _Toc173173036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35400C25">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"_Toc173173037" </w:instrText>
      </w:r>
      <w:r>
        <w:fldChar w:fldCharType="separate"/>
      </w:r>
      <w:r>
        <w:rPr>
          <w:rStyle w:val="69"/>
          <w:rFonts w:hint="eastAsia"/>
        </w:rPr>
        <w:t>1.4.1 3,5-二甲基哌啶行业发展总体概况</w:t>
      </w:r>
      <w:r>
        <w:rPr>
          <w:rFonts w:hint="eastAsia"/>
        </w:rPr>
        <w:tab/>
      </w:r>
      <w:r>
        <w:rPr>
          <w:rFonts w:hint="eastAsia"/>
        </w:rPr>
        <w:fldChar w:fldCharType="begin"/>
      </w:r>
      <w:r>
        <w:rPr>
          <w:rFonts w:hint="eastAsia"/>
        </w:rPr>
        <w:instrText xml:space="preserve"> </w:instrText>
      </w:r>
      <w:r>
        <w:instrText xml:space="preserve">PAGEREF _Toc173173037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751EAE3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"_Toc173173038" </w:instrText>
      </w:r>
      <w:r>
        <w:fldChar w:fldCharType="separate"/>
      </w:r>
      <w:r>
        <w:rPr>
          <w:rStyle w:val="69"/>
          <w:rFonts w:hint="eastAsia"/>
        </w:rPr>
        <w:t>1.4.2 3,5-二甲基哌啶行业发展主要特点</w:t>
      </w:r>
      <w:r>
        <w:rPr>
          <w:rFonts w:hint="eastAsia"/>
        </w:rPr>
        <w:tab/>
      </w:r>
      <w:r>
        <w:rPr>
          <w:rFonts w:hint="eastAsia"/>
        </w:rPr>
        <w:fldChar w:fldCharType="begin"/>
      </w:r>
      <w:r>
        <w:rPr>
          <w:rFonts w:hint="eastAsia"/>
        </w:rPr>
        <w:instrText xml:space="preserve"> </w:instrText>
      </w:r>
      <w:r>
        <w:instrText xml:space="preserve">PAGEREF _Toc173173038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350F99A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"_Toc173173039" </w:instrText>
      </w:r>
      <w:r>
        <w:fldChar w:fldCharType="separate"/>
      </w:r>
      <w:r>
        <w:rPr>
          <w:rStyle w:val="69"/>
          <w:rFonts w:hint="eastAsia"/>
        </w:rPr>
        <w:t>1.4.3 3,5-二甲基哌啶行业发展影响因素</w:t>
      </w:r>
      <w:r>
        <w:rPr>
          <w:rFonts w:hint="eastAsia"/>
        </w:rPr>
        <w:tab/>
      </w:r>
      <w:r>
        <w:rPr>
          <w:rFonts w:hint="eastAsia"/>
        </w:rPr>
        <w:fldChar w:fldCharType="begin"/>
      </w:r>
      <w:r>
        <w:rPr>
          <w:rFonts w:hint="eastAsia"/>
        </w:rPr>
        <w:instrText xml:space="preserve"> </w:instrText>
      </w:r>
      <w:r>
        <w:instrText xml:space="preserve">PAGEREF _Toc173173039 \h</w:instrText>
      </w:r>
      <w:r>
        <w:rPr>
          <w:rFonts w:hint="eastAsia"/>
        </w:rPr>
        <w:instrText xml:space="preserve"> </w:instrText>
      </w:r>
      <w:r>
        <w:fldChar w:fldCharType="separate"/>
      </w:r>
      <w:r>
        <w:t>5</w:t>
      </w:r>
      <w:r>
        <w:rPr>
          <w:rFonts w:hint="eastAsia"/>
        </w:rPr>
        <w:fldChar w:fldCharType="end"/>
      </w:r>
      <w:r>
        <w:rPr>
          <w:rFonts w:hint="eastAsia"/>
        </w:rPr>
        <w:fldChar w:fldCharType="end"/>
      </w:r>
    </w:p>
    <w:p w14:paraId="3287662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"_Toc173173040" </w:instrText>
      </w:r>
      <w:r>
        <w:fldChar w:fldCharType="separate"/>
      </w:r>
      <w:r>
        <w:rPr>
          <w:rStyle w:val="69"/>
          <w:rFonts w:hint="eastAsia"/>
        </w:rPr>
        <w:t>1.4.4 进入行业壁垒</w:t>
      </w:r>
      <w:r>
        <w:rPr>
          <w:rFonts w:hint="eastAsia"/>
        </w:rPr>
        <w:tab/>
      </w:r>
      <w:r>
        <w:rPr>
          <w:rFonts w:hint="eastAsia"/>
        </w:rPr>
        <w:fldChar w:fldCharType="begin"/>
      </w:r>
      <w:r>
        <w:rPr>
          <w:rFonts w:hint="eastAsia"/>
        </w:rPr>
        <w:instrText xml:space="preserve"> </w:instrText>
      </w:r>
      <w:r>
        <w:instrText xml:space="preserve">PAGEREF _Toc173173040 \h</w:instrText>
      </w:r>
      <w:r>
        <w:rPr>
          <w:rFonts w:hint="eastAsia"/>
        </w:rPr>
        <w:instrText xml:space="preserve"> </w:instrText>
      </w:r>
      <w:r>
        <w:fldChar w:fldCharType="separate"/>
      </w:r>
      <w:r>
        <w:t>6</w:t>
      </w:r>
      <w:r>
        <w:rPr>
          <w:rFonts w:hint="eastAsia"/>
        </w:rPr>
        <w:fldChar w:fldCharType="end"/>
      </w:r>
      <w:r>
        <w:rPr>
          <w:rFonts w:hint="eastAsia"/>
        </w:rPr>
        <w:fldChar w:fldCharType="end"/>
      </w:r>
    </w:p>
    <w:p w14:paraId="0F67AE82">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"_Toc173173041" </w:instrText>
      </w:r>
      <w:r>
        <w:fldChar w:fldCharType="separate"/>
      </w:r>
      <w:r>
        <w:rPr>
          <w:rStyle w:val="69"/>
          <w:rFonts w:hint="eastAsia"/>
          <w:lang w:eastAsia="zh-CN"/>
        </w:rPr>
        <w:t>2 行业发展现状及“十五五”前景预测</w:t>
      </w:r>
      <w:r>
        <w:rPr>
          <w:rFonts w:hint="eastAsia"/>
        </w:rPr>
        <w:tab/>
      </w:r>
      <w:r>
        <w:rPr>
          <w:rFonts w:hint="eastAsia"/>
        </w:rPr>
        <w:fldChar w:fldCharType="begin"/>
      </w:r>
      <w:r>
        <w:rPr>
          <w:rFonts w:hint="eastAsia"/>
        </w:rPr>
        <w:instrText xml:space="preserve"> </w:instrText>
      </w:r>
      <w:r>
        <w:instrText xml:space="preserve">PAGEREF _Toc173173041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179E62C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"_Toc173173042" </w:instrText>
      </w:r>
      <w:r>
        <w:fldChar w:fldCharType="separate"/>
      </w:r>
      <w:r>
        <w:rPr>
          <w:rStyle w:val="69"/>
          <w:rFonts w:hint="eastAsia"/>
        </w:rPr>
        <w:t>2.1 全球3,5-二甲基哌啶供需现状及预测（2019-2030）</w:t>
      </w:r>
      <w:r>
        <w:rPr>
          <w:rFonts w:hint="eastAsia"/>
        </w:rPr>
        <w:tab/>
      </w:r>
      <w:r>
        <w:rPr>
          <w:rFonts w:hint="eastAsia"/>
        </w:rPr>
        <w:fldChar w:fldCharType="begin"/>
      </w:r>
      <w:r>
        <w:rPr>
          <w:rFonts w:hint="eastAsia"/>
        </w:rPr>
        <w:instrText xml:space="preserve"> </w:instrText>
      </w:r>
      <w:r>
        <w:instrText xml:space="preserve">PAGEREF _Toc173173042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323F626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"_Toc173173043" </w:instrText>
      </w:r>
      <w:r>
        <w:fldChar w:fldCharType="separate"/>
      </w:r>
      <w:r>
        <w:rPr>
          <w:rStyle w:val="69"/>
          <w:rFonts w:hint="eastAsia"/>
        </w:rPr>
        <w:t>2.1.1 全球3,5-二甲基哌啶产能、产量、产能利用率及发展趋势（2019-2030）</w:t>
      </w:r>
      <w:r>
        <w:rPr>
          <w:rFonts w:hint="eastAsia"/>
        </w:rPr>
        <w:tab/>
      </w:r>
      <w:r>
        <w:rPr>
          <w:rFonts w:hint="eastAsia"/>
        </w:rPr>
        <w:fldChar w:fldCharType="begin"/>
      </w:r>
      <w:r>
        <w:rPr>
          <w:rFonts w:hint="eastAsia"/>
        </w:rPr>
        <w:instrText xml:space="preserve"> </w:instrText>
      </w:r>
      <w:r>
        <w:instrText xml:space="preserve">PAGEREF _Toc173173043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44AFC10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"_Toc173173044" </w:instrText>
      </w:r>
      <w:r>
        <w:fldChar w:fldCharType="separate"/>
      </w:r>
      <w:r>
        <w:rPr>
          <w:rStyle w:val="69"/>
          <w:rFonts w:hint="eastAsia"/>
        </w:rPr>
        <w:t>2.1.2 全球3,5-二甲基哌啶产量、需求量及发展趋势（2019-2030）</w:t>
      </w:r>
      <w:r>
        <w:rPr>
          <w:rFonts w:hint="eastAsia"/>
        </w:rPr>
        <w:tab/>
      </w:r>
      <w:r>
        <w:rPr>
          <w:rFonts w:hint="eastAsia"/>
        </w:rPr>
        <w:fldChar w:fldCharType="begin"/>
      </w:r>
      <w:r>
        <w:rPr>
          <w:rFonts w:hint="eastAsia"/>
        </w:rPr>
        <w:instrText xml:space="preserve"> </w:instrText>
      </w:r>
      <w:r>
        <w:instrText xml:space="preserve">PAGEREF _Toc173173044 \h</w:instrText>
      </w:r>
      <w:r>
        <w:rPr>
          <w:rFonts w:hint="eastAsia"/>
        </w:rPr>
        <w:instrText xml:space="preserve"> </w:instrText>
      </w:r>
      <w:r>
        <w:fldChar w:fldCharType="separate"/>
      </w:r>
      <w:r>
        <w:t>7</w:t>
      </w:r>
      <w:r>
        <w:rPr>
          <w:rFonts w:hint="eastAsia"/>
        </w:rPr>
        <w:fldChar w:fldCharType="end"/>
      </w:r>
      <w:r>
        <w:rPr>
          <w:rFonts w:hint="eastAsia"/>
        </w:rPr>
        <w:fldChar w:fldCharType="end"/>
      </w:r>
    </w:p>
    <w:p w14:paraId="258DADD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"_Toc173173045" </w:instrText>
      </w:r>
      <w:r>
        <w:fldChar w:fldCharType="separate"/>
      </w:r>
      <w:r>
        <w:rPr>
          <w:rStyle w:val="69"/>
          <w:rFonts w:hint="eastAsia"/>
        </w:rPr>
        <w:t>2.1.3 全球主要地区3,5-二甲基哌啶产量及发展趋势（2019-2030）</w:t>
      </w:r>
      <w:r>
        <w:rPr>
          <w:rFonts w:hint="eastAsia"/>
        </w:rPr>
        <w:tab/>
      </w:r>
      <w:r>
        <w:rPr>
          <w:rFonts w:hint="eastAsia"/>
        </w:rPr>
        <w:fldChar w:fldCharType="begin"/>
      </w:r>
      <w:r>
        <w:rPr>
          <w:rFonts w:hint="eastAsia"/>
        </w:rPr>
        <w:instrText xml:space="preserve"> </w:instrText>
      </w:r>
      <w:r>
        <w:instrText xml:space="preserve">PAGEREF _Toc173173045 \h</w:instrText>
      </w:r>
      <w:r>
        <w:rPr>
          <w:rFonts w:hint="eastAsia"/>
        </w:rPr>
        <w:instrText xml:space="preserve"> </w:instrText>
      </w:r>
      <w:r>
        <w:fldChar w:fldCharType="separate"/>
      </w:r>
      <w:r>
        <w:t>8</w:t>
      </w:r>
      <w:r>
        <w:rPr>
          <w:rFonts w:hint="eastAsia"/>
        </w:rPr>
        <w:fldChar w:fldCharType="end"/>
      </w:r>
      <w:r>
        <w:rPr>
          <w:rFonts w:hint="eastAsia"/>
        </w:rPr>
        <w:fldChar w:fldCharType="end"/>
      </w:r>
    </w:p>
    <w:p w14:paraId="4753120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"_Toc173173046" </w:instrText>
      </w:r>
      <w:r>
        <w:fldChar w:fldCharType="separate"/>
      </w:r>
      <w:r>
        <w:rPr>
          <w:rStyle w:val="69"/>
          <w:rFonts w:hint="eastAsia"/>
        </w:rPr>
        <w:t>2.2 中国3,5-二甲基哌啶供需现状及预测（2019-2030）</w:t>
      </w:r>
      <w:r>
        <w:rPr>
          <w:rFonts w:hint="eastAsia"/>
        </w:rPr>
        <w:tab/>
      </w:r>
      <w:r>
        <w:rPr>
          <w:rFonts w:hint="eastAsia"/>
        </w:rPr>
        <w:fldChar w:fldCharType="begin"/>
      </w:r>
      <w:r>
        <w:rPr>
          <w:rFonts w:hint="eastAsia"/>
        </w:rPr>
        <w:instrText xml:space="preserve"> </w:instrText>
      </w:r>
      <w:r>
        <w:instrText xml:space="preserve">PAGEREF _Toc173173046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58E8941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"_Toc173173047" </w:instrText>
      </w:r>
      <w:r>
        <w:fldChar w:fldCharType="separate"/>
      </w:r>
      <w:r>
        <w:rPr>
          <w:rStyle w:val="69"/>
          <w:rFonts w:hint="eastAsia"/>
        </w:rPr>
        <w:t>2.2.1 中国3,5-二甲基哌啶产能、产量、产能利用率及发展趋势（2019-2030）</w:t>
      </w:r>
      <w:r>
        <w:rPr>
          <w:rFonts w:hint="eastAsia"/>
        </w:rPr>
        <w:tab/>
      </w:r>
      <w:r>
        <w:rPr>
          <w:rFonts w:hint="eastAsia"/>
        </w:rPr>
        <w:fldChar w:fldCharType="begin"/>
      </w:r>
      <w:r>
        <w:rPr>
          <w:rFonts w:hint="eastAsia"/>
        </w:rPr>
        <w:instrText xml:space="preserve"> </w:instrText>
      </w:r>
      <w:r>
        <w:instrText xml:space="preserve">PAGEREF _Toc173173047 \h</w:instrText>
      </w:r>
      <w:r>
        <w:rPr>
          <w:rFonts w:hint="eastAsia"/>
        </w:rPr>
        <w:instrText xml:space="preserve"> </w:instrText>
      </w:r>
      <w:r>
        <w:fldChar w:fldCharType="separate"/>
      </w:r>
      <w:r>
        <w:t>9</w:t>
      </w:r>
      <w:r>
        <w:rPr>
          <w:rFonts w:hint="eastAsia"/>
        </w:rPr>
        <w:fldChar w:fldCharType="end"/>
      </w:r>
      <w:r>
        <w:rPr>
          <w:rFonts w:hint="eastAsia"/>
        </w:rPr>
        <w:fldChar w:fldCharType="end"/>
      </w:r>
    </w:p>
    <w:p w14:paraId="6D8599C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"_Toc173173048" </w:instrText>
      </w:r>
      <w:r>
        <w:fldChar w:fldCharType="separate"/>
      </w:r>
      <w:r>
        <w:rPr>
          <w:rStyle w:val="69"/>
          <w:rFonts w:hint="eastAsia"/>
        </w:rPr>
        <w:t>2.2.2 中国3,5-二甲基哌啶产量、市场需求量及发展趋势（2019-2030）</w:t>
      </w:r>
      <w:r>
        <w:rPr>
          <w:rFonts w:hint="eastAsia"/>
        </w:rPr>
        <w:tab/>
      </w:r>
      <w:r>
        <w:rPr>
          <w:rFonts w:hint="eastAsia"/>
        </w:rPr>
        <w:fldChar w:fldCharType="begin"/>
      </w:r>
      <w:r>
        <w:rPr>
          <w:rFonts w:hint="eastAsia"/>
        </w:rPr>
        <w:instrText xml:space="preserve"> </w:instrText>
      </w:r>
      <w:r>
        <w:instrText xml:space="preserve">PAGEREF _Toc173173048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396A6C2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"_Toc173173049" </w:instrText>
      </w:r>
      <w:r>
        <w:fldChar w:fldCharType="separate"/>
      </w:r>
      <w:r>
        <w:rPr>
          <w:rStyle w:val="69"/>
          <w:rFonts w:hint="eastAsia"/>
        </w:rPr>
        <w:t>2.2.3 中国3,5-二甲基哌啶产能和产量占全球的比重</w:t>
      </w:r>
      <w:r>
        <w:rPr>
          <w:rFonts w:hint="eastAsia"/>
        </w:rPr>
        <w:tab/>
      </w:r>
      <w:r>
        <w:rPr>
          <w:rFonts w:hint="eastAsia"/>
        </w:rPr>
        <w:fldChar w:fldCharType="begin"/>
      </w:r>
      <w:r>
        <w:rPr>
          <w:rFonts w:hint="eastAsia"/>
        </w:rPr>
        <w:instrText xml:space="preserve"> </w:instrText>
      </w:r>
      <w:r>
        <w:instrText xml:space="preserve">PAGEREF _Toc173173049 \h</w:instrText>
      </w:r>
      <w:r>
        <w:rPr>
          <w:rFonts w:hint="eastAsia"/>
        </w:rPr>
        <w:instrText xml:space="preserve"> </w:instrText>
      </w:r>
      <w:r>
        <w:fldChar w:fldCharType="separate"/>
      </w:r>
      <w:r>
        <w:t>10</w:t>
      </w:r>
      <w:r>
        <w:rPr>
          <w:rFonts w:hint="eastAsia"/>
        </w:rPr>
        <w:fldChar w:fldCharType="end"/>
      </w:r>
      <w:r>
        <w:rPr>
          <w:rFonts w:hint="eastAsia"/>
        </w:rPr>
        <w:fldChar w:fldCharType="end"/>
      </w:r>
    </w:p>
    <w:p w14:paraId="42C4A30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"_Toc173173050" </w:instrText>
      </w:r>
      <w:r>
        <w:fldChar w:fldCharType="separate"/>
      </w:r>
      <w:r>
        <w:rPr>
          <w:rStyle w:val="69"/>
          <w:rFonts w:hint="eastAsia"/>
        </w:rPr>
        <w:t>2.3 全球3,5-二甲基哌啶销量及收入</w:t>
      </w:r>
      <w:r>
        <w:rPr>
          <w:rFonts w:hint="eastAsia"/>
        </w:rPr>
        <w:tab/>
      </w:r>
      <w:r>
        <w:rPr>
          <w:rFonts w:hint="eastAsia"/>
        </w:rPr>
        <w:fldChar w:fldCharType="begin"/>
      </w:r>
      <w:r>
        <w:rPr>
          <w:rFonts w:hint="eastAsia"/>
        </w:rPr>
        <w:instrText xml:space="preserve"> </w:instrText>
      </w:r>
      <w:r>
        <w:instrText xml:space="preserve">PAGEREF _Toc173173050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0CAF5BF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"_Toc173173051" </w:instrText>
      </w:r>
      <w:r>
        <w:fldChar w:fldCharType="separate"/>
      </w:r>
      <w:r>
        <w:rPr>
          <w:rStyle w:val="69"/>
          <w:rFonts w:hint="eastAsia"/>
        </w:rPr>
        <w:t>2.3.1 全球市场3,5-二甲基哌啶收入（2019-2030）</w:t>
      </w:r>
      <w:r>
        <w:rPr>
          <w:rFonts w:hint="eastAsia"/>
        </w:rPr>
        <w:tab/>
      </w:r>
      <w:r>
        <w:rPr>
          <w:rFonts w:hint="eastAsia"/>
        </w:rPr>
        <w:fldChar w:fldCharType="begin"/>
      </w:r>
      <w:r>
        <w:rPr>
          <w:rFonts w:hint="eastAsia"/>
        </w:rPr>
        <w:instrText xml:space="preserve"> </w:instrText>
      </w:r>
      <w:r>
        <w:instrText xml:space="preserve">PAGEREF _Toc173173051 \h</w:instrText>
      </w:r>
      <w:r>
        <w:rPr>
          <w:rFonts w:hint="eastAsia"/>
        </w:rPr>
        <w:instrText xml:space="preserve"> </w:instrText>
      </w:r>
      <w:r>
        <w:fldChar w:fldCharType="separate"/>
      </w:r>
      <w:r>
        <w:t>11</w:t>
      </w:r>
      <w:r>
        <w:rPr>
          <w:rFonts w:hint="eastAsia"/>
        </w:rPr>
        <w:fldChar w:fldCharType="end"/>
      </w:r>
      <w:r>
        <w:rPr>
          <w:rFonts w:hint="eastAsia"/>
        </w:rPr>
        <w:fldChar w:fldCharType="end"/>
      </w:r>
    </w:p>
    <w:p w14:paraId="3E673E4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"_Toc173173052" </w:instrText>
      </w:r>
      <w:r>
        <w:fldChar w:fldCharType="separate"/>
      </w:r>
      <w:r>
        <w:rPr>
          <w:rStyle w:val="69"/>
          <w:rFonts w:hint="eastAsia"/>
        </w:rPr>
        <w:t>2.3.2 全球市场3,5-二甲基哌啶销量（2019-2030）</w:t>
      </w:r>
      <w:r>
        <w:rPr>
          <w:rFonts w:hint="eastAsia"/>
        </w:rPr>
        <w:tab/>
      </w:r>
      <w:r>
        <w:rPr>
          <w:rFonts w:hint="eastAsia"/>
        </w:rPr>
        <w:fldChar w:fldCharType="begin"/>
      </w:r>
      <w:r>
        <w:rPr>
          <w:rFonts w:hint="eastAsia"/>
        </w:rPr>
        <w:instrText xml:space="preserve"> </w:instrText>
      </w:r>
      <w:r>
        <w:instrText xml:space="preserve">PAGEREF _Toc173173052 \h</w:instrText>
      </w:r>
      <w:r>
        <w:rPr>
          <w:rFonts w:hint="eastAsia"/>
        </w:rPr>
        <w:instrText xml:space="preserve"> </w:instrText>
      </w:r>
      <w:r>
        <w:fldChar w:fldCharType="separate"/>
      </w:r>
      <w:r>
        <w:t>12</w:t>
      </w:r>
      <w:r>
        <w:rPr>
          <w:rFonts w:hint="eastAsia"/>
        </w:rPr>
        <w:fldChar w:fldCharType="end"/>
      </w:r>
      <w:r>
        <w:rPr>
          <w:rFonts w:hint="eastAsia"/>
        </w:rPr>
        <w:fldChar w:fldCharType="end"/>
      </w:r>
    </w:p>
    <w:p w14:paraId="19CD5B8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"_Toc173173053" </w:instrText>
      </w:r>
      <w:r>
        <w:fldChar w:fldCharType="separate"/>
      </w:r>
      <w:r>
        <w:rPr>
          <w:rStyle w:val="69"/>
          <w:rFonts w:hint="eastAsia"/>
        </w:rPr>
        <w:t>2.3.3 全球市场3,5-二甲基哌啶价格趋势（2019-2030）</w:t>
      </w:r>
      <w:r>
        <w:rPr>
          <w:rFonts w:hint="eastAsia"/>
        </w:rPr>
        <w:tab/>
      </w:r>
      <w:r>
        <w:rPr>
          <w:rFonts w:hint="eastAsia"/>
        </w:rPr>
        <w:fldChar w:fldCharType="begin"/>
      </w:r>
      <w:r>
        <w:rPr>
          <w:rFonts w:hint="eastAsia"/>
        </w:rPr>
        <w:instrText xml:space="preserve"> </w:instrText>
      </w:r>
      <w:r>
        <w:instrText xml:space="preserve">PAGEREF _Toc173173053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763CF7D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"_Toc173173054" </w:instrText>
      </w:r>
      <w:r>
        <w:fldChar w:fldCharType="separate"/>
      </w:r>
      <w:r>
        <w:rPr>
          <w:rStyle w:val="69"/>
          <w:rFonts w:hint="eastAsia"/>
        </w:rPr>
        <w:t>2.4 中国3,5-二甲基哌啶销量及收入</w:t>
      </w:r>
      <w:r>
        <w:rPr>
          <w:rFonts w:hint="eastAsia"/>
        </w:rPr>
        <w:tab/>
      </w:r>
      <w:r>
        <w:rPr>
          <w:rFonts w:hint="eastAsia"/>
        </w:rPr>
        <w:fldChar w:fldCharType="begin"/>
      </w:r>
      <w:r>
        <w:rPr>
          <w:rFonts w:hint="eastAsia"/>
        </w:rPr>
        <w:instrText xml:space="preserve"> </w:instrText>
      </w:r>
      <w:r>
        <w:instrText xml:space="preserve">PAGEREF _Toc173173054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1BFC32D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"_Toc173173055" </w:instrText>
      </w:r>
      <w:r>
        <w:fldChar w:fldCharType="separate"/>
      </w:r>
      <w:r>
        <w:rPr>
          <w:rStyle w:val="69"/>
          <w:rFonts w:hint="eastAsia"/>
        </w:rPr>
        <w:t>2.4.1 中国市场3,5-二甲基哌啶收入（2019-2030）</w:t>
      </w:r>
      <w:r>
        <w:rPr>
          <w:rFonts w:hint="eastAsia"/>
        </w:rPr>
        <w:tab/>
      </w:r>
      <w:r>
        <w:rPr>
          <w:rFonts w:hint="eastAsia"/>
        </w:rPr>
        <w:fldChar w:fldCharType="begin"/>
      </w:r>
      <w:r>
        <w:rPr>
          <w:rFonts w:hint="eastAsia"/>
        </w:rPr>
        <w:instrText xml:space="preserve"> </w:instrText>
      </w:r>
      <w:r>
        <w:instrText xml:space="preserve">PAGEREF _Toc173173055 \h</w:instrText>
      </w:r>
      <w:r>
        <w:rPr>
          <w:rFonts w:hint="eastAsia"/>
        </w:rPr>
        <w:instrText xml:space="preserve"> </w:instrText>
      </w:r>
      <w:r>
        <w:fldChar w:fldCharType="separate"/>
      </w:r>
      <w:r>
        <w:t>13</w:t>
      </w:r>
      <w:r>
        <w:rPr>
          <w:rFonts w:hint="eastAsia"/>
        </w:rPr>
        <w:fldChar w:fldCharType="end"/>
      </w:r>
      <w:r>
        <w:rPr>
          <w:rFonts w:hint="eastAsia"/>
        </w:rPr>
        <w:fldChar w:fldCharType="end"/>
      </w:r>
    </w:p>
    <w:p w14:paraId="35365BC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"_Toc173173056" </w:instrText>
      </w:r>
      <w:r>
        <w:fldChar w:fldCharType="separate"/>
      </w:r>
      <w:r>
        <w:rPr>
          <w:rStyle w:val="69"/>
          <w:rFonts w:hint="eastAsia"/>
        </w:rPr>
        <w:t>2.4.2 中国市场3,5-二甲基哌啶销量（2019-2030）</w:t>
      </w:r>
      <w:r>
        <w:rPr>
          <w:rFonts w:hint="eastAsia"/>
        </w:rPr>
        <w:tab/>
      </w:r>
      <w:r>
        <w:rPr>
          <w:rFonts w:hint="eastAsia"/>
        </w:rPr>
        <w:fldChar w:fldCharType="begin"/>
      </w:r>
      <w:r>
        <w:rPr>
          <w:rFonts w:hint="eastAsia"/>
        </w:rPr>
        <w:instrText xml:space="preserve"> </w:instrText>
      </w:r>
      <w:r>
        <w:instrText xml:space="preserve">PAGEREF _Toc173173056 \h</w:instrText>
      </w:r>
      <w:r>
        <w:rPr>
          <w:rFonts w:hint="eastAsia"/>
        </w:rPr>
        <w:instrText xml:space="preserve"> </w:instrText>
      </w:r>
      <w:r>
        <w:fldChar w:fldCharType="separate"/>
      </w:r>
      <w:r>
        <w:t>14</w:t>
      </w:r>
      <w:r>
        <w:rPr>
          <w:rFonts w:hint="eastAsia"/>
        </w:rPr>
        <w:fldChar w:fldCharType="end"/>
      </w:r>
      <w:r>
        <w:rPr>
          <w:rFonts w:hint="eastAsia"/>
        </w:rPr>
        <w:fldChar w:fldCharType="end"/>
      </w:r>
    </w:p>
    <w:p w14:paraId="016B078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"_Toc173173057" </w:instrText>
      </w:r>
      <w:r>
        <w:fldChar w:fldCharType="separate"/>
      </w:r>
      <w:r>
        <w:rPr>
          <w:rStyle w:val="69"/>
          <w:rFonts w:hint="eastAsia"/>
        </w:rPr>
        <w:t>2.4.3 中国市场3,5-二甲基哌啶销量和收入占全球的比重</w:t>
      </w:r>
      <w:r>
        <w:rPr>
          <w:rFonts w:hint="eastAsia"/>
        </w:rPr>
        <w:tab/>
      </w:r>
      <w:r>
        <w:rPr>
          <w:rFonts w:hint="eastAsia"/>
        </w:rPr>
        <w:fldChar w:fldCharType="begin"/>
      </w:r>
      <w:r>
        <w:rPr>
          <w:rFonts w:hint="eastAsia"/>
        </w:rPr>
        <w:instrText xml:space="preserve"> </w:instrText>
      </w:r>
      <w:r>
        <w:instrText xml:space="preserve">PAGEREF _Toc173173057 \h</w:instrText>
      </w:r>
      <w:r>
        <w:rPr>
          <w:rFonts w:hint="eastAsia"/>
        </w:rPr>
        <w:instrText xml:space="preserve"> </w:instrText>
      </w:r>
      <w:r>
        <w:fldChar w:fldCharType="separate"/>
      </w:r>
      <w:r>
        <w:t>15</w:t>
      </w:r>
      <w:r>
        <w:rPr>
          <w:rFonts w:hint="eastAsia"/>
        </w:rPr>
        <w:fldChar w:fldCharType="end"/>
      </w:r>
      <w:r>
        <w:rPr>
          <w:rFonts w:hint="eastAsia"/>
        </w:rPr>
        <w:fldChar w:fldCharType="end"/>
      </w:r>
    </w:p>
    <w:p w14:paraId="020CAF06">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"_Toc173173058" </w:instrText>
      </w:r>
      <w:r>
        <w:fldChar w:fldCharType="separate"/>
      </w:r>
      <w:r>
        <w:rPr>
          <w:rStyle w:val="69"/>
          <w:rFonts w:hint="eastAsia"/>
          <w:lang w:eastAsia="zh-CN"/>
        </w:rPr>
        <w:t>3 全球3,5-二甲基哌啶主要地区分析</w:t>
      </w:r>
      <w:r>
        <w:rPr>
          <w:rFonts w:hint="eastAsia"/>
        </w:rPr>
        <w:tab/>
      </w:r>
      <w:r>
        <w:rPr>
          <w:rFonts w:hint="eastAsia"/>
        </w:rPr>
        <w:fldChar w:fldCharType="begin"/>
      </w:r>
      <w:r>
        <w:rPr>
          <w:rFonts w:hint="eastAsia"/>
        </w:rPr>
        <w:instrText xml:space="preserve"> </w:instrText>
      </w:r>
      <w:r>
        <w:instrText xml:space="preserve">PAGEREF _Toc173173058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3BA318A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"_Toc173173059" </w:instrText>
      </w:r>
      <w:r>
        <w:fldChar w:fldCharType="separate"/>
      </w:r>
      <w:r>
        <w:rPr>
          <w:rStyle w:val="69"/>
          <w:rFonts w:hint="eastAsia"/>
        </w:rPr>
        <w:t>3.1 全球主要地区3,5-二甲基哌啶市场规模分析：2019 VS 2023 VS 2030</w:t>
      </w:r>
      <w:r>
        <w:rPr>
          <w:rFonts w:hint="eastAsia"/>
        </w:rPr>
        <w:tab/>
      </w:r>
      <w:r>
        <w:rPr>
          <w:rFonts w:hint="eastAsia"/>
        </w:rPr>
        <w:fldChar w:fldCharType="begin"/>
      </w:r>
      <w:r>
        <w:rPr>
          <w:rFonts w:hint="eastAsia"/>
        </w:rPr>
        <w:instrText xml:space="preserve"> </w:instrText>
      </w:r>
      <w:r>
        <w:instrText xml:space="preserve">PAGEREF _Toc173173059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7AF588B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"_Toc173173060" </w:instrText>
      </w:r>
      <w:r>
        <w:fldChar w:fldCharType="separate"/>
      </w:r>
      <w:r>
        <w:rPr>
          <w:rStyle w:val="69"/>
          <w:rFonts w:hint="eastAsia"/>
        </w:rPr>
        <w:t>3.1.1 全球主要地区3,5-二甲基哌啶销售收入及市场份额（2019-2024年）</w:t>
      </w:r>
      <w:r>
        <w:rPr>
          <w:rFonts w:hint="eastAsia"/>
        </w:rPr>
        <w:tab/>
      </w:r>
      <w:r>
        <w:rPr>
          <w:rFonts w:hint="eastAsia"/>
        </w:rPr>
        <w:fldChar w:fldCharType="begin"/>
      </w:r>
      <w:r>
        <w:rPr>
          <w:rFonts w:hint="eastAsia"/>
        </w:rPr>
        <w:instrText xml:space="preserve"> </w:instrText>
      </w:r>
      <w:r>
        <w:instrText xml:space="preserve">PAGEREF _Toc173173060 \h</w:instrText>
      </w:r>
      <w:r>
        <w:rPr>
          <w:rFonts w:hint="eastAsia"/>
        </w:rPr>
        <w:instrText xml:space="preserve"> </w:instrText>
      </w:r>
      <w:r>
        <w:fldChar w:fldCharType="separate"/>
      </w:r>
      <w:r>
        <w:t>16</w:t>
      </w:r>
      <w:r>
        <w:rPr>
          <w:rFonts w:hint="eastAsia"/>
        </w:rPr>
        <w:fldChar w:fldCharType="end"/>
      </w:r>
      <w:r>
        <w:rPr>
          <w:rFonts w:hint="eastAsia"/>
        </w:rPr>
        <w:fldChar w:fldCharType="end"/>
      </w:r>
    </w:p>
    <w:p w14:paraId="388B592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"_Toc173173061" </w:instrText>
      </w:r>
      <w:r>
        <w:fldChar w:fldCharType="separate"/>
      </w:r>
      <w:r>
        <w:rPr>
          <w:rStyle w:val="69"/>
          <w:rFonts w:hint="eastAsia"/>
        </w:rPr>
        <w:t>3.1.2 全球主要地区3,5-二甲基哌啶销售收入预测（2025-2030）</w:t>
      </w:r>
      <w:r>
        <w:rPr>
          <w:rFonts w:hint="eastAsia"/>
        </w:rPr>
        <w:tab/>
      </w:r>
      <w:r>
        <w:rPr>
          <w:rFonts w:hint="eastAsia"/>
        </w:rPr>
        <w:fldChar w:fldCharType="begin"/>
      </w:r>
      <w:r>
        <w:rPr>
          <w:rFonts w:hint="eastAsia"/>
        </w:rPr>
        <w:instrText xml:space="preserve"> </w:instrText>
      </w:r>
      <w:r>
        <w:instrText xml:space="preserve">PAGEREF _Toc173173061 \h</w:instrText>
      </w:r>
      <w:r>
        <w:rPr>
          <w:rFonts w:hint="eastAsia"/>
        </w:rPr>
        <w:instrText xml:space="preserve"> </w:instrText>
      </w:r>
      <w:r>
        <w:fldChar w:fldCharType="separate"/>
      </w:r>
      <w:r>
        <w:t>18</w:t>
      </w:r>
      <w:r>
        <w:rPr>
          <w:rFonts w:hint="eastAsia"/>
        </w:rPr>
        <w:fldChar w:fldCharType="end"/>
      </w:r>
      <w:r>
        <w:rPr>
          <w:rFonts w:hint="eastAsia"/>
        </w:rPr>
        <w:fldChar w:fldCharType="end"/>
      </w:r>
    </w:p>
    <w:p w14:paraId="54E82AA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"_Toc173173062" </w:instrText>
      </w:r>
      <w:r>
        <w:fldChar w:fldCharType="separate"/>
      </w:r>
      <w:r>
        <w:rPr>
          <w:rStyle w:val="69"/>
          <w:rFonts w:hint="eastAsia"/>
        </w:rPr>
        <w:t>3.2 全球主要地区3,5-二甲基哌啶销量分析：2019 VS 2023 VS 2030</w:t>
      </w:r>
      <w:r>
        <w:rPr>
          <w:rFonts w:hint="eastAsia"/>
        </w:rPr>
        <w:tab/>
      </w:r>
      <w:r>
        <w:rPr>
          <w:rFonts w:hint="eastAsia"/>
        </w:rPr>
        <w:fldChar w:fldCharType="begin"/>
      </w:r>
      <w:r>
        <w:rPr>
          <w:rFonts w:hint="eastAsia"/>
        </w:rPr>
        <w:instrText xml:space="preserve"> </w:instrText>
      </w:r>
      <w:r>
        <w:instrText xml:space="preserve">PAGEREF _Toc173173062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69B9EBD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"_Toc173173063" </w:instrText>
      </w:r>
      <w:r>
        <w:fldChar w:fldCharType="separate"/>
      </w:r>
      <w:r>
        <w:rPr>
          <w:rStyle w:val="69"/>
          <w:rFonts w:hint="eastAsia"/>
        </w:rPr>
        <w:t>3.2.1 全球主要地区3,5-二甲基哌啶销量及市场份额（2019-2024年）</w:t>
      </w:r>
      <w:r>
        <w:rPr>
          <w:rFonts w:hint="eastAsia"/>
        </w:rPr>
        <w:tab/>
      </w:r>
      <w:r>
        <w:rPr>
          <w:rFonts w:hint="eastAsia"/>
        </w:rPr>
        <w:fldChar w:fldCharType="begin"/>
      </w:r>
      <w:r>
        <w:rPr>
          <w:rFonts w:hint="eastAsia"/>
        </w:rPr>
        <w:instrText xml:space="preserve"> </w:instrText>
      </w:r>
      <w:r>
        <w:instrText xml:space="preserve">PAGEREF _Toc173173063 \h</w:instrText>
      </w:r>
      <w:r>
        <w:rPr>
          <w:rFonts w:hint="eastAsia"/>
        </w:rPr>
        <w:instrText xml:space="preserve"> </w:instrText>
      </w:r>
      <w:r>
        <w:fldChar w:fldCharType="separate"/>
      </w:r>
      <w:r>
        <w:t>19</w:t>
      </w:r>
      <w:r>
        <w:rPr>
          <w:rFonts w:hint="eastAsia"/>
        </w:rPr>
        <w:fldChar w:fldCharType="end"/>
      </w:r>
      <w:r>
        <w:rPr>
          <w:rFonts w:hint="eastAsia"/>
        </w:rPr>
        <w:fldChar w:fldCharType="end"/>
      </w:r>
    </w:p>
    <w:p w14:paraId="1C996B6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"_Toc173173064" </w:instrText>
      </w:r>
      <w:r>
        <w:fldChar w:fldCharType="separate"/>
      </w:r>
      <w:r>
        <w:rPr>
          <w:rStyle w:val="69"/>
          <w:rFonts w:hint="eastAsia"/>
        </w:rPr>
        <w:t>3.2.2 全球主要地区3,5-二甲基哌啶销量及市场份额预测（2025-2030）</w:t>
      </w:r>
      <w:r>
        <w:rPr>
          <w:rFonts w:hint="eastAsia"/>
        </w:rPr>
        <w:tab/>
      </w:r>
      <w:r>
        <w:rPr>
          <w:rFonts w:hint="eastAsia"/>
        </w:rPr>
        <w:fldChar w:fldCharType="begin"/>
      </w:r>
      <w:r>
        <w:rPr>
          <w:rFonts w:hint="eastAsia"/>
        </w:rPr>
        <w:instrText xml:space="preserve"> </w:instrText>
      </w:r>
      <w:r>
        <w:instrText xml:space="preserve">PAGEREF _Toc173173064 \h</w:instrText>
      </w:r>
      <w:r>
        <w:rPr>
          <w:rFonts w:hint="eastAsia"/>
        </w:rPr>
        <w:instrText xml:space="preserve"> </w:instrText>
      </w:r>
      <w:r>
        <w:fldChar w:fldCharType="separate"/>
      </w:r>
      <w:r>
        <w:t>20</w:t>
      </w:r>
      <w:r>
        <w:rPr>
          <w:rFonts w:hint="eastAsia"/>
        </w:rPr>
        <w:fldChar w:fldCharType="end"/>
      </w:r>
      <w:r>
        <w:rPr>
          <w:rFonts w:hint="eastAsia"/>
        </w:rPr>
        <w:fldChar w:fldCharType="end"/>
      </w:r>
    </w:p>
    <w:p w14:paraId="44BA0F2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"_Toc173173065" </w:instrText>
      </w:r>
      <w:r>
        <w:fldChar w:fldCharType="separate"/>
      </w:r>
      <w:r>
        <w:rPr>
          <w:rStyle w:val="69"/>
          <w:rFonts w:hint="eastAsia"/>
        </w:rPr>
        <w:t>3.3 北美（美国和加拿大）</w:t>
      </w:r>
      <w:r>
        <w:rPr>
          <w:rFonts w:hint="eastAsia"/>
        </w:rPr>
        <w:tab/>
      </w:r>
      <w:r>
        <w:rPr>
          <w:rFonts w:hint="eastAsia"/>
        </w:rPr>
        <w:fldChar w:fldCharType="begin"/>
      </w:r>
      <w:r>
        <w:rPr>
          <w:rFonts w:hint="eastAsia"/>
        </w:rPr>
        <w:instrText xml:space="preserve"> </w:instrText>
      </w:r>
      <w:r>
        <w:instrText xml:space="preserve">PAGEREF _Toc173173065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30E448F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"_Toc173173066" </w:instrText>
      </w:r>
      <w:r>
        <w:fldChar w:fldCharType="separate"/>
      </w:r>
      <w:r>
        <w:rPr>
          <w:rStyle w:val="69"/>
          <w:rFonts w:hint="eastAsia"/>
        </w:rPr>
        <w:t>3.3.1 北美（美国和加拿大）3,5-二甲基哌啶销量（2019-2030）</w:t>
      </w:r>
      <w:r>
        <w:rPr>
          <w:rFonts w:hint="eastAsia"/>
        </w:rPr>
        <w:tab/>
      </w:r>
      <w:r>
        <w:rPr>
          <w:rFonts w:hint="eastAsia"/>
        </w:rPr>
        <w:fldChar w:fldCharType="begin"/>
      </w:r>
      <w:r>
        <w:rPr>
          <w:rFonts w:hint="eastAsia"/>
        </w:rPr>
        <w:instrText xml:space="preserve"> </w:instrText>
      </w:r>
      <w:r>
        <w:instrText xml:space="preserve">PAGEREF _Toc173173066 \h</w:instrText>
      </w:r>
      <w:r>
        <w:rPr>
          <w:rFonts w:hint="eastAsia"/>
        </w:rPr>
        <w:instrText xml:space="preserve"> </w:instrText>
      </w:r>
      <w:r>
        <w:fldChar w:fldCharType="separate"/>
      </w:r>
      <w:r>
        <w:t>21</w:t>
      </w:r>
      <w:r>
        <w:rPr>
          <w:rFonts w:hint="eastAsia"/>
        </w:rPr>
        <w:fldChar w:fldCharType="end"/>
      </w:r>
      <w:r>
        <w:rPr>
          <w:rFonts w:hint="eastAsia"/>
        </w:rPr>
        <w:fldChar w:fldCharType="end"/>
      </w:r>
    </w:p>
    <w:p w14:paraId="40D0515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"_Toc173173067" </w:instrText>
      </w:r>
      <w:r>
        <w:fldChar w:fldCharType="separate"/>
      </w:r>
      <w:r>
        <w:rPr>
          <w:rStyle w:val="69"/>
          <w:rFonts w:hint="eastAsia"/>
        </w:rPr>
        <w:t>3.3.2 北美（美国和加拿大）3,5-二甲基哌啶收入（2019-2030）</w:t>
      </w:r>
      <w:r>
        <w:rPr>
          <w:rFonts w:hint="eastAsia"/>
        </w:rPr>
        <w:tab/>
      </w:r>
      <w:r>
        <w:rPr>
          <w:rFonts w:hint="eastAsia"/>
        </w:rPr>
        <w:fldChar w:fldCharType="begin"/>
      </w:r>
      <w:r>
        <w:rPr>
          <w:rFonts w:hint="eastAsia"/>
        </w:rPr>
        <w:instrText xml:space="preserve"> </w:instrText>
      </w:r>
      <w:r>
        <w:instrText xml:space="preserve">PAGEREF _Toc173173067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12CCA0F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"_Toc173173068" </w:instrText>
      </w:r>
      <w:r>
        <w:fldChar w:fldCharType="separate"/>
      </w:r>
      <w:r>
        <w:rPr>
          <w:rStyle w:val="69"/>
          <w:rFonts w:hint="eastAsia"/>
        </w:rPr>
        <w:t>3.4 欧洲（德国、英国、法国和意大利等国家）</w:t>
      </w:r>
      <w:r>
        <w:rPr>
          <w:rFonts w:hint="eastAsia"/>
        </w:rPr>
        <w:tab/>
      </w:r>
      <w:r>
        <w:rPr>
          <w:rFonts w:hint="eastAsia"/>
        </w:rPr>
        <w:fldChar w:fldCharType="begin"/>
      </w:r>
      <w:r>
        <w:rPr>
          <w:rFonts w:hint="eastAsia"/>
        </w:rPr>
        <w:instrText xml:space="preserve"> </w:instrText>
      </w:r>
      <w:r>
        <w:instrText xml:space="preserve">PAGEREF _Toc173173068 \h</w:instrText>
      </w:r>
      <w:r>
        <w:rPr>
          <w:rFonts w:hint="eastAsia"/>
        </w:rPr>
        <w:instrText xml:space="preserve"> </w:instrText>
      </w:r>
      <w:r>
        <w:fldChar w:fldCharType="separate"/>
      </w:r>
      <w:r>
        <w:t>22</w:t>
      </w:r>
      <w:r>
        <w:rPr>
          <w:rFonts w:hint="eastAsia"/>
        </w:rPr>
        <w:fldChar w:fldCharType="end"/>
      </w:r>
      <w:r>
        <w:rPr>
          <w:rFonts w:hint="eastAsia"/>
        </w:rPr>
        <w:fldChar w:fldCharType="end"/>
      </w:r>
    </w:p>
    <w:p w14:paraId="4F47E5F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"_Toc173173069" </w:instrText>
      </w:r>
      <w:r>
        <w:fldChar w:fldCharType="separate"/>
      </w:r>
      <w:r>
        <w:rPr>
          <w:rStyle w:val="69"/>
          <w:rFonts w:hint="eastAsia"/>
        </w:rPr>
        <w:t>3.4.1 欧洲（德国、英国、法国和意大利等国家）3,5-二甲基哌啶销量（2019-2030）</w:t>
      </w:r>
      <w:r>
        <w:rPr>
          <w:rFonts w:hint="eastAsia"/>
        </w:rPr>
        <w:tab/>
      </w:r>
      <w:r>
        <w:rPr>
          <w:rFonts w:hint="eastAsia"/>
        </w:rPr>
        <w:fldChar w:fldCharType="begin"/>
      </w:r>
      <w:r>
        <w:rPr>
          <w:rFonts w:hint="eastAsia"/>
        </w:rPr>
        <w:instrText xml:space="preserve"> </w:instrText>
      </w:r>
      <w:r>
        <w:instrText xml:space="preserve">PAGEREF _Toc173173069 \h</w:instrText>
      </w:r>
      <w:r>
        <w:rPr>
          <w:rFonts w:hint="eastAsia"/>
        </w:rPr>
        <w:instrText xml:space="preserve"> </w:instrText>
      </w:r>
      <w:r>
        <w:fldChar w:fldCharType="separate"/>
      </w:r>
      <w:r>
        <w:t>23</w:t>
      </w:r>
      <w:r>
        <w:rPr>
          <w:rFonts w:hint="eastAsia"/>
        </w:rPr>
        <w:fldChar w:fldCharType="end"/>
      </w:r>
      <w:r>
        <w:rPr>
          <w:rFonts w:hint="eastAsia"/>
        </w:rPr>
        <w:fldChar w:fldCharType="end"/>
      </w:r>
    </w:p>
    <w:p w14:paraId="144E247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"_Toc173173070" </w:instrText>
      </w:r>
      <w:r>
        <w:fldChar w:fldCharType="separate"/>
      </w:r>
      <w:r>
        <w:rPr>
          <w:rStyle w:val="69"/>
          <w:rFonts w:hint="eastAsia"/>
        </w:rPr>
        <w:t>3.4.2 欧洲（德国、英国、法国和意大利等国家）3,5-二甲基哌啶收入（2019-2030）</w:t>
      </w:r>
      <w:r>
        <w:rPr>
          <w:rFonts w:hint="eastAsia"/>
        </w:rPr>
        <w:tab/>
      </w:r>
      <w:r>
        <w:rPr>
          <w:rFonts w:hint="eastAsia"/>
        </w:rPr>
        <w:fldChar w:fldCharType="begin"/>
      </w:r>
      <w:r>
        <w:rPr>
          <w:rFonts w:hint="eastAsia"/>
        </w:rPr>
        <w:instrText xml:space="preserve"> </w:instrText>
      </w:r>
      <w:r>
        <w:instrText xml:space="preserve">PAGEREF _Toc173173070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14D922F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"_Toc173173071" </w:instrText>
      </w:r>
      <w:r>
        <w:fldChar w:fldCharType="separate"/>
      </w:r>
      <w:r>
        <w:rPr>
          <w:rStyle w:val="69"/>
          <w:rFonts w:hint="eastAsia"/>
        </w:rPr>
        <w:t>3.5 亚太地区（中国、日本、韩国、中国台湾、印度和东南亚等）</w:t>
      </w:r>
      <w:r>
        <w:rPr>
          <w:rFonts w:hint="eastAsia"/>
        </w:rPr>
        <w:tab/>
      </w:r>
      <w:r>
        <w:rPr>
          <w:rFonts w:hint="eastAsia"/>
        </w:rPr>
        <w:fldChar w:fldCharType="begin"/>
      </w:r>
      <w:r>
        <w:rPr>
          <w:rFonts w:hint="eastAsia"/>
        </w:rPr>
        <w:instrText xml:space="preserve"> </w:instrText>
      </w:r>
      <w:r>
        <w:instrText xml:space="preserve">PAGEREF _Toc173173071 \h</w:instrText>
      </w:r>
      <w:r>
        <w:rPr>
          <w:rFonts w:hint="eastAsia"/>
        </w:rPr>
        <w:instrText xml:space="preserve"> </w:instrText>
      </w:r>
      <w:r>
        <w:fldChar w:fldCharType="separate"/>
      </w:r>
      <w:r>
        <w:t>24</w:t>
      </w:r>
      <w:r>
        <w:rPr>
          <w:rFonts w:hint="eastAsia"/>
        </w:rPr>
        <w:fldChar w:fldCharType="end"/>
      </w:r>
      <w:r>
        <w:rPr>
          <w:rFonts w:hint="eastAsia"/>
        </w:rPr>
        <w:fldChar w:fldCharType="end"/>
      </w:r>
    </w:p>
    <w:p w14:paraId="691E8F9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"_Toc173173072" </w:instrText>
      </w:r>
      <w:r>
        <w:fldChar w:fldCharType="separate"/>
      </w:r>
      <w:r>
        <w:rPr>
          <w:rStyle w:val="69"/>
          <w:rFonts w:hint="eastAsia"/>
        </w:rPr>
        <w:t>3.5.1 亚太（中国、日本、韩国、中国台湾、印度和东南亚等）3,5-二甲基哌啶销量（2019-2030）</w:t>
      </w:r>
      <w:r>
        <w:rPr>
          <w:rFonts w:hint="eastAsia"/>
        </w:rPr>
        <w:tab/>
      </w:r>
      <w:r>
        <w:rPr>
          <w:rFonts w:hint="eastAsia"/>
        </w:rPr>
        <w:fldChar w:fldCharType="begin"/>
      </w:r>
      <w:r>
        <w:rPr>
          <w:rFonts w:hint="eastAsia"/>
        </w:rPr>
        <w:instrText xml:space="preserve"> </w:instrText>
      </w:r>
      <w:r>
        <w:instrText xml:space="preserve">PAGEREF _Toc173173072 \h</w:instrText>
      </w:r>
      <w:r>
        <w:rPr>
          <w:rFonts w:hint="eastAsia"/>
        </w:rPr>
        <w:instrText xml:space="preserve"> </w:instrText>
      </w:r>
      <w:r>
        <w:fldChar w:fldCharType="separate"/>
      </w:r>
      <w:r>
        <w:t>25</w:t>
      </w:r>
      <w:r>
        <w:rPr>
          <w:rFonts w:hint="eastAsia"/>
        </w:rPr>
        <w:fldChar w:fldCharType="end"/>
      </w:r>
      <w:r>
        <w:rPr>
          <w:rFonts w:hint="eastAsia"/>
        </w:rPr>
        <w:fldChar w:fldCharType="end"/>
      </w:r>
    </w:p>
    <w:p w14:paraId="54770FA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"_Toc173173073" </w:instrText>
      </w:r>
      <w:r>
        <w:fldChar w:fldCharType="separate"/>
      </w:r>
      <w:r>
        <w:rPr>
          <w:rStyle w:val="69"/>
          <w:rFonts w:hint="eastAsia"/>
        </w:rPr>
        <w:t>3.5.2 亚太（中国、日本、韩国、中国台湾、印度和东南亚等）3,5-二甲基哌啶收入（2019-2030）</w:t>
      </w:r>
      <w:r>
        <w:rPr>
          <w:rFonts w:hint="eastAsia"/>
        </w:rPr>
        <w:tab/>
      </w:r>
      <w:r>
        <w:rPr>
          <w:rFonts w:hint="eastAsia"/>
        </w:rPr>
        <w:fldChar w:fldCharType="begin"/>
      </w:r>
      <w:r>
        <w:rPr>
          <w:rFonts w:hint="eastAsia"/>
        </w:rPr>
        <w:instrText xml:space="preserve"> </w:instrText>
      </w:r>
      <w:r>
        <w:instrText xml:space="preserve">PAGEREF _Toc173173073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76A099A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"_Toc173173074" </w:instrText>
      </w:r>
      <w:r>
        <w:fldChar w:fldCharType="separate"/>
      </w:r>
      <w:r>
        <w:rPr>
          <w:rStyle w:val="69"/>
          <w:rFonts w:hint="eastAsia"/>
        </w:rPr>
        <w:t>3.6 拉美地区（墨西哥、巴西等国家）</w:t>
      </w:r>
      <w:r>
        <w:rPr>
          <w:rFonts w:hint="eastAsia"/>
        </w:rPr>
        <w:tab/>
      </w:r>
      <w:r>
        <w:rPr>
          <w:rFonts w:hint="eastAsia"/>
        </w:rPr>
        <w:fldChar w:fldCharType="begin"/>
      </w:r>
      <w:r>
        <w:rPr>
          <w:rFonts w:hint="eastAsia"/>
        </w:rPr>
        <w:instrText xml:space="preserve"> </w:instrText>
      </w:r>
      <w:r>
        <w:instrText xml:space="preserve">PAGEREF _Toc173173074 \h</w:instrText>
      </w:r>
      <w:r>
        <w:rPr>
          <w:rFonts w:hint="eastAsia"/>
        </w:rPr>
        <w:instrText xml:space="preserve"> </w:instrText>
      </w:r>
      <w:r>
        <w:fldChar w:fldCharType="separate"/>
      </w:r>
      <w:r>
        <w:t>26</w:t>
      </w:r>
      <w:r>
        <w:rPr>
          <w:rFonts w:hint="eastAsia"/>
        </w:rPr>
        <w:fldChar w:fldCharType="end"/>
      </w:r>
      <w:r>
        <w:rPr>
          <w:rFonts w:hint="eastAsia"/>
        </w:rPr>
        <w:fldChar w:fldCharType="end"/>
      </w:r>
    </w:p>
    <w:p w14:paraId="0A32FAD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"_Toc173173075" </w:instrText>
      </w:r>
      <w:r>
        <w:fldChar w:fldCharType="separate"/>
      </w:r>
      <w:r>
        <w:rPr>
          <w:rStyle w:val="69"/>
          <w:rFonts w:hint="eastAsia"/>
        </w:rPr>
        <w:t>3.6.1 拉美地区（墨西哥、巴西等国家）3,5-二甲基哌啶销量（2019-2030）</w:t>
      </w:r>
      <w:r>
        <w:rPr>
          <w:rFonts w:hint="eastAsia"/>
        </w:rPr>
        <w:tab/>
      </w:r>
      <w:r>
        <w:rPr>
          <w:rFonts w:hint="eastAsia"/>
        </w:rPr>
        <w:fldChar w:fldCharType="begin"/>
      </w:r>
      <w:r>
        <w:rPr>
          <w:rFonts w:hint="eastAsia"/>
        </w:rPr>
        <w:instrText xml:space="preserve"> </w:instrText>
      </w:r>
      <w:r>
        <w:instrText xml:space="preserve">PAGEREF _Toc173173075 \h</w:instrText>
      </w:r>
      <w:r>
        <w:rPr>
          <w:rFonts w:hint="eastAsia"/>
        </w:rPr>
        <w:instrText xml:space="preserve"> </w:instrText>
      </w:r>
      <w:r>
        <w:fldChar w:fldCharType="separate"/>
      </w:r>
      <w:r>
        <w:t>27</w:t>
      </w:r>
      <w:r>
        <w:rPr>
          <w:rFonts w:hint="eastAsia"/>
        </w:rPr>
        <w:fldChar w:fldCharType="end"/>
      </w:r>
      <w:r>
        <w:rPr>
          <w:rFonts w:hint="eastAsia"/>
        </w:rPr>
        <w:fldChar w:fldCharType="end"/>
      </w:r>
    </w:p>
    <w:p w14:paraId="60CE41C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"_Toc173173076" </w:instrText>
      </w:r>
      <w:r>
        <w:fldChar w:fldCharType="separate"/>
      </w:r>
      <w:r>
        <w:rPr>
          <w:rStyle w:val="69"/>
          <w:rFonts w:hint="eastAsia"/>
        </w:rPr>
        <w:t>3.6.2 拉美地区（墨西哥、巴西等国家）3,5-二甲基哌啶收入（2019-2030）</w:t>
      </w:r>
      <w:r>
        <w:rPr>
          <w:rFonts w:hint="eastAsia"/>
        </w:rPr>
        <w:tab/>
      </w:r>
      <w:r>
        <w:rPr>
          <w:rFonts w:hint="eastAsia"/>
        </w:rPr>
        <w:fldChar w:fldCharType="begin"/>
      </w:r>
      <w:r>
        <w:rPr>
          <w:rFonts w:hint="eastAsia"/>
        </w:rPr>
        <w:instrText xml:space="preserve"> </w:instrText>
      </w:r>
      <w:r>
        <w:instrText xml:space="preserve">PAGEREF _Toc173173076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63BD6AA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"_Toc173173077" </w:instrText>
      </w:r>
      <w:r>
        <w:fldChar w:fldCharType="separate"/>
      </w:r>
      <w:r>
        <w:rPr>
          <w:rStyle w:val="69"/>
          <w:rFonts w:hint="eastAsia"/>
        </w:rPr>
        <w:t>3.7 中东及非洲</w:t>
      </w:r>
      <w:r>
        <w:rPr>
          <w:rFonts w:hint="eastAsia"/>
        </w:rPr>
        <w:tab/>
      </w:r>
      <w:r>
        <w:rPr>
          <w:rFonts w:hint="eastAsia"/>
        </w:rPr>
        <w:fldChar w:fldCharType="begin"/>
      </w:r>
      <w:r>
        <w:rPr>
          <w:rFonts w:hint="eastAsia"/>
        </w:rPr>
        <w:instrText xml:space="preserve"> </w:instrText>
      </w:r>
      <w:r>
        <w:instrText xml:space="preserve">PAGEREF _Toc173173077 \h</w:instrText>
      </w:r>
      <w:r>
        <w:rPr>
          <w:rFonts w:hint="eastAsia"/>
        </w:rPr>
        <w:instrText xml:space="preserve"> </w:instrText>
      </w:r>
      <w:r>
        <w:fldChar w:fldCharType="separate"/>
      </w:r>
      <w:r>
        <w:t>28</w:t>
      </w:r>
      <w:r>
        <w:rPr>
          <w:rFonts w:hint="eastAsia"/>
        </w:rPr>
        <w:fldChar w:fldCharType="end"/>
      </w:r>
      <w:r>
        <w:rPr>
          <w:rFonts w:hint="eastAsia"/>
        </w:rPr>
        <w:fldChar w:fldCharType="end"/>
      </w:r>
    </w:p>
    <w:p w14:paraId="74B20EF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"_Toc173173078" </w:instrText>
      </w:r>
      <w:r>
        <w:fldChar w:fldCharType="separate"/>
      </w:r>
      <w:r>
        <w:rPr>
          <w:rStyle w:val="69"/>
          <w:rFonts w:hint="eastAsia"/>
        </w:rPr>
        <w:t>3.7.1 中东及非洲（土耳其、沙特等国家）3,5-二甲基哌啶销量（2019-2030）</w:t>
      </w:r>
      <w:r>
        <w:rPr>
          <w:rFonts w:hint="eastAsia"/>
        </w:rPr>
        <w:tab/>
      </w:r>
      <w:r>
        <w:rPr>
          <w:rFonts w:hint="eastAsia"/>
        </w:rPr>
        <w:fldChar w:fldCharType="begin"/>
      </w:r>
      <w:r>
        <w:rPr>
          <w:rFonts w:hint="eastAsia"/>
        </w:rPr>
        <w:instrText xml:space="preserve"> </w:instrText>
      </w:r>
      <w:r>
        <w:instrText xml:space="preserve">PAGEREF _Toc173173078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6DF5FD3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"_Toc173173079" </w:instrText>
      </w:r>
      <w:r>
        <w:fldChar w:fldCharType="separate"/>
      </w:r>
      <w:r>
        <w:rPr>
          <w:rStyle w:val="69"/>
          <w:rFonts w:hint="eastAsia"/>
        </w:rPr>
        <w:t>3.7.2 中东及非洲（土耳其、沙特等国家）3,5-二甲基哌啶收入（2019-2030）</w:t>
      </w:r>
      <w:r>
        <w:rPr>
          <w:rFonts w:hint="eastAsia"/>
        </w:rPr>
        <w:tab/>
      </w:r>
      <w:r>
        <w:rPr>
          <w:rFonts w:hint="eastAsia"/>
        </w:rPr>
        <w:fldChar w:fldCharType="begin"/>
      </w:r>
      <w:r>
        <w:rPr>
          <w:rFonts w:hint="eastAsia"/>
        </w:rPr>
        <w:instrText xml:space="preserve"> </w:instrText>
      </w:r>
      <w:r>
        <w:instrText xml:space="preserve">PAGEREF _Toc173173079 \h</w:instrText>
      </w:r>
      <w:r>
        <w:rPr>
          <w:rFonts w:hint="eastAsia"/>
        </w:rPr>
        <w:instrText xml:space="preserve"> </w:instrText>
      </w:r>
      <w:r>
        <w:fldChar w:fldCharType="separate"/>
      </w:r>
      <w:r>
        <w:t>29</w:t>
      </w:r>
      <w:r>
        <w:rPr>
          <w:rFonts w:hint="eastAsia"/>
        </w:rPr>
        <w:fldChar w:fldCharType="end"/>
      </w:r>
      <w:r>
        <w:rPr>
          <w:rFonts w:hint="eastAsia"/>
        </w:rPr>
        <w:fldChar w:fldCharType="end"/>
      </w:r>
    </w:p>
    <w:p w14:paraId="10FF0F41">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"_Toc173173080" </w:instrText>
      </w:r>
      <w:r>
        <w:fldChar w:fldCharType="separate"/>
      </w:r>
      <w:r>
        <w:rPr>
          <w:rStyle w:val="69"/>
          <w:rFonts w:hint="eastAsia"/>
        </w:rPr>
        <w:t>4</w:t>
      </w:r>
      <w:r>
        <w:rPr>
          <w:rStyle w:val="69"/>
          <w:rFonts w:hint="eastAsia"/>
          <w:lang w:eastAsia="zh-CN"/>
        </w:rPr>
        <w:t xml:space="preserve"> 行业竞争</w:t>
      </w:r>
      <w:r>
        <w:rPr>
          <w:rStyle w:val="69"/>
          <w:rFonts w:hint="eastAsia"/>
        </w:rPr>
        <w:t>格局</w:t>
      </w:r>
      <w:r>
        <w:rPr>
          <w:rFonts w:hint="eastAsia"/>
        </w:rPr>
        <w:tab/>
      </w:r>
      <w:r>
        <w:rPr>
          <w:rFonts w:hint="eastAsia"/>
        </w:rPr>
        <w:fldChar w:fldCharType="begin"/>
      </w:r>
      <w:r>
        <w:rPr>
          <w:rFonts w:hint="eastAsia"/>
        </w:rPr>
        <w:instrText xml:space="preserve"> </w:instrText>
      </w:r>
      <w:r>
        <w:instrText xml:space="preserve">PAGEREF _Toc173173080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23F8EAF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"_Toc173173081" </w:instrText>
      </w:r>
      <w:r>
        <w:fldChar w:fldCharType="separate"/>
      </w:r>
      <w:r>
        <w:rPr>
          <w:rStyle w:val="69"/>
          <w:rFonts w:hint="eastAsia"/>
          <w:lang w:val="en-IN"/>
        </w:rPr>
        <w:t>4.1 全球市场竞争格局及占有率分析</w:t>
      </w:r>
      <w:r>
        <w:rPr>
          <w:rFonts w:hint="eastAsia"/>
        </w:rPr>
        <w:tab/>
      </w:r>
      <w:r>
        <w:rPr>
          <w:rFonts w:hint="eastAsia"/>
        </w:rPr>
        <w:fldChar w:fldCharType="begin"/>
      </w:r>
      <w:r>
        <w:rPr>
          <w:rFonts w:hint="eastAsia"/>
        </w:rPr>
        <w:instrText xml:space="preserve"> </w:instrText>
      </w:r>
      <w:r>
        <w:instrText xml:space="preserve">PAGEREF _Toc173173081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1F5B8C2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"_Toc173173082" </w:instrText>
      </w:r>
      <w:r>
        <w:fldChar w:fldCharType="separate"/>
      </w:r>
      <w:r>
        <w:rPr>
          <w:rStyle w:val="69"/>
          <w:rFonts w:hint="eastAsia"/>
        </w:rPr>
        <w:t>4.1.1 全球市场主要厂商3,5-二甲基哌啶产能市场份额</w:t>
      </w:r>
      <w:r>
        <w:rPr>
          <w:rFonts w:hint="eastAsia"/>
        </w:rPr>
        <w:tab/>
      </w:r>
      <w:r>
        <w:rPr>
          <w:rFonts w:hint="eastAsia"/>
        </w:rPr>
        <w:fldChar w:fldCharType="begin"/>
      </w:r>
      <w:r>
        <w:rPr>
          <w:rFonts w:hint="eastAsia"/>
        </w:rPr>
        <w:instrText xml:space="preserve"> </w:instrText>
      </w:r>
      <w:r>
        <w:instrText xml:space="preserve">PAGEREF _Toc173173082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161BABE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"_Toc173173083" </w:instrText>
      </w:r>
      <w:r>
        <w:fldChar w:fldCharType="separate"/>
      </w:r>
      <w:r>
        <w:rPr>
          <w:rStyle w:val="69"/>
          <w:rFonts w:hint="eastAsia"/>
        </w:rPr>
        <w:t>4.1.2 全球市场主要厂商3,5-二甲基哌啶销量（2019-2024）</w:t>
      </w:r>
      <w:r>
        <w:rPr>
          <w:rFonts w:hint="eastAsia"/>
        </w:rPr>
        <w:tab/>
      </w:r>
      <w:r>
        <w:rPr>
          <w:rFonts w:hint="eastAsia"/>
        </w:rPr>
        <w:fldChar w:fldCharType="begin"/>
      </w:r>
      <w:r>
        <w:rPr>
          <w:rFonts w:hint="eastAsia"/>
        </w:rPr>
        <w:instrText xml:space="preserve"> </w:instrText>
      </w:r>
      <w:r>
        <w:instrText xml:space="preserve">PAGEREF _Toc173173083 \h</w:instrText>
      </w:r>
      <w:r>
        <w:rPr>
          <w:rFonts w:hint="eastAsia"/>
        </w:rPr>
        <w:instrText xml:space="preserve"> </w:instrText>
      </w:r>
      <w:r>
        <w:fldChar w:fldCharType="separate"/>
      </w:r>
      <w:r>
        <w:t>31</w:t>
      </w:r>
      <w:r>
        <w:rPr>
          <w:rFonts w:hint="eastAsia"/>
        </w:rPr>
        <w:fldChar w:fldCharType="end"/>
      </w:r>
      <w:r>
        <w:rPr>
          <w:rFonts w:hint="eastAsia"/>
        </w:rPr>
        <w:fldChar w:fldCharType="end"/>
      </w:r>
    </w:p>
    <w:p w14:paraId="3E9D7AB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"_Toc173173084" </w:instrText>
      </w:r>
      <w:r>
        <w:fldChar w:fldCharType="separate"/>
      </w:r>
      <w:r>
        <w:rPr>
          <w:rStyle w:val="69"/>
          <w:rFonts w:hint="eastAsia"/>
        </w:rPr>
        <w:t>4.1.3 全球市场主要厂商3,5-二甲基哌啶销售收入（2019-2024）</w:t>
      </w:r>
      <w:r>
        <w:rPr>
          <w:rFonts w:hint="eastAsia"/>
        </w:rPr>
        <w:tab/>
      </w:r>
      <w:r>
        <w:rPr>
          <w:rFonts w:hint="eastAsia"/>
        </w:rPr>
        <w:fldChar w:fldCharType="begin"/>
      </w:r>
      <w:r>
        <w:rPr>
          <w:rFonts w:hint="eastAsia"/>
        </w:rPr>
        <w:instrText xml:space="preserve"> </w:instrText>
      </w:r>
      <w:r>
        <w:instrText xml:space="preserve">PAGEREF _Toc173173084 \h</w:instrText>
      </w:r>
      <w:r>
        <w:rPr>
          <w:rFonts w:hint="eastAsia"/>
        </w:rPr>
        <w:instrText xml:space="preserve"> </w:instrText>
      </w:r>
      <w:r>
        <w:fldChar w:fldCharType="separate"/>
      </w:r>
      <w:r>
        <w:t>32</w:t>
      </w:r>
      <w:r>
        <w:rPr>
          <w:rFonts w:hint="eastAsia"/>
        </w:rPr>
        <w:fldChar w:fldCharType="end"/>
      </w:r>
      <w:r>
        <w:rPr>
          <w:rFonts w:hint="eastAsia"/>
        </w:rPr>
        <w:fldChar w:fldCharType="end"/>
      </w:r>
    </w:p>
    <w:p w14:paraId="3A792C6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"_Toc173173085" </w:instrText>
      </w:r>
      <w:r>
        <w:fldChar w:fldCharType="separate"/>
      </w:r>
      <w:r>
        <w:rPr>
          <w:rStyle w:val="69"/>
          <w:rFonts w:hint="eastAsia"/>
        </w:rPr>
        <w:t>4.1.4 全球市场主要厂商3,5-二甲基哌啶销售价格（2019-2024）</w:t>
      </w:r>
      <w:r>
        <w:rPr>
          <w:rFonts w:hint="eastAsia"/>
        </w:rPr>
        <w:tab/>
      </w:r>
      <w:r>
        <w:rPr>
          <w:rFonts w:hint="eastAsia"/>
        </w:rPr>
        <w:fldChar w:fldCharType="begin"/>
      </w:r>
      <w:r>
        <w:rPr>
          <w:rFonts w:hint="eastAsia"/>
        </w:rPr>
        <w:instrText xml:space="preserve"> </w:instrText>
      </w:r>
      <w:r>
        <w:instrText xml:space="preserve">PAGEREF _Toc173173085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55AA0DB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"_Toc173173086" </w:instrText>
      </w:r>
      <w:r>
        <w:fldChar w:fldCharType="separate"/>
      </w:r>
      <w:r>
        <w:rPr>
          <w:rStyle w:val="69"/>
          <w:rFonts w:hint="eastAsia"/>
        </w:rPr>
        <w:t>4.1.5 2023年全球主要生产商3,5-二甲基哌啶收入排名</w:t>
      </w:r>
      <w:r>
        <w:rPr>
          <w:rFonts w:hint="eastAsia"/>
        </w:rPr>
        <w:tab/>
      </w:r>
      <w:r>
        <w:rPr>
          <w:rFonts w:hint="eastAsia"/>
        </w:rPr>
        <w:fldChar w:fldCharType="begin"/>
      </w:r>
      <w:r>
        <w:rPr>
          <w:rFonts w:hint="eastAsia"/>
        </w:rPr>
        <w:instrText xml:space="preserve"> </w:instrText>
      </w:r>
      <w:r>
        <w:instrText xml:space="preserve">PAGEREF _Toc173173086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77DC0CB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"_Toc173173087" </w:instrText>
      </w:r>
      <w:r>
        <w:fldChar w:fldCharType="separate"/>
      </w:r>
      <w:r>
        <w:rPr>
          <w:rStyle w:val="69"/>
          <w:rFonts w:hint="eastAsia"/>
          <w:lang w:val="en-IN"/>
        </w:rPr>
        <w:t>4.2 中国市场竞争格局及占有率</w:t>
      </w:r>
      <w:r>
        <w:rPr>
          <w:rFonts w:hint="eastAsia"/>
        </w:rPr>
        <w:tab/>
      </w:r>
      <w:r>
        <w:rPr>
          <w:rFonts w:hint="eastAsia"/>
        </w:rPr>
        <w:fldChar w:fldCharType="begin"/>
      </w:r>
      <w:r>
        <w:rPr>
          <w:rFonts w:hint="eastAsia"/>
        </w:rPr>
        <w:instrText xml:space="preserve"> </w:instrText>
      </w:r>
      <w:r>
        <w:instrText xml:space="preserve">PAGEREF _Toc173173087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4FE0213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"_Toc173173088" </w:instrText>
      </w:r>
      <w:r>
        <w:fldChar w:fldCharType="separate"/>
      </w:r>
      <w:r>
        <w:rPr>
          <w:rStyle w:val="69"/>
          <w:rFonts w:hint="eastAsia"/>
          <w:lang w:val="en-IN"/>
        </w:rPr>
        <w:t>4.2.1</w:t>
      </w:r>
      <w:r>
        <w:rPr>
          <w:rStyle w:val="69"/>
          <w:rFonts w:hint="eastAsia"/>
        </w:rPr>
        <w:t xml:space="preserve"> 中国市场主要厂商3,5-二甲基哌啶销量（2019-2024）</w:t>
      </w:r>
      <w:r>
        <w:rPr>
          <w:rFonts w:hint="eastAsia"/>
        </w:rPr>
        <w:tab/>
      </w:r>
      <w:r>
        <w:rPr>
          <w:rFonts w:hint="eastAsia"/>
        </w:rPr>
        <w:fldChar w:fldCharType="begin"/>
      </w:r>
      <w:r>
        <w:rPr>
          <w:rFonts w:hint="eastAsia"/>
        </w:rPr>
        <w:instrText xml:space="preserve"> </w:instrText>
      </w:r>
      <w:r>
        <w:instrText xml:space="preserve">PAGEREF _Toc173173088 \h</w:instrText>
      </w:r>
      <w:r>
        <w:rPr>
          <w:rFonts w:hint="eastAsia"/>
        </w:rPr>
        <w:instrText xml:space="preserve"> </w:instrText>
      </w:r>
      <w:r>
        <w:fldChar w:fldCharType="separate"/>
      </w:r>
      <w:r>
        <w:t>33</w:t>
      </w:r>
      <w:r>
        <w:rPr>
          <w:rFonts w:hint="eastAsia"/>
        </w:rPr>
        <w:fldChar w:fldCharType="end"/>
      </w:r>
      <w:r>
        <w:rPr>
          <w:rFonts w:hint="eastAsia"/>
        </w:rPr>
        <w:fldChar w:fldCharType="end"/>
      </w:r>
    </w:p>
    <w:p w14:paraId="6467344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"_Toc173173089" </w:instrText>
      </w:r>
      <w:r>
        <w:fldChar w:fldCharType="separate"/>
      </w:r>
      <w:r>
        <w:rPr>
          <w:rStyle w:val="69"/>
          <w:rFonts w:hint="eastAsia"/>
        </w:rPr>
        <w:t>4.2.2 中国市场主要厂商3,5-二甲基哌啶销售收入（2019-2024）</w:t>
      </w:r>
      <w:r>
        <w:rPr>
          <w:rFonts w:hint="eastAsia"/>
        </w:rPr>
        <w:tab/>
      </w:r>
      <w:r>
        <w:rPr>
          <w:rFonts w:hint="eastAsia"/>
        </w:rPr>
        <w:fldChar w:fldCharType="begin"/>
      </w:r>
      <w:r>
        <w:rPr>
          <w:rFonts w:hint="eastAsia"/>
        </w:rPr>
        <w:instrText xml:space="preserve"> </w:instrText>
      </w:r>
      <w:r>
        <w:instrText xml:space="preserve">PAGEREF _Toc173173089 \h</w:instrText>
      </w:r>
      <w:r>
        <w:rPr>
          <w:rFonts w:hint="eastAsia"/>
        </w:rPr>
        <w:instrText xml:space="preserve"> </w:instrText>
      </w:r>
      <w:r>
        <w:fldChar w:fldCharType="separate"/>
      </w:r>
      <w:r>
        <w:t>34</w:t>
      </w:r>
      <w:r>
        <w:rPr>
          <w:rFonts w:hint="eastAsia"/>
        </w:rPr>
        <w:fldChar w:fldCharType="end"/>
      </w:r>
      <w:r>
        <w:rPr>
          <w:rFonts w:hint="eastAsia"/>
        </w:rPr>
        <w:fldChar w:fldCharType="end"/>
      </w:r>
    </w:p>
    <w:p w14:paraId="664DD7A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"_Toc173173090" </w:instrText>
      </w:r>
      <w:r>
        <w:fldChar w:fldCharType="separate"/>
      </w:r>
      <w:r>
        <w:rPr>
          <w:rStyle w:val="69"/>
          <w:rFonts w:hint="eastAsia"/>
        </w:rPr>
        <w:t>4.2.3 中国市场主要厂商3,5-二甲基哌啶销售价格（2019-2024）</w:t>
      </w:r>
      <w:r>
        <w:rPr>
          <w:rFonts w:hint="eastAsia"/>
        </w:rPr>
        <w:tab/>
      </w:r>
      <w:r>
        <w:rPr>
          <w:rFonts w:hint="eastAsia"/>
        </w:rPr>
        <w:fldChar w:fldCharType="begin"/>
      </w:r>
      <w:r>
        <w:rPr>
          <w:rFonts w:hint="eastAsia"/>
        </w:rPr>
        <w:instrText xml:space="preserve"> </w:instrText>
      </w:r>
      <w:r>
        <w:instrText xml:space="preserve">PAGEREF _Toc173173090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5356A9D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"_Toc173173091" </w:instrText>
      </w:r>
      <w:r>
        <w:fldChar w:fldCharType="separate"/>
      </w:r>
      <w:r>
        <w:rPr>
          <w:rStyle w:val="69"/>
          <w:rFonts w:hint="eastAsia"/>
        </w:rPr>
        <w:t>4.2.4 2023年中国主要生产商3,5-二甲基哌啶收入排名</w:t>
      </w:r>
      <w:r>
        <w:rPr>
          <w:rFonts w:hint="eastAsia"/>
        </w:rPr>
        <w:tab/>
      </w:r>
      <w:r>
        <w:rPr>
          <w:rFonts w:hint="eastAsia"/>
        </w:rPr>
        <w:fldChar w:fldCharType="begin"/>
      </w:r>
      <w:r>
        <w:rPr>
          <w:rFonts w:hint="eastAsia"/>
        </w:rPr>
        <w:instrText xml:space="preserve"> </w:instrText>
      </w:r>
      <w:r>
        <w:instrText xml:space="preserve">PAGEREF _Toc173173091 \h</w:instrText>
      </w:r>
      <w:r>
        <w:rPr>
          <w:rFonts w:hint="eastAsia"/>
        </w:rPr>
        <w:instrText xml:space="preserve"> </w:instrText>
      </w:r>
      <w:r>
        <w:fldChar w:fldCharType="separate"/>
      </w:r>
      <w:r>
        <w:t>35</w:t>
      </w:r>
      <w:r>
        <w:rPr>
          <w:rFonts w:hint="eastAsia"/>
        </w:rPr>
        <w:fldChar w:fldCharType="end"/>
      </w:r>
      <w:r>
        <w:rPr>
          <w:rFonts w:hint="eastAsia"/>
        </w:rPr>
        <w:fldChar w:fldCharType="end"/>
      </w:r>
    </w:p>
    <w:p w14:paraId="3EBE48D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"_Toc173173092" </w:instrText>
      </w:r>
      <w:r>
        <w:fldChar w:fldCharType="separate"/>
      </w:r>
      <w:r>
        <w:rPr>
          <w:rStyle w:val="69"/>
          <w:rFonts w:hint="eastAsia"/>
        </w:rPr>
        <w:t>4.3 全球主要厂商3,5-二甲基哌啶总部及产地分布</w:t>
      </w:r>
      <w:r>
        <w:rPr>
          <w:rFonts w:hint="eastAsia"/>
        </w:rPr>
        <w:tab/>
      </w:r>
      <w:r>
        <w:rPr>
          <w:rFonts w:hint="eastAsia"/>
        </w:rPr>
        <w:fldChar w:fldCharType="begin"/>
      </w:r>
      <w:r>
        <w:rPr>
          <w:rFonts w:hint="eastAsia"/>
        </w:rPr>
        <w:instrText xml:space="preserve"> </w:instrText>
      </w:r>
      <w:r>
        <w:instrText xml:space="preserve">PAGEREF _Toc173173092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24FE232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"_Toc173173093" </w:instrText>
      </w:r>
      <w:r>
        <w:fldChar w:fldCharType="separate"/>
      </w:r>
      <w:r>
        <w:rPr>
          <w:rStyle w:val="69"/>
          <w:rFonts w:hint="eastAsia"/>
        </w:rPr>
        <w:t>4.4 全球主要厂商3,5-二甲基哌啶商业化日期</w:t>
      </w:r>
      <w:r>
        <w:rPr>
          <w:rFonts w:hint="eastAsia"/>
        </w:rPr>
        <w:tab/>
      </w:r>
      <w:r>
        <w:rPr>
          <w:rFonts w:hint="eastAsia"/>
        </w:rPr>
        <w:fldChar w:fldCharType="begin"/>
      </w:r>
      <w:r>
        <w:rPr>
          <w:rFonts w:hint="eastAsia"/>
        </w:rPr>
        <w:instrText xml:space="preserve"> </w:instrText>
      </w:r>
      <w:r>
        <w:instrText xml:space="preserve">PAGEREF _Toc173173093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4496382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"_Toc173173094" </w:instrText>
      </w:r>
      <w:r>
        <w:fldChar w:fldCharType="separate"/>
      </w:r>
      <w:r>
        <w:rPr>
          <w:rStyle w:val="69"/>
          <w:rFonts w:hint="eastAsia"/>
        </w:rPr>
        <w:t>4.5 全球主要厂商3,5-二甲基哌啶产品类型及应用</w:t>
      </w:r>
      <w:r>
        <w:rPr>
          <w:rFonts w:hint="eastAsia"/>
        </w:rPr>
        <w:tab/>
      </w:r>
      <w:r>
        <w:rPr>
          <w:rFonts w:hint="eastAsia"/>
        </w:rPr>
        <w:fldChar w:fldCharType="begin"/>
      </w:r>
      <w:r>
        <w:rPr>
          <w:rFonts w:hint="eastAsia"/>
        </w:rPr>
        <w:instrText xml:space="preserve"> </w:instrText>
      </w:r>
      <w:r>
        <w:instrText xml:space="preserve">PAGEREF _Toc173173094 \h</w:instrText>
      </w:r>
      <w:r>
        <w:rPr>
          <w:rFonts w:hint="eastAsia"/>
        </w:rPr>
        <w:instrText xml:space="preserve"> </w:instrText>
      </w:r>
      <w:r>
        <w:fldChar w:fldCharType="separate"/>
      </w:r>
      <w:r>
        <w:t>36</w:t>
      </w:r>
      <w:r>
        <w:rPr>
          <w:rFonts w:hint="eastAsia"/>
        </w:rPr>
        <w:fldChar w:fldCharType="end"/>
      </w:r>
      <w:r>
        <w:rPr>
          <w:rFonts w:hint="eastAsia"/>
        </w:rPr>
        <w:fldChar w:fldCharType="end"/>
      </w:r>
    </w:p>
    <w:p w14:paraId="51F3F1A0">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"_Toc173173095" </w:instrText>
      </w:r>
      <w:r>
        <w:fldChar w:fldCharType="separate"/>
      </w:r>
      <w:r>
        <w:rPr>
          <w:rStyle w:val="69"/>
          <w:rFonts w:hint="eastAsia"/>
        </w:rPr>
        <w:t>4.6 3,5-二甲基哌啶行业集中度、竞争程度分析</w:t>
      </w:r>
      <w:r>
        <w:rPr>
          <w:rFonts w:hint="eastAsia"/>
        </w:rPr>
        <w:tab/>
      </w:r>
      <w:r>
        <w:rPr>
          <w:rFonts w:hint="eastAsia"/>
        </w:rPr>
        <w:fldChar w:fldCharType="begin"/>
      </w:r>
      <w:r>
        <w:rPr>
          <w:rFonts w:hint="eastAsia"/>
        </w:rPr>
        <w:instrText xml:space="preserve"> </w:instrText>
      </w:r>
      <w:r>
        <w:instrText xml:space="preserve">PAGEREF _Toc173173095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1689645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"_Toc173173096" </w:instrText>
      </w:r>
      <w:r>
        <w:fldChar w:fldCharType="separate"/>
      </w:r>
      <w:r>
        <w:rPr>
          <w:rStyle w:val="69"/>
          <w:rFonts w:hint="eastAsia"/>
        </w:rPr>
        <w:t>4.6.1 3,5-二甲基哌啶行业集中度分析：全球头部厂商份额（Top 5）</w:t>
      </w:r>
      <w:r>
        <w:rPr>
          <w:rFonts w:hint="eastAsia"/>
        </w:rPr>
        <w:tab/>
      </w:r>
      <w:r>
        <w:rPr>
          <w:rFonts w:hint="eastAsia"/>
        </w:rPr>
        <w:fldChar w:fldCharType="begin"/>
      </w:r>
      <w:r>
        <w:rPr>
          <w:rFonts w:hint="eastAsia"/>
        </w:rPr>
        <w:instrText xml:space="preserve"> </w:instrText>
      </w:r>
      <w:r>
        <w:instrText xml:space="preserve">PAGEREF _Toc173173096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2FDB0F95">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"_Toc173173097" </w:instrText>
      </w:r>
      <w:r>
        <w:fldChar w:fldCharType="separate"/>
      </w:r>
      <w:r>
        <w:rPr>
          <w:rStyle w:val="69"/>
          <w:rFonts w:hint="eastAsia"/>
        </w:rPr>
        <w:t>4.6.2 全球3,5-二甲基哌啶第一梯队、第二梯队和第三梯队生产商（品牌）及市场份额</w:t>
      </w:r>
      <w:r>
        <w:rPr>
          <w:rFonts w:hint="eastAsia"/>
        </w:rPr>
        <w:tab/>
      </w:r>
      <w:r>
        <w:rPr>
          <w:rFonts w:hint="eastAsia"/>
        </w:rPr>
        <w:fldChar w:fldCharType="begin"/>
      </w:r>
      <w:r>
        <w:rPr>
          <w:rFonts w:hint="eastAsia"/>
        </w:rPr>
        <w:instrText xml:space="preserve"> </w:instrText>
      </w:r>
      <w:r>
        <w:instrText xml:space="preserve">PAGEREF _Toc173173097 \h</w:instrText>
      </w:r>
      <w:r>
        <w:rPr>
          <w:rFonts w:hint="eastAsia"/>
        </w:rPr>
        <w:instrText xml:space="preserve"> </w:instrText>
      </w:r>
      <w:r>
        <w:fldChar w:fldCharType="separate"/>
      </w:r>
      <w:r>
        <w:t>37</w:t>
      </w:r>
      <w:r>
        <w:rPr>
          <w:rFonts w:hint="eastAsia"/>
        </w:rPr>
        <w:fldChar w:fldCharType="end"/>
      </w:r>
      <w:r>
        <w:rPr>
          <w:rFonts w:hint="eastAsia"/>
        </w:rPr>
        <w:fldChar w:fldCharType="end"/>
      </w:r>
    </w:p>
    <w:p w14:paraId="01F1A6E4">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"_Toc173173098" </w:instrText>
      </w:r>
      <w:r>
        <w:fldChar w:fldCharType="separate"/>
      </w:r>
      <w:r>
        <w:rPr>
          <w:rStyle w:val="69"/>
          <w:rFonts w:hint="eastAsia"/>
          <w:lang w:eastAsia="zh-CN"/>
        </w:rPr>
        <w:t>5 不同产品类型3,5-二甲基哌啶分析</w:t>
      </w:r>
      <w:r>
        <w:rPr>
          <w:rFonts w:hint="eastAsia"/>
        </w:rPr>
        <w:tab/>
      </w:r>
      <w:r>
        <w:rPr>
          <w:rFonts w:hint="eastAsia"/>
        </w:rPr>
        <w:fldChar w:fldCharType="begin"/>
      </w:r>
      <w:r>
        <w:rPr>
          <w:rFonts w:hint="eastAsia"/>
        </w:rPr>
        <w:instrText xml:space="preserve"> </w:instrText>
      </w:r>
      <w:r>
        <w:instrText xml:space="preserve">PAGEREF _Toc173173098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2E9C318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"_Toc173173099" </w:instrText>
      </w:r>
      <w:r>
        <w:fldChar w:fldCharType="separate"/>
      </w:r>
      <w:r>
        <w:rPr>
          <w:rStyle w:val="69"/>
          <w:rFonts w:hint="eastAsia"/>
        </w:rPr>
        <w:t>5.1 全球不同产品类型3,5-二甲基哌啶销量（2019-2030）</w:t>
      </w:r>
      <w:r>
        <w:rPr>
          <w:rFonts w:hint="eastAsia"/>
        </w:rPr>
        <w:tab/>
      </w:r>
      <w:r>
        <w:rPr>
          <w:rFonts w:hint="eastAsia"/>
        </w:rPr>
        <w:fldChar w:fldCharType="begin"/>
      </w:r>
      <w:r>
        <w:rPr>
          <w:rFonts w:hint="eastAsia"/>
        </w:rPr>
        <w:instrText xml:space="preserve"> </w:instrText>
      </w:r>
      <w:r>
        <w:instrText xml:space="preserve">PAGEREF _Toc173173099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3925B4F5">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"_Toc173173100" </w:instrText>
      </w:r>
      <w:r>
        <w:fldChar w:fldCharType="separate"/>
      </w:r>
      <w:r>
        <w:rPr>
          <w:rStyle w:val="69"/>
          <w:rFonts w:hint="eastAsia"/>
        </w:rPr>
        <w:t>5.1.1 全球不同产品类型3,5-二甲基哌啶销量及市场份额（2019-2024）</w:t>
      </w:r>
      <w:r>
        <w:rPr>
          <w:rFonts w:hint="eastAsia"/>
        </w:rPr>
        <w:tab/>
      </w:r>
      <w:r>
        <w:rPr>
          <w:rFonts w:hint="eastAsia"/>
        </w:rPr>
        <w:fldChar w:fldCharType="begin"/>
      </w:r>
      <w:r>
        <w:rPr>
          <w:rFonts w:hint="eastAsia"/>
        </w:rPr>
        <w:instrText xml:space="preserve"> </w:instrText>
      </w:r>
      <w:r>
        <w:instrText xml:space="preserve">PAGEREF _Toc173173100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769BF77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"_Toc173173101" </w:instrText>
      </w:r>
      <w:r>
        <w:fldChar w:fldCharType="separate"/>
      </w:r>
      <w:r>
        <w:rPr>
          <w:rStyle w:val="69"/>
          <w:rFonts w:hint="eastAsia"/>
        </w:rPr>
        <w:t>5.1.2 全球不同产品类型3,5-二甲基哌啶销量预测（2025-2030）</w:t>
      </w:r>
      <w:r>
        <w:rPr>
          <w:rFonts w:hint="eastAsia"/>
        </w:rPr>
        <w:tab/>
      </w:r>
      <w:r>
        <w:rPr>
          <w:rFonts w:hint="eastAsia"/>
        </w:rPr>
        <w:fldChar w:fldCharType="begin"/>
      </w:r>
      <w:r>
        <w:rPr>
          <w:rFonts w:hint="eastAsia"/>
        </w:rPr>
        <w:instrText xml:space="preserve"> </w:instrText>
      </w:r>
      <w:r>
        <w:instrText xml:space="preserve">PAGEREF _Toc173173101 \h</w:instrText>
      </w:r>
      <w:r>
        <w:rPr>
          <w:rFonts w:hint="eastAsia"/>
        </w:rPr>
        <w:instrText xml:space="preserve"> </w:instrText>
      </w:r>
      <w:r>
        <w:fldChar w:fldCharType="separate"/>
      </w:r>
      <w:r>
        <w:t>39</w:t>
      </w:r>
      <w:r>
        <w:rPr>
          <w:rFonts w:hint="eastAsia"/>
        </w:rPr>
        <w:fldChar w:fldCharType="end"/>
      </w:r>
      <w:r>
        <w:rPr>
          <w:rFonts w:hint="eastAsia"/>
        </w:rPr>
        <w:fldChar w:fldCharType="end"/>
      </w:r>
    </w:p>
    <w:p w14:paraId="58716F9D">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"_Toc173173102" </w:instrText>
      </w:r>
      <w:r>
        <w:fldChar w:fldCharType="separate"/>
      </w:r>
      <w:r>
        <w:rPr>
          <w:rStyle w:val="69"/>
          <w:rFonts w:hint="eastAsia"/>
        </w:rPr>
        <w:t>5.2 全球不同产品类型3,5-二甲基哌啶收入（2019-2030）</w:t>
      </w:r>
      <w:r>
        <w:rPr>
          <w:rFonts w:hint="eastAsia"/>
        </w:rPr>
        <w:tab/>
      </w:r>
      <w:r>
        <w:rPr>
          <w:rFonts w:hint="eastAsia"/>
        </w:rPr>
        <w:fldChar w:fldCharType="begin"/>
      </w:r>
      <w:r>
        <w:rPr>
          <w:rFonts w:hint="eastAsia"/>
        </w:rPr>
        <w:instrText xml:space="preserve"> </w:instrText>
      </w:r>
      <w:r>
        <w:instrText xml:space="preserve">PAGEREF _Toc173173102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12D3BCB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"_Toc173173103" </w:instrText>
      </w:r>
      <w:r>
        <w:fldChar w:fldCharType="separate"/>
      </w:r>
      <w:r>
        <w:rPr>
          <w:rStyle w:val="69"/>
          <w:rFonts w:hint="eastAsia"/>
        </w:rPr>
        <w:t>5.2.1 全球不同产品类型3,5-二甲基哌啶收入及市场份额（2019-2024）</w:t>
      </w:r>
      <w:r>
        <w:rPr>
          <w:rFonts w:hint="eastAsia"/>
        </w:rPr>
        <w:tab/>
      </w:r>
      <w:r>
        <w:rPr>
          <w:rFonts w:hint="eastAsia"/>
        </w:rPr>
        <w:fldChar w:fldCharType="begin"/>
      </w:r>
      <w:r>
        <w:rPr>
          <w:rFonts w:hint="eastAsia"/>
        </w:rPr>
        <w:instrText xml:space="preserve"> </w:instrText>
      </w:r>
      <w:r>
        <w:instrText xml:space="preserve">PAGEREF _Toc173173103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5FFB9AC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"_Toc173173104" </w:instrText>
      </w:r>
      <w:r>
        <w:fldChar w:fldCharType="separate"/>
      </w:r>
      <w:r>
        <w:rPr>
          <w:rStyle w:val="69"/>
          <w:rFonts w:hint="eastAsia"/>
        </w:rPr>
        <w:t>5.2.2 全球不同产品类型3,5-二甲基哌啶收入预测（2025-2030）</w:t>
      </w:r>
      <w:r>
        <w:rPr>
          <w:rFonts w:hint="eastAsia"/>
        </w:rPr>
        <w:tab/>
      </w:r>
      <w:r>
        <w:rPr>
          <w:rFonts w:hint="eastAsia"/>
        </w:rPr>
        <w:fldChar w:fldCharType="begin"/>
      </w:r>
      <w:r>
        <w:rPr>
          <w:rFonts w:hint="eastAsia"/>
        </w:rPr>
        <w:instrText xml:space="preserve"> </w:instrText>
      </w:r>
      <w:r>
        <w:instrText xml:space="preserve">PAGEREF _Toc173173104 \h</w:instrText>
      </w:r>
      <w:r>
        <w:rPr>
          <w:rFonts w:hint="eastAsia"/>
        </w:rPr>
        <w:instrText xml:space="preserve"> </w:instrText>
      </w:r>
      <w:r>
        <w:fldChar w:fldCharType="separate"/>
      </w:r>
      <w:r>
        <w:t>40</w:t>
      </w:r>
      <w:r>
        <w:rPr>
          <w:rFonts w:hint="eastAsia"/>
        </w:rPr>
        <w:fldChar w:fldCharType="end"/>
      </w:r>
      <w:r>
        <w:rPr>
          <w:rFonts w:hint="eastAsia"/>
        </w:rPr>
        <w:fldChar w:fldCharType="end"/>
      </w:r>
    </w:p>
    <w:p w14:paraId="526DF6D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"_Toc173173105" </w:instrText>
      </w:r>
      <w:r>
        <w:fldChar w:fldCharType="separate"/>
      </w:r>
      <w:r>
        <w:rPr>
          <w:rStyle w:val="69"/>
          <w:rFonts w:hint="eastAsia"/>
        </w:rPr>
        <w:t>5.3 全球不同产品类型3,5-二甲基哌啶价格走势（2019-2030）</w:t>
      </w:r>
      <w:r>
        <w:rPr>
          <w:rFonts w:hint="eastAsia"/>
        </w:rPr>
        <w:tab/>
      </w:r>
      <w:r>
        <w:rPr>
          <w:rFonts w:hint="eastAsia"/>
        </w:rPr>
        <w:fldChar w:fldCharType="begin"/>
      </w:r>
      <w:r>
        <w:rPr>
          <w:rFonts w:hint="eastAsia"/>
        </w:rPr>
        <w:instrText xml:space="preserve"> </w:instrText>
      </w:r>
      <w:r>
        <w:instrText xml:space="preserve">PAGEREF _Toc173173105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5FA3B6E6">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"_Toc173173106" </w:instrText>
      </w:r>
      <w:r>
        <w:fldChar w:fldCharType="separate"/>
      </w:r>
      <w:r>
        <w:rPr>
          <w:rStyle w:val="69"/>
          <w:rFonts w:hint="eastAsia"/>
        </w:rPr>
        <w:t>5.4 中国不同产品类型3,5-二甲基哌啶销量（2019-2030）</w:t>
      </w:r>
      <w:r>
        <w:rPr>
          <w:rFonts w:hint="eastAsia"/>
        </w:rPr>
        <w:tab/>
      </w:r>
      <w:r>
        <w:rPr>
          <w:rFonts w:hint="eastAsia"/>
        </w:rPr>
        <w:fldChar w:fldCharType="begin"/>
      </w:r>
      <w:r>
        <w:rPr>
          <w:rFonts w:hint="eastAsia"/>
        </w:rPr>
        <w:instrText xml:space="preserve"> </w:instrText>
      </w:r>
      <w:r>
        <w:instrText xml:space="preserve">PAGEREF _Toc173173106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26AC8E1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"_Toc173173107" </w:instrText>
      </w:r>
      <w:r>
        <w:fldChar w:fldCharType="separate"/>
      </w:r>
      <w:r>
        <w:rPr>
          <w:rStyle w:val="69"/>
          <w:rFonts w:hint="eastAsia"/>
        </w:rPr>
        <w:t>5.4.1 中国不同产品类型3,5-二甲基哌啶销量及市场份额（2019-2024）</w:t>
      </w:r>
      <w:r>
        <w:rPr>
          <w:rFonts w:hint="eastAsia"/>
        </w:rPr>
        <w:tab/>
      </w:r>
      <w:r>
        <w:rPr>
          <w:rFonts w:hint="eastAsia"/>
        </w:rPr>
        <w:fldChar w:fldCharType="begin"/>
      </w:r>
      <w:r>
        <w:rPr>
          <w:rFonts w:hint="eastAsia"/>
        </w:rPr>
        <w:instrText xml:space="preserve"> </w:instrText>
      </w:r>
      <w:r>
        <w:instrText xml:space="preserve">PAGEREF _Toc173173107 \h</w:instrText>
      </w:r>
      <w:r>
        <w:rPr>
          <w:rFonts w:hint="eastAsia"/>
        </w:rPr>
        <w:instrText xml:space="preserve"> </w:instrText>
      </w:r>
      <w:r>
        <w:fldChar w:fldCharType="separate"/>
      </w:r>
      <w:r>
        <w:t>41</w:t>
      </w:r>
      <w:r>
        <w:rPr>
          <w:rFonts w:hint="eastAsia"/>
        </w:rPr>
        <w:fldChar w:fldCharType="end"/>
      </w:r>
      <w:r>
        <w:rPr>
          <w:rFonts w:hint="eastAsia"/>
        </w:rPr>
        <w:fldChar w:fldCharType="end"/>
      </w:r>
    </w:p>
    <w:p w14:paraId="44D4D25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"_Toc173173108" </w:instrText>
      </w:r>
      <w:r>
        <w:fldChar w:fldCharType="separate"/>
      </w:r>
      <w:r>
        <w:rPr>
          <w:rStyle w:val="69"/>
          <w:rFonts w:hint="eastAsia"/>
        </w:rPr>
        <w:t>5.4.2 中国不同产品类型3,5-二甲基哌啶销量预测（2025-2030）</w:t>
      </w:r>
      <w:r>
        <w:rPr>
          <w:rFonts w:hint="eastAsia"/>
        </w:rPr>
        <w:tab/>
      </w:r>
      <w:r>
        <w:rPr>
          <w:rFonts w:hint="eastAsia"/>
        </w:rPr>
        <w:fldChar w:fldCharType="begin"/>
      </w:r>
      <w:r>
        <w:rPr>
          <w:rFonts w:hint="eastAsia"/>
        </w:rPr>
        <w:instrText xml:space="preserve"> </w:instrText>
      </w:r>
      <w:r>
        <w:instrText xml:space="preserve">PAGEREF _Toc173173108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33962B5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"_Toc173173109" </w:instrText>
      </w:r>
      <w:r>
        <w:fldChar w:fldCharType="separate"/>
      </w:r>
      <w:r>
        <w:rPr>
          <w:rStyle w:val="69"/>
          <w:rFonts w:hint="eastAsia"/>
        </w:rPr>
        <w:t>5.5 中国不同产品类型3,5-二甲基哌啶收入（2019-2030）</w:t>
      </w:r>
      <w:r>
        <w:rPr>
          <w:rFonts w:hint="eastAsia"/>
        </w:rPr>
        <w:tab/>
      </w:r>
      <w:r>
        <w:rPr>
          <w:rFonts w:hint="eastAsia"/>
        </w:rPr>
        <w:fldChar w:fldCharType="begin"/>
      </w:r>
      <w:r>
        <w:rPr>
          <w:rFonts w:hint="eastAsia"/>
        </w:rPr>
        <w:instrText xml:space="preserve"> </w:instrText>
      </w:r>
      <w:r>
        <w:instrText xml:space="preserve">PAGEREF _Toc173173109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2309C3B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"_Toc173173110" </w:instrText>
      </w:r>
      <w:r>
        <w:fldChar w:fldCharType="separate"/>
      </w:r>
      <w:r>
        <w:rPr>
          <w:rStyle w:val="69"/>
          <w:rFonts w:hint="eastAsia"/>
        </w:rPr>
        <w:t>5.5.1 中国不同产品类型3,5-二甲基哌啶收入及市场份额（2019-2024）</w:t>
      </w:r>
      <w:r>
        <w:rPr>
          <w:rFonts w:hint="eastAsia"/>
        </w:rPr>
        <w:tab/>
      </w:r>
      <w:r>
        <w:rPr>
          <w:rFonts w:hint="eastAsia"/>
        </w:rPr>
        <w:fldChar w:fldCharType="begin"/>
      </w:r>
      <w:r>
        <w:rPr>
          <w:rFonts w:hint="eastAsia"/>
        </w:rPr>
        <w:instrText xml:space="preserve"> </w:instrText>
      </w:r>
      <w:r>
        <w:instrText xml:space="preserve">PAGEREF _Toc173173110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48A5D07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"_Toc173173111" </w:instrText>
      </w:r>
      <w:r>
        <w:fldChar w:fldCharType="separate"/>
      </w:r>
      <w:r>
        <w:rPr>
          <w:rStyle w:val="69"/>
          <w:rFonts w:hint="eastAsia"/>
        </w:rPr>
        <w:t>5.5.2 中国不同产品类型3,5-二甲基哌啶收入预测（2025-2030）</w:t>
      </w:r>
      <w:r>
        <w:rPr>
          <w:rFonts w:hint="eastAsia"/>
        </w:rPr>
        <w:tab/>
      </w:r>
      <w:r>
        <w:rPr>
          <w:rFonts w:hint="eastAsia"/>
        </w:rPr>
        <w:fldChar w:fldCharType="begin"/>
      </w:r>
      <w:r>
        <w:rPr>
          <w:rFonts w:hint="eastAsia"/>
        </w:rPr>
        <w:instrText xml:space="preserve"> </w:instrText>
      </w:r>
      <w:r>
        <w:instrText xml:space="preserve">PAGEREF _Toc173173111 \h</w:instrText>
      </w:r>
      <w:r>
        <w:rPr>
          <w:rFonts w:hint="eastAsia"/>
        </w:rPr>
        <w:instrText xml:space="preserve"> </w:instrText>
      </w:r>
      <w:r>
        <w:fldChar w:fldCharType="separate"/>
      </w:r>
      <w:r>
        <w:t>42</w:t>
      </w:r>
      <w:r>
        <w:rPr>
          <w:rFonts w:hint="eastAsia"/>
        </w:rPr>
        <w:fldChar w:fldCharType="end"/>
      </w:r>
      <w:r>
        <w:rPr>
          <w:rFonts w:hint="eastAsia"/>
        </w:rPr>
        <w:fldChar w:fldCharType="end"/>
      </w:r>
    </w:p>
    <w:p w14:paraId="1C3A6927">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"_Toc173173112" </w:instrText>
      </w:r>
      <w:r>
        <w:fldChar w:fldCharType="separate"/>
      </w:r>
      <w:r>
        <w:rPr>
          <w:rStyle w:val="69"/>
          <w:rFonts w:hint="eastAsia"/>
          <w:lang w:eastAsia="zh-CN"/>
        </w:rPr>
        <w:t>6 不同应用3,5-二甲基哌啶分析</w:t>
      </w:r>
      <w:r>
        <w:rPr>
          <w:rFonts w:hint="eastAsia"/>
        </w:rPr>
        <w:tab/>
      </w:r>
      <w:r>
        <w:rPr>
          <w:rFonts w:hint="eastAsia"/>
        </w:rPr>
        <w:fldChar w:fldCharType="begin"/>
      </w:r>
      <w:r>
        <w:rPr>
          <w:rFonts w:hint="eastAsia"/>
        </w:rPr>
        <w:instrText xml:space="preserve"> </w:instrText>
      </w:r>
      <w:r>
        <w:instrText xml:space="preserve">PAGEREF _Toc173173112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07E0B871">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"_Toc173173113" </w:instrText>
      </w:r>
      <w:r>
        <w:fldChar w:fldCharType="separate"/>
      </w:r>
      <w:r>
        <w:rPr>
          <w:rStyle w:val="69"/>
          <w:rFonts w:hint="eastAsia"/>
        </w:rPr>
        <w:t>6.1 全球不同应用3,5-二甲基哌啶销量（2019-2030）</w:t>
      </w:r>
      <w:r>
        <w:rPr>
          <w:rFonts w:hint="eastAsia"/>
        </w:rPr>
        <w:tab/>
      </w:r>
      <w:r>
        <w:rPr>
          <w:rFonts w:hint="eastAsia"/>
        </w:rPr>
        <w:fldChar w:fldCharType="begin"/>
      </w:r>
      <w:r>
        <w:rPr>
          <w:rFonts w:hint="eastAsia"/>
        </w:rPr>
        <w:instrText xml:space="preserve"> </w:instrText>
      </w:r>
      <w:r>
        <w:instrText xml:space="preserve">PAGEREF _Toc173173113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53106E2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"_Toc173173114" </w:instrText>
      </w:r>
      <w:r>
        <w:fldChar w:fldCharType="separate"/>
      </w:r>
      <w:r>
        <w:rPr>
          <w:rStyle w:val="69"/>
          <w:rFonts w:hint="eastAsia"/>
        </w:rPr>
        <w:t>6.1.1 全球不同应用3,5-二甲基哌啶销量及市场份额（2019-2024）</w:t>
      </w:r>
      <w:r>
        <w:rPr>
          <w:rFonts w:hint="eastAsia"/>
        </w:rPr>
        <w:tab/>
      </w:r>
      <w:r>
        <w:rPr>
          <w:rFonts w:hint="eastAsia"/>
        </w:rPr>
        <w:fldChar w:fldCharType="begin"/>
      </w:r>
      <w:r>
        <w:rPr>
          <w:rFonts w:hint="eastAsia"/>
        </w:rPr>
        <w:instrText xml:space="preserve"> </w:instrText>
      </w:r>
      <w:r>
        <w:instrText xml:space="preserve">PAGEREF _Toc173173114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385F140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"_Toc173173115" </w:instrText>
      </w:r>
      <w:r>
        <w:fldChar w:fldCharType="separate"/>
      </w:r>
      <w:r>
        <w:rPr>
          <w:rStyle w:val="69"/>
          <w:rFonts w:hint="eastAsia"/>
        </w:rPr>
        <w:t>6.1.2 全球不同应用3,5-二甲基哌啶销量预测（2025-2030）</w:t>
      </w:r>
      <w:r>
        <w:rPr>
          <w:rFonts w:hint="eastAsia"/>
        </w:rPr>
        <w:tab/>
      </w:r>
      <w:r>
        <w:rPr>
          <w:rFonts w:hint="eastAsia"/>
        </w:rPr>
        <w:fldChar w:fldCharType="begin"/>
      </w:r>
      <w:r>
        <w:rPr>
          <w:rFonts w:hint="eastAsia"/>
        </w:rPr>
        <w:instrText xml:space="preserve"> </w:instrText>
      </w:r>
      <w:r>
        <w:instrText xml:space="preserve">PAGEREF _Toc173173115 \h</w:instrText>
      </w:r>
      <w:r>
        <w:rPr>
          <w:rFonts w:hint="eastAsia"/>
        </w:rPr>
        <w:instrText xml:space="preserve"> </w:instrText>
      </w:r>
      <w:r>
        <w:fldChar w:fldCharType="separate"/>
      </w:r>
      <w:r>
        <w:t>44</w:t>
      </w:r>
      <w:r>
        <w:rPr>
          <w:rFonts w:hint="eastAsia"/>
        </w:rPr>
        <w:fldChar w:fldCharType="end"/>
      </w:r>
      <w:r>
        <w:rPr>
          <w:rFonts w:hint="eastAsia"/>
        </w:rPr>
        <w:fldChar w:fldCharType="end"/>
      </w:r>
    </w:p>
    <w:p w14:paraId="32912BE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"_Toc173173116" </w:instrText>
      </w:r>
      <w:r>
        <w:fldChar w:fldCharType="separate"/>
      </w:r>
      <w:r>
        <w:rPr>
          <w:rStyle w:val="69"/>
          <w:rFonts w:hint="eastAsia"/>
        </w:rPr>
        <w:t>6.2 全球不同应用3,5-二甲基哌啶收入（2019-2030）</w:t>
      </w:r>
      <w:r>
        <w:rPr>
          <w:rFonts w:hint="eastAsia"/>
        </w:rPr>
        <w:tab/>
      </w:r>
      <w:r>
        <w:rPr>
          <w:rFonts w:hint="eastAsia"/>
        </w:rPr>
        <w:fldChar w:fldCharType="begin"/>
      </w:r>
      <w:r>
        <w:rPr>
          <w:rFonts w:hint="eastAsia"/>
        </w:rPr>
        <w:instrText xml:space="preserve"> </w:instrText>
      </w:r>
      <w:r>
        <w:instrText xml:space="preserve">PAGEREF _Toc173173116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064E66C9">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"_Toc173173117" </w:instrText>
      </w:r>
      <w:r>
        <w:fldChar w:fldCharType="separate"/>
      </w:r>
      <w:r>
        <w:rPr>
          <w:rStyle w:val="69"/>
          <w:rFonts w:hint="eastAsia"/>
        </w:rPr>
        <w:t>6.2.1 全球不同应用3,5-二甲基哌啶收入及市场份额（2019-2024）</w:t>
      </w:r>
      <w:r>
        <w:rPr>
          <w:rFonts w:hint="eastAsia"/>
        </w:rPr>
        <w:tab/>
      </w:r>
      <w:r>
        <w:rPr>
          <w:rFonts w:hint="eastAsia"/>
        </w:rPr>
        <w:fldChar w:fldCharType="begin"/>
      </w:r>
      <w:r>
        <w:rPr>
          <w:rFonts w:hint="eastAsia"/>
        </w:rPr>
        <w:instrText xml:space="preserve"> </w:instrText>
      </w:r>
      <w:r>
        <w:instrText xml:space="preserve">PAGEREF _Toc173173117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08C9D808">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"_Toc173173118" </w:instrText>
      </w:r>
      <w:r>
        <w:fldChar w:fldCharType="separate"/>
      </w:r>
      <w:r>
        <w:rPr>
          <w:rStyle w:val="69"/>
          <w:rFonts w:hint="eastAsia"/>
        </w:rPr>
        <w:t>6.2.2 全球不同应用3,5-二甲基哌啶收入预测（2025-2030）</w:t>
      </w:r>
      <w:r>
        <w:rPr>
          <w:rFonts w:hint="eastAsia"/>
        </w:rPr>
        <w:tab/>
      </w:r>
      <w:r>
        <w:rPr>
          <w:rFonts w:hint="eastAsia"/>
        </w:rPr>
        <w:fldChar w:fldCharType="begin"/>
      </w:r>
      <w:r>
        <w:rPr>
          <w:rFonts w:hint="eastAsia"/>
        </w:rPr>
        <w:instrText xml:space="preserve"> </w:instrText>
      </w:r>
      <w:r>
        <w:instrText xml:space="preserve">PAGEREF _Toc173173118 \h</w:instrText>
      </w:r>
      <w:r>
        <w:rPr>
          <w:rFonts w:hint="eastAsia"/>
        </w:rPr>
        <w:instrText xml:space="preserve"> </w:instrText>
      </w:r>
      <w:r>
        <w:fldChar w:fldCharType="separate"/>
      </w:r>
      <w:r>
        <w:t>45</w:t>
      </w:r>
      <w:r>
        <w:rPr>
          <w:rFonts w:hint="eastAsia"/>
        </w:rPr>
        <w:fldChar w:fldCharType="end"/>
      </w:r>
      <w:r>
        <w:rPr>
          <w:rFonts w:hint="eastAsia"/>
        </w:rPr>
        <w:fldChar w:fldCharType="end"/>
      </w:r>
    </w:p>
    <w:p w14:paraId="4271686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"_Toc173173119" </w:instrText>
      </w:r>
      <w:r>
        <w:fldChar w:fldCharType="separate"/>
      </w:r>
      <w:r>
        <w:rPr>
          <w:rStyle w:val="69"/>
          <w:rFonts w:hint="eastAsia"/>
        </w:rPr>
        <w:t>6.3 全球不同应用3,5-二甲基哌啶价格走势（2019-2030）</w:t>
      </w:r>
      <w:r>
        <w:rPr>
          <w:rFonts w:hint="eastAsia"/>
        </w:rPr>
        <w:tab/>
      </w:r>
      <w:r>
        <w:rPr>
          <w:rFonts w:hint="eastAsia"/>
        </w:rPr>
        <w:fldChar w:fldCharType="begin"/>
      </w:r>
      <w:r>
        <w:rPr>
          <w:rFonts w:hint="eastAsia"/>
        </w:rPr>
        <w:instrText xml:space="preserve"> </w:instrText>
      </w:r>
      <w:r>
        <w:instrText xml:space="preserve">PAGEREF _Toc173173119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13BFD5F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"_Toc173173120" </w:instrText>
      </w:r>
      <w:r>
        <w:fldChar w:fldCharType="separate"/>
      </w:r>
      <w:r>
        <w:rPr>
          <w:rStyle w:val="69"/>
          <w:rFonts w:hint="eastAsia"/>
        </w:rPr>
        <w:t>6.4 中国不同应用3,5-二甲基哌啶销量（2019-2030）</w:t>
      </w:r>
      <w:r>
        <w:rPr>
          <w:rFonts w:hint="eastAsia"/>
        </w:rPr>
        <w:tab/>
      </w:r>
      <w:r>
        <w:rPr>
          <w:rFonts w:hint="eastAsia"/>
        </w:rPr>
        <w:fldChar w:fldCharType="begin"/>
      </w:r>
      <w:r>
        <w:rPr>
          <w:rFonts w:hint="eastAsia"/>
        </w:rPr>
        <w:instrText xml:space="preserve"> </w:instrText>
      </w:r>
      <w:r>
        <w:instrText xml:space="preserve">PAGEREF _Toc173173120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417F6F2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"_Toc173173121" </w:instrText>
      </w:r>
      <w:r>
        <w:fldChar w:fldCharType="separate"/>
      </w:r>
      <w:r>
        <w:rPr>
          <w:rStyle w:val="69"/>
          <w:rFonts w:hint="eastAsia"/>
        </w:rPr>
        <w:t>6.4.1 中国不同应用3,5-二甲基哌啶销量及市场份额（2019-2024）</w:t>
      </w:r>
      <w:r>
        <w:rPr>
          <w:rFonts w:hint="eastAsia"/>
        </w:rPr>
        <w:tab/>
      </w:r>
      <w:r>
        <w:rPr>
          <w:rFonts w:hint="eastAsia"/>
        </w:rPr>
        <w:fldChar w:fldCharType="begin"/>
      </w:r>
      <w:r>
        <w:rPr>
          <w:rFonts w:hint="eastAsia"/>
        </w:rPr>
        <w:instrText xml:space="preserve"> </w:instrText>
      </w:r>
      <w:r>
        <w:instrText xml:space="preserve">PAGEREF _Toc173173121 \h</w:instrText>
      </w:r>
      <w:r>
        <w:rPr>
          <w:rFonts w:hint="eastAsia"/>
        </w:rPr>
        <w:instrText xml:space="preserve"> </w:instrText>
      </w:r>
      <w:r>
        <w:fldChar w:fldCharType="separate"/>
      </w:r>
      <w:r>
        <w:t>46</w:t>
      </w:r>
      <w:r>
        <w:rPr>
          <w:rFonts w:hint="eastAsia"/>
        </w:rPr>
        <w:fldChar w:fldCharType="end"/>
      </w:r>
      <w:r>
        <w:rPr>
          <w:rFonts w:hint="eastAsia"/>
        </w:rPr>
        <w:fldChar w:fldCharType="end"/>
      </w:r>
    </w:p>
    <w:p w14:paraId="50D89EA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"_Toc173173122" </w:instrText>
      </w:r>
      <w:r>
        <w:fldChar w:fldCharType="separate"/>
      </w:r>
      <w:r>
        <w:rPr>
          <w:rStyle w:val="69"/>
          <w:rFonts w:hint="eastAsia"/>
        </w:rPr>
        <w:t>6.4.2 中国不同应用3,5-二甲基哌啶销量预测（2025-2030）</w:t>
      </w:r>
      <w:r>
        <w:rPr>
          <w:rFonts w:hint="eastAsia"/>
        </w:rPr>
        <w:tab/>
      </w:r>
      <w:r>
        <w:rPr>
          <w:rFonts w:hint="eastAsia"/>
        </w:rPr>
        <w:fldChar w:fldCharType="begin"/>
      </w:r>
      <w:r>
        <w:rPr>
          <w:rFonts w:hint="eastAsia"/>
        </w:rPr>
        <w:instrText xml:space="preserve"> </w:instrText>
      </w:r>
      <w:r>
        <w:instrText xml:space="preserve">PAGEREF _Toc173173122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214C862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"_Toc173173123" </w:instrText>
      </w:r>
      <w:r>
        <w:fldChar w:fldCharType="separate"/>
      </w:r>
      <w:r>
        <w:rPr>
          <w:rStyle w:val="69"/>
          <w:rFonts w:hint="eastAsia"/>
        </w:rPr>
        <w:t>6.5 中国不同应用3,5-二甲基哌啶收入（2019-2030）</w:t>
      </w:r>
      <w:r>
        <w:rPr>
          <w:rFonts w:hint="eastAsia"/>
        </w:rPr>
        <w:tab/>
      </w:r>
      <w:r>
        <w:rPr>
          <w:rFonts w:hint="eastAsia"/>
        </w:rPr>
        <w:fldChar w:fldCharType="begin"/>
      </w:r>
      <w:r>
        <w:rPr>
          <w:rFonts w:hint="eastAsia"/>
        </w:rPr>
        <w:instrText xml:space="preserve"> </w:instrText>
      </w:r>
      <w:r>
        <w:instrText xml:space="preserve">PAGEREF _Toc173173123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0FC3533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"_Toc173173124" </w:instrText>
      </w:r>
      <w:r>
        <w:fldChar w:fldCharType="separate"/>
      </w:r>
      <w:r>
        <w:rPr>
          <w:rStyle w:val="69"/>
          <w:rFonts w:hint="eastAsia"/>
        </w:rPr>
        <w:t>6.5.1 中国不同应用3,5-二甲基哌啶收入及市场份额（2019-2024）</w:t>
      </w:r>
      <w:r>
        <w:rPr>
          <w:rFonts w:hint="eastAsia"/>
        </w:rPr>
        <w:tab/>
      </w:r>
      <w:r>
        <w:rPr>
          <w:rFonts w:hint="eastAsia"/>
        </w:rPr>
        <w:fldChar w:fldCharType="begin"/>
      </w:r>
      <w:r>
        <w:rPr>
          <w:rFonts w:hint="eastAsia"/>
        </w:rPr>
        <w:instrText xml:space="preserve"> </w:instrText>
      </w:r>
      <w:r>
        <w:instrText xml:space="preserve">PAGEREF _Toc173173124 \h</w:instrText>
      </w:r>
      <w:r>
        <w:rPr>
          <w:rFonts w:hint="eastAsia"/>
        </w:rPr>
        <w:instrText xml:space="preserve"> </w:instrText>
      </w:r>
      <w:r>
        <w:fldChar w:fldCharType="separate"/>
      </w:r>
      <w:r>
        <w:t>47</w:t>
      </w:r>
      <w:r>
        <w:rPr>
          <w:rFonts w:hint="eastAsia"/>
        </w:rPr>
        <w:fldChar w:fldCharType="end"/>
      </w:r>
      <w:r>
        <w:rPr>
          <w:rFonts w:hint="eastAsia"/>
        </w:rPr>
        <w:fldChar w:fldCharType="end"/>
      </w:r>
    </w:p>
    <w:p w14:paraId="535B748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"_Toc173173125" </w:instrText>
      </w:r>
      <w:r>
        <w:fldChar w:fldCharType="separate"/>
      </w:r>
      <w:r>
        <w:rPr>
          <w:rStyle w:val="69"/>
          <w:rFonts w:hint="eastAsia"/>
        </w:rPr>
        <w:t>6.5.2 中国不同应用3,5-二甲基哌啶收入预测（2025-2030）</w:t>
      </w:r>
      <w:r>
        <w:rPr>
          <w:rFonts w:hint="eastAsia"/>
        </w:rPr>
        <w:tab/>
      </w:r>
      <w:r>
        <w:rPr>
          <w:rFonts w:hint="eastAsia"/>
        </w:rPr>
        <w:fldChar w:fldCharType="begin"/>
      </w:r>
      <w:r>
        <w:rPr>
          <w:rFonts w:hint="eastAsia"/>
        </w:rPr>
        <w:instrText xml:space="preserve"> </w:instrText>
      </w:r>
      <w:r>
        <w:instrText xml:space="preserve">PAGEREF _Toc173173125 \h</w:instrText>
      </w:r>
      <w:r>
        <w:rPr>
          <w:rFonts w:hint="eastAsia"/>
        </w:rPr>
        <w:instrText xml:space="preserve"> </w:instrText>
      </w:r>
      <w:r>
        <w:fldChar w:fldCharType="separate"/>
      </w:r>
      <w:r>
        <w:t>48</w:t>
      </w:r>
      <w:r>
        <w:rPr>
          <w:rFonts w:hint="eastAsia"/>
        </w:rPr>
        <w:fldChar w:fldCharType="end"/>
      </w:r>
      <w:r>
        <w:rPr>
          <w:rFonts w:hint="eastAsia"/>
        </w:rPr>
        <w:fldChar w:fldCharType="end"/>
      </w:r>
    </w:p>
    <w:p w14:paraId="7691AD23">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"_Toc173173126" </w:instrText>
      </w:r>
      <w:r>
        <w:fldChar w:fldCharType="separate"/>
      </w:r>
      <w:r>
        <w:rPr>
          <w:rStyle w:val="69"/>
          <w:rFonts w:hint="eastAsia"/>
        </w:rPr>
        <w:t>7 行业发展环境分析</w:t>
      </w:r>
      <w:r>
        <w:rPr>
          <w:rFonts w:hint="eastAsia"/>
        </w:rPr>
        <w:tab/>
      </w:r>
      <w:r>
        <w:rPr>
          <w:rFonts w:hint="eastAsia"/>
        </w:rPr>
        <w:fldChar w:fldCharType="begin"/>
      </w:r>
      <w:r>
        <w:rPr>
          <w:rFonts w:hint="eastAsia"/>
        </w:rPr>
        <w:instrText xml:space="preserve"> </w:instrText>
      </w:r>
      <w:r>
        <w:instrText xml:space="preserve">PAGEREF _Toc173173126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4DAC18F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"_Toc173173127" </w:instrText>
      </w:r>
      <w:r>
        <w:fldChar w:fldCharType="separate"/>
      </w:r>
      <w:r>
        <w:rPr>
          <w:rStyle w:val="69"/>
          <w:rFonts w:hint="eastAsia"/>
        </w:rPr>
        <w:t>7.1 3,5-二甲基哌啶行业发展趋势</w:t>
      </w:r>
      <w:r>
        <w:rPr>
          <w:rFonts w:hint="eastAsia"/>
        </w:rPr>
        <w:tab/>
      </w:r>
      <w:r>
        <w:rPr>
          <w:rFonts w:hint="eastAsia"/>
        </w:rPr>
        <w:fldChar w:fldCharType="begin"/>
      </w:r>
      <w:r>
        <w:rPr>
          <w:rFonts w:hint="eastAsia"/>
        </w:rPr>
        <w:instrText xml:space="preserve"> </w:instrText>
      </w:r>
      <w:r>
        <w:instrText xml:space="preserve">PAGEREF _Toc173173127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5E46A24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"_Toc173173128" </w:instrText>
      </w:r>
      <w:r>
        <w:fldChar w:fldCharType="separate"/>
      </w:r>
      <w:r>
        <w:rPr>
          <w:rStyle w:val="69"/>
          <w:rFonts w:hint="eastAsia"/>
        </w:rPr>
        <w:t>7.2 3,5-二甲基哌啶行业主要驱动因素</w:t>
      </w:r>
      <w:r>
        <w:rPr>
          <w:rFonts w:hint="eastAsia"/>
        </w:rPr>
        <w:tab/>
      </w:r>
      <w:r>
        <w:rPr>
          <w:rFonts w:hint="eastAsia"/>
        </w:rPr>
        <w:fldChar w:fldCharType="begin"/>
      </w:r>
      <w:r>
        <w:rPr>
          <w:rFonts w:hint="eastAsia"/>
        </w:rPr>
        <w:instrText xml:space="preserve"> </w:instrText>
      </w:r>
      <w:r>
        <w:instrText xml:space="preserve">PAGEREF _Toc173173128 \h</w:instrText>
      </w:r>
      <w:r>
        <w:rPr>
          <w:rFonts w:hint="eastAsia"/>
        </w:rPr>
        <w:instrText xml:space="preserve"> </w:instrText>
      </w:r>
      <w:r>
        <w:fldChar w:fldCharType="separate"/>
      </w:r>
      <w:r>
        <w:t>49</w:t>
      </w:r>
      <w:r>
        <w:rPr>
          <w:rFonts w:hint="eastAsia"/>
        </w:rPr>
        <w:fldChar w:fldCharType="end"/>
      </w:r>
      <w:r>
        <w:rPr>
          <w:rFonts w:hint="eastAsia"/>
        </w:rPr>
        <w:fldChar w:fldCharType="end"/>
      </w:r>
    </w:p>
    <w:p w14:paraId="56CD7DB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"_Toc173173129" </w:instrText>
      </w:r>
      <w:r>
        <w:fldChar w:fldCharType="separate"/>
      </w:r>
      <w:r>
        <w:rPr>
          <w:rStyle w:val="69"/>
          <w:rFonts w:hint="eastAsia"/>
        </w:rPr>
        <w:t>7.3 3,5-二甲基哌啶中国企业SWOT分析</w:t>
      </w:r>
      <w:r>
        <w:rPr>
          <w:rFonts w:hint="eastAsia"/>
        </w:rPr>
        <w:tab/>
      </w:r>
      <w:r>
        <w:rPr>
          <w:rFonts w:hint="eastAsia"/>
        </w:rPr>
        <w:fldChar w:fldCharType="begin"/>
      </w:r>
      <w:r>
        <w:rPr>
          <w:rFonts w:hint="eastAsia"/>
        </w:rPr>
        <w:instrText xml:space="preserve"> </w:instrText>
      </w:r>
      <w:r>
        <w:instrText xml:space="preserve">PAGEREF _Toc173173129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245D17E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"_Toc173173130" </w:instrText>
      </w:r>
      <w:r>
        <w:fldChar w:fldCharType="separate"/>
      </w:r>
      <w:r>
        <w:rPr>
          <w:rStyle w:val="69"/>
          <w:rFonts w:hint="eastAsia"/>
          <w:lang w:val="en-IN"/>
        </w:rPr>
        <w:t>7.4 中国</w:t>
      </w:r>
      <w:r>
        <w:rPr>
          <w:rStyle w:val="69"/>
          <w:rFonts w:hint="eastAsia"/>
        </w:rPr>
        <w:t>3,5-二甲基哌啶</w:t>
      </w:r>
      <w:r>
        <w:rPr>
          <w:rStyle w:val="69"/>
          <w:rFonts w:hint="eastAsia"/>
          <w:lang w:val="en-IN"/>
        </w:rPr>
        <w:t>行业政策环境分析</w:t>
      </w:r>
      <w:r>
        <w:rPr>
          <w:rFonts w:hint="eastAsia"/>
        </w:rPr>
        <w:tab/>
      </w:r>
      <w:r>
        <w:rPr>
          <w:rFonts w:hint="eastAsia"/>
        </w:rPr>
        <w:fldChar w:fldCharType="begin"/>
      </w:r>
      <w:r>
        <w:rPr>
          <w:rFonts w:hint="eastAsia"/>
        </w:rPr>
        <w:instrText xml:space="preserve"> </w:instrText>
      </w:r>
      <w:r>
        <w:instrText xml:space="preserve">PAGEREF _Toc173173130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226B79E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"_Toc173173131" </w:instrText>
      </w:r>
      <w:r>
        <w:fldChar w:fldCharType="separate"/>
      </w:r>
      <w:r>
        <w:rPr>
          <w:rStyle w:val="69"/>
          <w:rFonts w:hint="eastAsia"/>
        </w:rPr>
        <w:t>7.4.1 行业主管部门及监管体制</w:t>
      </w:r>
      <w:r>
        <w:rPr>
          <w:rFonts w:hint="eastAsia"/>
        </w:rPr>
        <w:tab/>
      </w:r>
      <w:r>
        <w:rPr>
          <w:rFonts w:hint="eastAsia"/>
        </w:rPr>
        <w:fldChar w:fldCharType="begin"/>
      </w:r>
      <w:r>
        <w:rPr>
          <w:rFonts w:hint="eastAsia"/>
        </w:rPr>
        <w:instrText xml:space="preserve"> </w:instrText>
      </w:r>
      <w:r>
        <w:instrText xml:space="preserve">PAGEREF _Toc173173131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10312DA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"_Toc173173132" </w:instrText>
      </w:r>
      <w:r>
        <w:fldChar w:fldCharType="separate"/>
      </w:r>
      <w:r>
        <w:rPr>
          <w:rStyle w:val="69"/>
          <w:rFonts w:hint="eastAsia"/>
        </w:rPr>
        <w:t>7.4.2 行业相关政策动向</w:t>
      </w:r>
      <w:r>
        <w:rPr>
          <w:rFonts w:hint="eastAsia"/>
        </w:rPr>
        <w:tab/>
      </w:r>
      <w:r>
        <w:rPr>
          <w:rFonts w:hint="eastAsia"/>
        </w:rPr>
        <w:fldChar w:fldCharType="begin"/>
      </w:r>
      <w:r>
        <w:rPr>
          <w:rFonts w:hint="eastAsia"/>
        </w:rPr>
        <w:instrText xml:space="preserve"> </w:instrText>
      </w:r>
      <w:r>
        <w:instrText xml:space="preserve">PAGEREF _Toc173173132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49B0134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"_Toc173173133" </w:instrText>
      </w:r>
      <w:r>
        <w:fldChar w:fldCharType="separate"/>
      </w:r>
      <w:r>
        <w:rPr>
          <w:rStyle w:val="69"/>
          <w:rFonts w:hint="eastAsia"/>
        </w:rPr>
        <w:t>7.4.3 行业相关规划</w:t>
      </w:r>
      <w:r>
        <w:rPr>
          <w:rFonts w:hint="eastAsia"/>
        </w:rPr>
        <w:tab/>
      </w:r>
      <w:r>
        <w:rPr>
          <w:rFonts w:hint="eastAsia"/>
        </w:rPr>
        <w:fldChar w:fldCharType="begin"/>
      </w:r>
      <w:r>
        <w:rPr>
          <w:rFonts w:hint="eastAsia"/>
        </w:rPr>
        <w:instrText xml:space="preserve"> </w:instrText>
      </w:r>
      <w:r>
        <w:instrText xml:space="preserve">PAGEREF _Toc173173133 \h</w:instrText>
      </w:r>
      <w:r>
        <w:rPr>
          <w:rFonts w:hint="eastAsia"/>
        </w:rPr>
        <w:instrText xml:space="preserve"> </w:instrText>
      </w:r>
      <w:r>
        <w:fldChar w:fldCharType="separate"/>
      </w:r>
      <w:r>
        <w:t>50</w:t>
      </w:r>
      <w:r>
        <w:rPr>
          <w:rFonts w:hint="eastAsia"/>
        </w:rPr>
        <w:fldChar w:fldCharType="end"/>
      </w:r>
      <w:r>
        <w:rPr>
          <w:rFonts w:hint="eastAsia"/>
        </w:rPr>
        <w:fldChar w:fldCharType="end"/>
      </w:r>
    </w:p>
    <w:p w14:paraId="02DFDDC4">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"_Toc173173134" </w:instrText>
      </w:r>
      <w:r>
        <w:fldChar w:fldCharType="separate"/>
      </w:r>
      <w:r>
        <w:rPr>
          <w:rStyle w:val="69"/>
          <w:rFonts w:hint="eastAsia"/>
        </w:rPr>
        <w:t>8 行业供应链分析</w:t>
      </w:r>
      <w:r>
        <w:rPr>
          <w:rFonts w:hint="eastAsia"/>
        </w:rPr>
        <w:tab/>
      </w:r>
      <w:r>
        <w:rPr>
          <w:rFonts w:hint="eastAsia"/>
        </w:rPr>
        <w:fldChar w:fldCharType="begin"/>
      </w:r>
      <w:r>
        <w:rPr>
          <w:rFonts w:hint="eastAsia"/>
        </w:rPr>
        <w:instrText xml:space="preserve"> </w:instrText>
      </w:r>
      <w:r>
        <w:instrText xml:space="preserve">PAGEREF _Toc173173134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614B554F">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"_Toc173173135" </w:instrText>
      </w:r>
      <w:r>
        <w:fldChar w:fldCharType="separate"/>
      </w:r>
      <w:r>
        <w:rPr>
          <w:rStyle w:val="69"/>
          <w:rFonts w:hint="eastAsia"/>
          <w:lang w:val="en-IN"/>
        </w:rPr>
        <w:t>8.1</w:t>
      </w:r>
      <w:r>
        <w:rPr>
          <w:rStyle w:val="69"/>
          <w:rFonts w:hint="eastAsia"/>
        </w:rPr>
        <w:t xml:space="preserve"> 3,5-二甲基哌啶</w:t>
      </w:r>
      <w:r>
        <w:rPr>
          <w:rStyle w:val="69"/>
          <w:rFonts w:hint="eastAsia"/>
          <w:lang w:val="en-IN"/>
        </w:rPr>
        <w:t>行业产业链简介</w:t>
      </w:r>
      <w:r>
        <w:rPr>
          <w:rFonts w:hint="eastAsia"/>
        </w:rPr>
        <w:tab/>
      </w:r>
      <w:r>
        <w:rPr>
          <w:rFonts w:hint="eastAsia"/>
        </w:rPr>
        <w:fldChar w:fldCharType="begin"/>
      </w:r>
      <w:r>
        <w:rPr>
          <w:rFonts w:hint="eastAsia"/>
        </w:rPr>
        <w:instrText xml:space="preserve"> </w:instrText>
      </w:r>
      <w:r>
        <w:instrText xml:space="preserve">PAGEREF _Toc173173135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22149EE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"_Toc173173136" </w:instrText>
      </w:r>
      <w:r>
        <w:fldChar w:fldCharType="separate"/>
      </w:r>
      <w:r>
        <w:rPr>
          <w:rStyle w:val="69"/>
          <w:rFonts w:hint="eastAsia"/>
          <w:lang w:val="en-IN"/>
        </w:rPr>
        <w:t>8.1.1</w:t>
      </w:r>
      <w:r>
        <w:rPr>
          <w:rStyle w:val="69"/>
          <w:rFonts w:hint="eastAsia"/>
        </w:rPr>
        <w:t xml:space="preserve"> 3,5-二甲基哌啶</w:t>
      </w:r>
      <w:r>
        <w:rPr>
          <w:rStyle w:val="69"/>
          <w:rFonts w:hint="eastAsia"/>
          <w:lang w:val="en-IN"/>
        </w:rPr>
        <w:t>行业供应链分析</w:t>
      </w:r>
      <w:r>
        <w:rPr>
          <w:rFonts w:hint="eastAsia"/>
        </w:rPr>
        <w:tab/>
      </w:r>
      <w:r>
        <w:rPr>
          <w:rFonts w:hint="eastAsia"/>
        </w:rPr>
        <w:fldChar w:fldCharType="begin"/>
      </w:r>
      <w:r>
        <w:rPr>
          <w:rFonts w:hint="eastAsia"/>
        </w:rPr>
        <w:instrText xml:space="preserve"> </w:instrText>
      </w:r>
      <w:r>
        <w:instrText xml:space="preserve">PAGEREF _Toc173173136 \h</w:instrText>
      </w:r>
      <w:r>
        <w:rPr>
          <w:rFonts w:hint="eastAsia"/>
        </w:rPr>
        <w:instrText xml:space="preserve"> </w:instrText>
      </w:r>
      <w:r>
        <w:fldChar w:fldCharType="separate"/>
      </w:r>
      <w:r>
        <w:t>51</w:t>
      </w:r>
      <w:r>
        <w:rPr>
          <w:rFonts w:hint="eastAsia"/>
        </w:rPr>
        <w:fldChar w:fldCharType="end"/>
      </w:r>
      <w:r>
        <w:rPr>
          <w:rFonts w:hint="eastAsia"/>
        </w:rPr>
        <w:fldChar w:fldCharType="end"/>
      </w:r>
    </w:p>
    <w:p w14:paraId="0C1FECC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"_Toc173173137" </w:instrText>
      </w:r>
      <w:r>
        <w:fldChar w:fldCharType="separate"/>
      </w:r>
      <w:r>
        <w:rPr>
          <w:rStyle w:val="69"/>
          <w:rFonts w:hint="eastAsia"/>
        </w:rPr>
        <w:t>8.1.2 3,5-二甲基哌啶主要原料及供应情况</w:t>
      </w:r>
      <w:r>
        <w:rPr>
          <w:rFonts w:hint="eastAsia"/>
        </w:rPr>
        <w:tab/>
      </w:r>
      <w:r>
        <w:rPr>
          <w:rFonts w:hint="eastAsia"/>
        </w:rPr>
        <w:fldChar w:fldCharType="begin"/>
      </w:r>
      <w:r>
        <w:rPr>
          <w:rFonts w:hint="eastAsia"/>
        </w:rPr>
        <w:instrText xml:space="preserve"> </w:instrText>
      </w:r>
      <w:r>
        <w:instrText xml:space="preserve">PAGEREF _Toc173173137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3FCBCD1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"_Toc173173138" </w:instrText>
      </w:r>
      <w:r>
        <w:fldChar w:fldCharType="separate"/>
      </w:r>
      <w:r>
        <w:rPr>
          <w:rStyle w:val="69"/>
          <w:rFonts w:hint="eastAsia"/>
        </w:rPr>
        <w:t>8.1.3 3,5-二甲基哌啶行业主要下游客户</w:t>
      </w:r>
      <w:r>
        <w:rPr>
          <w:rFonts w:hint="eastAsia"/>
        </w:rPr>
        <w:tab/>
      </w:r>
      <w:r>
        <w:rPr>
          <w:rFonts w:hint="eastAsia"/>
        </w:rPr>
        <w:fldChar w:fldCharType="begin"/>
      </w:r>
      <w:r>
        <w:rPr>
          <w:rFonts w:hint="eastAsia"/>
        </w:rPr>
        <w:instrText xml:space="preserve"> </w:instrText>
      </w:r>
      <w:r>
        <w:instrText xml:space="preserve">PAGEREF _Toc173173138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0886A3D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"_Toc173173139" </w:instrText>
      </w:r>
      <w:r>
        <w:fldChar w:fldCharType="separate"/>
      </w:r>
      <w:r>
        <w:rPr>
          <w:rStyle w:val="69"/>
          <w:rFonts w:hint="eastAsia"/>
        </w:rPr>
        <w:t>8.2 3,5-二甲基哌啶行业采购模式</w:t>
      </w:r>
      <w:r>
        <w:rPr>
          <w:rFonts w:hint="eastAsia"/>
        </w:rPr>
        <w:tab/>
      </w:r>
      <w:r>
        <w:rPr>
          <w:rFonts w:hint="eastAsia"/>
        </w:rPr>
        <w:fldChar w:fldCharType="begin"/>
      </w:r>
      <w:r>
        <w:rPr>
          <w:rFonts w:hint="eastAsia"/>
        </w:rPr>
        <w:instrText xml:space="preserve"> </w:instrText>
      </w:r>
      <w:r>
        <w:instrText xml:space="preserve">PAGEREF _Toc173173139 \h</w:instrText>
      </w:r>
      <w:r>
        <w:rPr>
          <w:rFonts w:hint="eastAsia"/>
        </w:rPr>
        <w:instrText xml:space="preserve"> </w:instrText>
      </w:r>
      <w:r>
        <w:fldChar w:fldCharType="separate"/>
      </w:r>
      <w:r>
        <w:t>52</w:t>
      </w:r>
      <w:r>
        <w:rPr>
          <w:rFonts w:hint="eastAsia"/>
        </w:rPr>
        <w:fldChar w:fldCharType="end"/>
      </w:r>
      <w:r>
        <w:rPr>
          <w:rFonts w:hint="eastAsia"/>
        </w:rPr>
        <w:fldChar w:fldCharType="end"/>
      </w:r>
    </w:p>
    <w:p w14:paraId="3047944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"_Toc173173140" </w:instrText>
      </w:r>
      <w:r>
        <w:fldChar w:fldCharType="separate"/>
      </w:r>
      <w:r>
        <w:rPr>
          <w:rStyle w:val="69"/>
          <w:rFonts w:hint="eastAsia"/>
          <w:lang w:val="en-IN"/>
        </w:rPr>
        <w:t>8.3</w:t>
      </w:r>
      <w:r>
        <w:rPr>
          <w:rStyle w:val="69"/>
          <w:rFonts w:hint="eastAsia"/>
        </w:rPr>
        <w:t xml:space="preserve"> 3,5-二甲基哌啶行业生产模式</w:t>
      </w:r>
      <w:r>
        <w:rPr>
          <w:rFonts w:hint="eastAsia"/>
        </w:rPr>
        <w:tab/>
      </w:r>
      <w:r>
        <w:rPr>
          <w:rFonts w:hint="eastAsia"/>
        </w:rPr>
        <w:fldChar w:fldCharType="begin"/>
      </w:r>
      <w:r>
        <w:rPr>
          <w:rFonts w:hint="eastAsia"/>
        </w:rPr>
        <w:instrText xml:space="preserve"> </w:instrText>
      </w:r>
      <w:r>
        <w:instrText xml:space="preserve">PAGEREF _Toc173173140 \h</w:instrText>
      </w:r>
      <w:r>
        <w:rPr>
          <w:rFonts w:hint="eastAsia"/>
        </w:rPr>
        <w:instrText xml:space="preserve"> </w:instrText>
      </w:r>
      <w:r>
        <w:fldChar w:fldCharType="separate"/>
      </w:r>
      <w:r>
        <w:t>53</w:t>
      </w:r>
      <w:r>
        <w:rPr>
          <w:rFonts w:hint="eastAsia"/>
        </w:rPr>
        <w:fldChar w:fldCharType="end"/>
      </w:r>
      <w:r>
        <w:rPr>
          <w:rFonts w:hint="eastAsia"/>
        </w:rPr>
        <w:fldChar w:fldCharType="end"/>
      </w:r>
    </w:p>
    <w:p w14:paraId="4510D56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"_Toc173173141" </w:instrText>
      </w:r>
      <w:r>
        <w:fldChar w:fldCharType="separate"/>
      </w:r>
      <w:r>
        <w:rPr>
          <w:rStyle w:val="69"/>
          <w:rFonts w:hint="eastAsia"/>
          <w:lang w:val="en-IN"/>
        </w:rPr>
        <w:t>8.4</w:t>
      </w:r>
      <w:r>
        <w:rPr>
          <w:rStyle w:val="69"/>
          <w:rFonts w:hint="eastAsia"/>
        </w:rPr>
        <w:t xml:space="preserve"> 3,5-二甲基哌啶行业销售模式及销售渠道</w:t>
      </w:r>
      <w:r>
        <w:rPr>
          <w:rFonts w:hint="eastAsia"/>
        </w:rPr>
        <w:tab/>
      </w:r>
      <w:r>
        <w:rPr>
          <w:rFonts w:hint="eastAsia"/>
        </w:rPr>
        <w:fldChar w:fldCharType="begin"/>
      </w:r>
      <w:r>
        <w:rPr>
          <w:rFonts w:hint="eastAsia"/>
        </w:rPr>
        <w:instrText xml:space="preserve"> </w:instrText>
      </w:r>
      <w:r>
        <w:instrText xml:space="preserve">PAGEREF _Toc173173141 \h</w:instrText>
      </w:r>
      <w:r>
        <w:rPr>
          <w:rFonts w:hint="eastAsia"/>
        </w:rPr>
        <w:instrText xml:space="preserve"> </w:instrText>
      </w:r>
      <w:r>
        <w:fldChar w:fldCharType="separate"/>
      </w:r>
      <w:r>
        <w:t>53</w:t>
      </w:r>
      <w:r>
        <w:rPr>
          <w:rFonts w:hint="eastAsia"/>
        </w:rPr>
        <w:fldChar w:fldCharType="end"/>
      </w:r>
      <w:r>
        <w:rPr>
          <w:rFonts w:hint="eastAsia"/>
        </w:rPr>
        <w:fldChar w:fldCharType="end"/>
      </w:r>
    </w:p>
    <w:p w14:paraId="31D7367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"_Toc173173142" </w:instrText>
      </w:r>
      <w:r>
        <w:fldChar w:fldCharType="separate"/>
      </w:r>
      <w:r>
        <w:rPr>
          <w:rStyle w:val="69"/>
          <w:rFonts w:hint="eastAsia"/>
          <w:lang w:val="en-IN"/>
        </w:rPr>
        <w:t>8.5</w:t>
      </w:r>
      <w:r>
        <w:rPr>
          <w:rStyle w:val="69"/>
          <w:rFonts w:hint="eastAsia"/>
        </w:rPr>
        <w:t xml:space="preserve"> 3,5-二甲基哌啶行业生产成本</w:t>
      </w:r>
      <w:r>
        <w:rPr>
          <w:rFonts w:hint="eastAsia"/>
        </w:rPr>
        <w:tab/>
      </w:r>
      <w:r>
        <w:rPr>
          <w:rFonts w:hint="eastAsia"/>
        </w:rPr>
        <w:fldChar w:fldCharType="begin"/>
      </w:r>
      <w:r>
        <w:rPr>
          <w:rFonts w:hint="eastAsia"/>
        </w:rPr>
        <w:instrText xml:space="preserve"> </w:instrText>
      </w:r>
      <w:r>
        <w:instrText xml:space="preserve">PAGEREF _Toc173173142 \h</w:instrText>
      </w:r>
      <w:r>
        <w:rPr>
          <w:rFonts w:hint="eastAsia"/>
        </w:rPr>
        <w:instrText xml:space="preserve"> </w:instrText>
      </w:r>
      <w:r>
        <w:fldChar w:fldCharType="separate"/>
      </w:r>
      <w:r>
        <w:t>54</w:t>
      </w:r>
      <w:r>
        <w:rPr>
          <w:rFonts w:hint="eastAsia"/>
        </w:rPr>
        <w:fldChar w:fldCharType="end"/>
      </w:r>
      <w:r>
        <w:rPr>
          <w:rFonts w:hint="eastAsia"/>
        </w:rPr>
        <w:fldChar w:fldCharType="end"/>
      </w:r>
    </w:p>
    <w:p w14:paraId="28525F75">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"_Toc173173143" </w:instrText>
      </w:r>
      <w:r>
        <w:fldChar w:fldCharType="separate"/>
      </w:r>
      <w:r>
        <w:rPr>
          <w:rStyle w:val="69"/>
          <w:rFonts w:hint="eastAsia"/>
          <w:lang w:eastAsia="zh-CN"/>
        </w:rPr>
        <w:t>9 全球市场主要3,5-二甲基哌啶厂商简介</w:t>
      </w:r>
      <w:r>
        <w:rPr>
          <w:rFonts w:hint="eastAsia"/>
        </w:rPr>
        <w:tab/>
      </w:r>
      <w:r>
        <w:rPr>
          <w:rFonts w:hint="eastAsia"/>
        </w:rPr>
        <w:fldChar w:fldCharType="begin"/>
      </w:r>
      <w:r>
        <w:rPr>
          <w:rFonts w:hint="eastAsia"/>
        </w:rPr>
        <w:instrText xml:space="preserve"> </w:instrText>
      </w:r>
      <w:r>
        <w:instrText xml:space="preserve">PAGEREF _Toc173173143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7B24E39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"_Toc173173144" </w:instrText>
      </w:r>
      <w:r>
        <w:fldChar w:fldCharType="separate"/>
      </w:r>
      <w:r>
        <w:rPr>
          <w:rStyle w:val="69"/>
          <w:rFonts w:hint="eastAsia"/>
        </w:rPr>
        <w:t>9.1 Jubilant Ingrevia</w:t>
      </w:r>
      <w:r>
        <w:rPr>
          <w:rFonts w:hint="eastAsia"/>
        </w:rPr>
        <w:tab/>
      </w:r>
      <w:r>
        <w:rPr>
          <w:rFonts w:hint="eastAsia"/>
        </w:rPr>
        <w:fldChar w:fldCharType="begin"/>
      </w:r>
      <w:r>
        <w:rPr>
          <w:rFonts w:hint="eastAsia"/>
        </w:rPr>
        <w:instrText xml:space="preserve"> </w:instrText>
      </w:r>
      <w:r>
        <w:instrText xml:space="preserve">PAGEREF _Toc173173144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513D159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"_Toc173173145" </w:instrText>
      </w:r>
      <w:r>
        <w:fldChar w:fldCharType="separate"/>
      </w:r>
      <w:r>
        <w:rPr>
          <w:rStyle w:val="69"/>
          <w:rFonts w:hint="eastAsia"/>
        </w:rPr>
        <w:t>9.1.1 Jubilant Ingrevia基本信息、3,5-二甲基哌啶生产基地、销售区域、竞争对手及市场地位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_Toc173173145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2F73138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"_Toc173173146" </w:instrText>
      </w:r>
      <w:r>
        <w:fldChar w:fldCharType="separate"/>
      </w:r>
      <w:r>
        <w:rPr>
          <w:rStyle w:val="69"/>
          <w:rFonts w:hint="eastAsia"/>
        </w:rPr>
        <w:t>9.1.2 Jubilant Ingrevia 3,5-二甲基哌啶产品规格、参数及市场应用</w:t>
      </w:r>
      <w:r>
        <w:rPr>
          <w:rFonts w:hint="eastAsia"/>
        </w:rPr>
        <w:tab/>
      </w:r>
      <w:r>
        <w:rPr>
          <w:rFonts w:hint="eastAsia"/>
        </w:rPr>
        <w:fldChar w:fldCharType="begin"/>
      </w:r>
      <w:r>
        <w:rPr>
          <w:rFonts w:hint="eastAsia"/>
        </w:rPr>
        <w:instrText xml:space="preserve"> </w:instrText>
      </w:r>
      <w:r>
        <w:instrText xml:space="preserve">PAGEREF _Toc173173146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6CC2218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"_Toc173173147" </w:instrText>
      </w:r>
      <w:r>
        <w:fldChar w:fldCharType="separate"/>
      </w:r>
      <w:r>
        <w:rPr>
          <w:rStyle w:val="69"/>
          <w:rFonts w:hint="eastAsia"/>
        </w:rPr>
        <w:t>9.1.3 Jubilant Ingrevia 3,5-二甲基哌啶销量、收入、价格及毛利率（2019-2024）</w:t>
      </w:r>
      <w:r>
        <w:rPr>
          <w:rFonts w:hint="eastAsia"/>
        </w:rPr>
        <w:tab/>
      </w:r>
      <w:r>
        <w:rPr>
          <w:rFonts w:hint="eastAsia"/>
        </w:rPr>
        <w:fldChar w:fldCharType="begin"/>
      </w:r>
      <w:r>
        <w:rPr>
          <w:rFonts w:hint="eastAsia"/>
        </w:rPr>
        <w:instrText xml:space="preserve"> </w:instrText>
      </w:r>
      <w:r>
        <w:instrText xml:space="preserve">PAGEREF _Toc173173147 \h</w:instrText>
      </w:r>
      <w:r>
        <w:rPr>
          <w:rFonts w:hint="eastAsia"/>
        </w:rPr>
        <w:instrText xml:space="preserve"> </w:instrText>
      </w:r>
      <w:r>
        <w:fldChar w:fldCharType="separate"/>
      </w:r>
      <w:r>
        <w:t>55</w:t>
      </w:r>
      <w:r>
        <w:rPr>
          <w:rFonts w:hint="eastAsia"/>
        </w:rPr>
        <w:fldChar w:fldCharType="end"/>
      </w:r>
      <w:r>
        <w:rPr>
          <w:rFonts w:hint="eastAsia"/>
        </w:rPr>
        <w:fldChar w:fldCharType="end"/>
      </w:r>
    </w:p>
    <w:p w14:paraId="6E8D03F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"_Toc173173148" </w:instrText>
      </w:r>
      <w:r>
        <w:fldChar w:fldCharType="separate"/>
      </w:r>
      <w:r>
        <w:rPr>
          <w:rStyle w:val="69"/>
          <w:rFonts w:hint="eastAsia"/>
        </w:rPr>
        <w:t>9.1.4 Jubilant Ingrevia公司简介及主要业务</w:t>
      </w:r>
      <w:r>
        <w:rPr>
          <w:rFonts w:hint="eastAsia"/>
        </w:rPr>
        <w:tab/>
      </w:r>
      <w:r>
        <w:rPr>
          <w:rFonts w:hint="eastAsia"/>
        </w:rPr>
        <w:fldChar w:fldCharType="begin"/>
      </w:r>
      <w:r>
        <w:rPr>
          <w:rFonts w:hint="eastAsia"/>
        </w:rPr>
        <w:instrText xml:space="preserve"> </w:instrText>
      </w:r>
      <w:r>
        <w:instrText xml:space="preserve">PAGEREF _Toc173173148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32DD34E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"_Toc173173149" </w:instrText>
      </w:r>
      <w:r>
        <w:fldChar w:fldCharType="separate"/>
      </w:r>
      <w:r>
        <w:rPr>
          <w:rStyle w:val="69"/>
          <w:rFonts w:hint="eastAsia"/>
        </w:rPr>
        <w:t>9.1.5 Jubilant Ingrevia企业最新动态</w:t>
      </w:r>
      <w:r>
        <w:rPr>
          <w:rFonts w:hint="eastAsia"/>
        </w:rPr>
        <w:tab/>
      </w:r>
      <w:r>
        <w:rPr>
          <w:rFonts w:hint="eastAsia"/>
        </w:rPr>
        <w:fldChar w:fldCharType="begin"/>
      </w:r>
      <w:r>
        <w:rPr>
          <w:rFonts w:hint="eastAsia"/>
        </w:rPr>
        <w:instrText xml:space="preserve"> </w:instrText>
      </w:r>
      <w:r>
        <w:instrText xml:space="preserve">PAGEREF _Toc173173149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6B436199">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"_Toc173173150" </w:instrText>
      </w:r>
      <w:r>
        <w:fldChar w:fldCharType="separate"/>
      </w:r>
      <w:r>
        <w:rPr>
          <w:rStyle w:val="69"/>
          <w:rFonts w:hint="eastAsia"/>
        </w:rPr>
        <w:t>9.2 常州市华阳科技</w:t>
      </w:r>
      <w:r>
        <w:rPr>
          <w:rFonts w:hint="eastAsia"/>
        </w:rPr>
        <w:tab/>
      </w:r>
      <w:r>
        <w:rPr>
          <w:rFonts w:hint="eastAsia"/>
        </w:rPr>
        <w:fldChar w:fldCharType="begin"/>
      </w:r>
      <w:r>
        <w:rPr>
          <w:rFonts w:hint="eastAsia"/>
        </w:rPr>
        <w:instrText xml:space="preserve"> </w:instrText>
      </w:r>
      <w:r>
        <w:instrText xml:space="preserve">PAGEREF _Toc173173150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1304291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"_Toc173173151" </w:instrText>
      </w:r>
      <w:r>
        <w:fldChar w:fldCharType="separate"/>
      </w:r>
      <w:r>
        <w:rPr>
          <w:rStyle w:val="69"/>
          <w:rFonts w:hint="eastAsia"/>
        </w:rPr>
        <w:t>9.2.1 常州市华阳科技基本信息、3,5-二甲基哌啶生产基地、销售区域、竞争对手及市场地位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_Toc173173151 \h</w:instrText>
      </w:r>
      <w:r>
        <w:rPr>
          <w:rFonts w:hint="eastAsia"/>
        </w:rPr>
        <w:instrText xml:space="preserve"> </w:instrText>
      </w:r>
      <w:r>
        <w:fldChar w:fldCharType="separate"/>
      </w:r>
      <w:r>
        <w:t>56</w:t>
      </w:r>
      <w:r>
        <w:rPr>
          <w:rFonts w:hint="eastAsia"/>
        </w:rPr>
        <w:fldChar w:fldCharType="end"/>
      </w:r>
      <w:r>
        <w:rPr>
          <w:rFonts w:hint="eastAsia"/>
        </w:rPr>
        <w:fldChar w:fldCharType="end"/>
      </w:r>
    </w:p>
    <w:p w14:paraId="21A815A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"_Toc173173152" </w:instrText>
      </w:r>
      <w:r>
        <w:fldChar w:fldCharType="separate"/>
      </w:r>
      <w:r>
        <w:rPr>
          <w:rStyle w:val="69"/>
          <w:rFonts w:hint="eastAsia"/>
        </w:rPr>
        <w:t>9.2.2 常州市华阳科技 3,5-二甲基哌啶产品规格、参数及市场应用</w:t>
      </w:r>
      <w:r>
        <w:rPr>
          <w:rFonts w:hint="eastAsia"/>
        </w:rPr>
        <w:tab/>
      </w:r>
      <w:r>
        <w:rPr>
          <w:rFonts w:hint="eastAsia"/>
        </w:rPr>
        <w:fldChar w:fldCharType="begin"/>
      </w:r>
      <w:r>
        <w:rPr>
          <w:rFonts w:hint="eastAsia"/>
        </w:rPr>
        <w:instrText xml:space="preserve"> </w:instrText>
      </w:r>
      <w:r>
        <w:instrText xml:space="preserve">PAGEREF _Toc173173152 \h</w:instrText>
      </w:r>
      <w:r>
        <w:rPr>
          <w:rFonts w:hint="eastAsia"/>
        </w:rPr>
        <w:instrText xml:space="preserve"> </w:instrText>
      </w:r>
      <w:r>
        <w:fldChar w:fldCharType="separate"/>
      </w:r>
      <w:r>
        <w:t>57</w:t>
      </w:r>
      <w:r>
        <w:rPr>
          <w:rFonts w:hint="eastAsia"/>
        </w:rPr>
        <w:fldChar w:fldCharType="end"/>
      </w:r>
      <w:r>
        <w:rPr>
          <w:rFonts w:hint="eastAsia"/>
        </w:rPr>
        <w:fldChar w:fldCharType="end"/>
      </w:r>
    </w:p>
    <w:p w14:paraId="48540634">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"_Toc173173153" </w:instrText>
      </w:r>
      <w:r>
        <w:fldChar w:fldCharType="separate"/>
      </w:r>
      <w:r>
        <w:rPr>
          <w:rStyle w:val="69"/>
          <w:rFonts w:hint="eastAsia"/>
        </w:rPr>
        <w:t>9.2.3 常州市华阳科技 3,5-二甲基哌啶销量、收入、价格及毛利率（2019-2024）</w:t>
      </w:r>
      <w:r>
        <w:rPr>
          <w:rFonts w:hint="eastAsia"/>
        </w:rPr>
        <w:tab/>
      </w:r>
      <w:r>
        <w:rPr>
          <w:rFonts w:hint="eastAsia"/>
        </w:rPr>
        <w:fldChar w:fldCharType="begin"/>
      </w:r>
      <w:r>
        <w:rPr>
          <w:rFonts w:hint="eastAsia"/>
        </w:rPr>
        <w:instrText xml:space="preserve"> </w:instrText>
      </w:r>
      <w:r>
        <w:instrText xml:space="preserve">PAGEREF _Toc173173153 \h</w:instrText>
      </w:r>
      <w:r>
        <w:rPr>
          <w:rFonts w:hint="eastAsia"/>
        </w:rPr>
        <w:instrText xml:space="preserve"> </w:instrText>
      </w:r>
      <w:r>
        <w:fldChar w:fldCharType="separate"/>
      </w:r>
      <w:r>
        <w:t>57</w:t>
      </w:r>
      <w:r>
        <w:rPr>
          <w:rFonts w:hint="eastAsia"/>
        </w:rPr>
        <w:fldChar w:fldCharType="end"/>
      </w:r>
      <w:r>
        <w:rPr>
          <w:rFonts w:hint="eastAsia"/>
        </w:rPr>
        <w:fldChar w:fldCharType="end"/>
      </w:r>
    </w:p>
    <w:p w14:paraId="5A7EE4DC">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"_Toc173173154" </w:instrText>
      </w:r>
      <w:r>
        <w:fldChar w:fldCharType="separate"/>
      </w:r>
      <w:r>
        <w:rPr>
          <w:rStyle w:val="69"/>
          <w:rFonts w:hint="eastAsia"/>
        </w:rPr>
        <w:t>9.2.4 常州市华阳科技公司简介及主要业务</w:t>
      </w:r>
      <w:r>
        <w:rPr>
          <w:rFonts w:hint="eastAsia"/>
        </w:rPr>
        <w:tab/>
      </w:r>
      <w:r>
        <w:rPr>
          <w:rFonts w:hint="eastAsia"/>
        </w:rPr>
        <w:fldChar w:fldCharType="begin"/>
      </w:r>
      <w:r>
        <w:rPr>
          <w:rFonts w:hint="eastAsia"/>
        </w:rPr>
        <w:instrText xml:space="preserve"> </w:instrText>
      </w:r>
      <w:r>
        <w:instrText xml:space="preserve">PAGEREF _Toc173173154 \h</w:instrText>
      </w:r>
      <w:r>
        <w:rPr>
          <w:rFonts w:hint="eastAsia"/>
        </w:rPr>
        <w:instrText xml:space="preserve"> </w:instrText>
      </w:r>
      <w:r>
        <w:fldChar w:fldCharType="separate"/>
      </w:r>
      <w:r>
        <w:t>57</w:t>
      </w:r>
      <w:r>
        <w:rPr>
          <w:rFonts w:hint="eastAsia"/>
        </w:rPr>
        <w:fldChar w:fldCharType="end"/>
      </w:r>
      <w:r>
        <w:rPr>
          <w:rFonts w:hint="eastAsia"/>
        </w:rPr>
        <w:fldChar w:fldCharType="end"/>
      </w:r>
    </w:p>
    <w:p w14:paraId="511EC24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"_Toc173173155" </w:instrText>
      </w:r>
      <w:r>
        <w:fldChar w:fldCharType="separate"/>
      </w:r>
      <w:r>
        <w:rPr>
          <w:rStyle w:val="69"/>
          <w:rFonts w:hint="eastAsia"/>
        </w:rPr>
        <w:t>9.2.5 常州市华阳科技企业最新动态</w:t>
      </w:r>
      <w:r>
        <w:rPr>
          <w:rFonts w:hint="eastAsia"/>
        </w:rPr>
        <w:tab/>
      </w:r>
      <w:r>
        <w:rPr>
          <w:rFonts w:hint="eastAsia"/>
        </w:rPr>
        <w:fldChar w:fldCharType="begin"/>
      </w:r>
      <w:r>
        <w:rPr>
          <w:rFonts w:hint="eastAsia"/>
        </w:rPr>
        <w:instrText xml:space="preserve"> </w:instrText>
      </w:r>
      <w:r>
        <w:instrText xml:space="preserve">PAGEREF _Toc173173155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24112A3E">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"_Toc173173156" </w:instrText>
      </w:r>
      <w:r>
        <w:fldChar w:fldCharType="separate"/>
      </w:r>
      <w:r>
        <w:rPr>
          <w:rStyle w:val="69"/>
          <w:rFonts w:hint="eastAsia"/>
        </w:rPr>
        <w:t>9.3 石家庄诚和信化工</w:t>
      </w:r>
      <w:r>
        <w:rPr>
          <w:rFonts w:hint="eastAsia"/>
        </w:rPr>
        <w:tab/>
      </w:r>
      <w:r>
        <w:rPr>
          <w:rFonts w:hint="eastAsia"/>
        </w:rPr>
        <w:fldChar w:fldCharType="begin"/>
      </w:r>
      <w:r>
        <w:rPr>
          <w:rFonts w:hint="eastAsia"/>
        </w:rPr>
        <w:instrText xml:space="preserve"> </w:instrText>
      </w:r>
      <w:r>
        <w:instrText xml:space="preserve">PAGEREF _Toc173173156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418E425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"_Toc173173157" </w:instrText>
      </w:r>
      <w:r>
        <w:fldChar w:fldCharType="separate"/>
      </w:r>
      <w:r>
        <w:rPr>
          <w:rStyle w:val="69"/>
          <w:rFonts w:hint="eastAsia"/>
        </w:rPr>
        <w:t>9.3.1 石家庄诚和信化工基本信息、3,5-二甲基哌啶生产基地、销售区域、竞争对手及市场地位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_Toc173173157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09932DA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"_Toc173173158" </w:instrText>
      </w:r>
      <w:r>
        <w:fldChar w:fldCharType="separate"/>
      </w:r>
      <w:r>
        <w:rPr>
          <w:rStyle w:val="69"/>
          <w:rFonts w:hint="eastAsia"/>
        </w:rPr>
        <w:t>9.3.2 石家庄诚和信化工 3,5-二甲基哌啶产品规格、参数及市场应用</w:t>
      </w:r>
      <w:r>
        <w:rPr>
          <w:rFonts w:hint="eastAsia"/>
        </w:rPr>
        <w:tab/>
      </w:r>
      <w:r>
        <w:rPr>
          <w:rFonts w:hint="eastAsia"/>
        </w:rPr>
        <w:fldChar w:fldCharType="begin"/>
      </w:r>
      <w:r>
        <w:rPr>
          <w:rFonts w:hint="eastAsia"/>
        </w:rPr>
        <w:instrText xml:space="preserve"> </w:instrText>
      </w:r>
      <w:r>
        <w:instrText xml:space="preserve">PAGEREF _Toc173173158 \h</w:instrText>
      </w:r>
      <w:r>
        <w:rPr>
          <w:rFonts w:hint="eastAsia"/>
        </w:rPr>
        <w:instrText xml:space="preserve"> </w:instrText>
      </w:r>
      <w:r>
        <w:fldChar w:fldCharType="separate"/>
      </w:r>
      <w:r>
        <w:t>58</w:t>
      </w:r>
      <w:r>
        <w:rPr>
          <w:rFonts w:hint="eastAsia"/>
        </w:rPr>
        <w:fldChar w:fldCharType="end"/>
      </w:r>
      <w:r>
        <w:rPr>
          <w:rFonts w:hint="eastAsia"/>
        </w:rPr>
        <w:fldChar w:fldCharType="end"/>
      </w:r>
    </w:p>
    <w:p w14:paraId="6E4B9F7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"_Toc173173159" </w:instrText>
      </w:r>
      <w:r>
        <w:fldChar w:fldCharType="separate"/>
      </w:r>
      <w:r>
        <w:rPr>
          <w:rStyle w:val="69"/>
          <w:rFonts w:hint="eastAsia"/>
        </w:rPr>
        <w:t>9.3.3 石家庄诚和信化工 3,5-二甲基哌啶销量、收入、价格及毛利率（2019-2024）</w:t>
      </w:r>
      <w:r>
        <w:rPr>
          <w:rFonts w:hint="eastAsia"/>
        </w:rPr>
        <w:tab/>
      </w:r>
      <w:r>
        <w:rPr>
          <w:rFonts w:hint="eastAsia"/>
        </w:rPr>
        <w:fldChar w:fldCharType="begin"/>
      </w:r>
      <w:r>
        <w:rPr>
          <w:rFonts w:hint="eastAsia"/>
        </w:rPr>
        <w:instrText xml:space="preserve"> </w:instrText>
      </w:r>
      <w:r>
        <w:instrText xml:space="preserve">PAGEREF _Toc173173159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663231E2">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"_Toc173173160" </w:instrText>
      </w:r>
      <w:r>
        <w:fldChar w:fldCharType="separate"/>
      </w:r>
      <w:r>
        <w:rPr>
          <w:rStyle w:val="69"/>
          <w:rFonts w:hint="eastAsia"/>
        </w:rPr>
        <w:t>9.3.4 石家庄诚和信化工公司简介及主要业务</w:t>
      </w:r>
      <w:r>
        <w:rPr>
          <w:rFonts w:hint="eastAsia"/>
        </w:rPr>
        <w:tab/>
      </w:r>
      <w:r>
        <w:rPr>
          <w:rFonts w:hint="eastAsia"/>
        </w:rPr>
        <w:fldChar w:fldCharType="begin"/>
      </w:r>
      <w:r>
        <w:rPr>
          <w:rFonts w:hint="eastAsia"/>
        </w:rPr>
        <w:instrText xml:space="preserve"> </w:instrText>
      </w:r>
      <w:r>
        <w:instrText xml:space="preserve">PAGEREF _Toc173173160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2EB0A33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"_Toc173173161" </w:instrText>
      </w:r>
      <w:r>
        <w:fldChar w:fldCharType="separate"/>
      </w:r>
      <w:r>
        <w:rPr>
          <w:rStyle w:val="69"/>
          <w:rFonts w:hint="eastAsia"/>
        </w:rPr>
        <w:t>9.3.5 石家庄诚和信化工企业最新动态</w:t>
      </w:r>
      <w:r>
        <w:rPr>
          <w:rFonts w:hint="eastAsia"/>
        </w:rPr>
        <w:tab/>
      </w:r>
      <w:r>
        <w:rPr>
          <w:rFonts w:hint="eastAsia"/>
        </w:rPr>
        <w:fldChar w:fldCharType="begin"/>
      </w:r>
      <w:r>
        <w:rPr>
          <w:rFonts w:hint="eastAsia"/>
        </w:rPr>
        <w:instrText xml:space="preserve"> </w:instrText>
      </w:r>
      <w:r>
        <w:instrText xml:space="preserve">PAGEREF _Toc173173161 \h</w:instrText>
      </w:r>
      <w:r>
        <w:rPr>
          <w:rFonts w:hint="eastAsia"/>
        </w:rPr>
        <w:instrText xml:space="preserve"> </w:instrText>
      </w:r>
      <w:r>
        <w:fldChar w:fldCharType="separate"/>
      </w:r>
      <w:r>
        <w:t>59</w:t>
      </w:r>
      <w:r>
        <w:rPr>
          <w:rFonts w:hint="eastAsia"/>
        </w:rPr>
        <w:fldChar w:fldCharType="end"/>
      </w:r>
      <w:r>
        <w:rPr>
          <w:rFonts w:hint="eastAsia"/>
        </w:rPr>
        <w:fldChar w:fldCharType="end"/>
      </w:r>
    </w:p>
    <w:p w14:paraId="49722EF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"_Toc173173162" </w:instrText>
      </w:r>
      <w:r>
        <w:fldChar w:fldCharType="separate"/>
      </w:r>
      <w:r>
        <w:rPr>
          <w:rStyle w:val="69"/>
          <w:rFonts w:hint="eastAsia"/>
        </w:rPr>
        <w:t>9.4 江西洋浦生物</w:t>
      </w:r>
      <w:r>
        <w:rPr>
          <w:rFonts w:hint="eastAsia"/>
        </w:rPr>
        <w:tab/>
      </w:r>
      <w:r>
        <w:rPr>
          <w:rFonts w:hint="eastAsia"/>
        </w:rPr>
        <w:fldChar w:fldCharType="begin"/>
      </w:r>
      <w:r>
        <w:rPr>
          <w:rFonts w:hint="eastAsia"/>
        </w:rPr>
        <w:instrText xml:space="preserve"> </w:instrText>
      </w:r>
      <w:r>
        <w:instrText xml:space="preserve">PAGEREF _Toc173173162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3C80F6E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"_Toc173173163" </w:instrText>
      </w:r>
      <w:r>
        <w:fldChar w:fldCharType="separate"/>
      </w:r>
      <w:r>
        <w:rPr>
          <w:rStyle w:val="69"/>
          <w:rFonts w:hint="eastAsia"/>
        </w:rPr>
        <w:t>9.4.1 江西洋浦生物基本信息、3,5-二甲基哌啶生产基地、销售区域、竞争对手及市场地位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_Toc173173163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3A8DAE3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"_Toc173173164" </w:instrText>
      </w:r>
      <w:r>
        <w:fldChar w:fldCharType="separate"/>
      </w:r>
      <w:r>
        <w:rPr>
          <w:rStyle w:val="69"/>
          <w:rFonts w:hint="eastAsia"/>
        </w:rPr>
        <w:t>9.4.2 江西洋浦生物 3,5-二甲基哌啶产品规格、参数及市场应用</w:t>
      </w:r>
      <w:r>
        <w:rPr>
          <w:rFonts w:hint="eastAsia"/>
        </w:rPr>
        <w:tab/>
      </w:r>
      <w:r>
        <w:rPr>
          <w:rFonts w:hint="eastAsia"/>
        </w:rPr>
        <w:fldChar w:fldCharType="begin"/>
      </w:r>
      <w:r>
        <w:rPr>
          <w:rFonts w:hint="eastAsia"/>
        </w:rPr>
        <w:instrText xml:space="preserve"> </w:instrText>
      </w:r>
      <w:r>
        <w:instrText xml:space="preserve">PAGEREF _Toc173173164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6861AF8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"_Toc173173165" </w:instrText>
      </w:r>
      <w:r>
        <w:fldChar w:fldCharType="separate"/>
      </w:r>
      <w:r>
        <w:rPr>
          <w:rStyle w:val="69"/>
          <w:rFonts w:hint="eastAsia"/>
        </w:rPr>
        <w:t>9.4.3 江西洋浦生物 3,5-二甲基哌啶销量、收入、价格及毛利率（2019-2024）</w:t>
      </w:r>
      <w:r>
        <w:rPr>
          <w:rFonts w:hint="eastAsia"/>
        </w:rPr>
        <w:tab/>
      </w:r>
      <w:r>
        <w:rPr>
          <w:rFonts w:hint="eastAsia"/>
        </w:rPr>
        <w:fldChar w:fldCharType="begin"/>
      </w:r>
      <w:r>
        <w:rPr>
          <w:rFonts w:hint="eastAsia"/>
        </w:rPr>
        <w:instrText xml:space="preserve"> </w:instrText>
      </w:r>
      <w:r>
        <w:instrText xml:space="preserve">PAGEREF _Toc173173165 \h</w:instrText>
      </w:r>
      <w:r>
        <w:rPr>
          <w:rFonts w:hint="eastAsia"/>
        </w:rPr>
        <w:instrText xml:space="preserve"> </w:instrText>
      </w:r>
      <w:r>
        <w:fldChar w:fldCharType="separate"/>
      </w:r>
      <w:r>
        <w:t>60</w:t>
      </w:r>
      <w:r>
        <w:rPr>
          <w:rFonts w:hint="eastAsia"/>
        </w:rPr>
        <w:fldChar w:fldCharType="end"/>
      </w:r>
      <w:r>
        <w:rPr>
          <w:rFonts w:hint="eastAsia"/>
        </w:rPr>
        <w:fldChar w:fldCharType="end"/>
      </w:r>
    </w:p>
    <w:p w14:paraId="06979A5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"_Toc173173166" </w:instrText>
      </w:r>
      <w:r>
        <w:fldChar w:fldCharType="separate"/>
      </w:r>
      <w:r>
        <w:rPr>
          <w:rStyle w:val="69"/>
          <w:rFonts w:hint="eastAsia"/>
        </w:rPr>
        <w:t>9.4.4 江西洋浦生物公司简介及主要业务</w:t>
      </w:r>
      <w:r>
        <w:rPr>
          <w:rFonts w:hint="eastAsia"/>
        </w:rPr>
        <w:tab/>
      </w:r>
      <w:r>
        <w:rPr>
          <w:rFonts w:hint="eastAsia"/>
        </w:rPr>
        <w:fldChar w:fldCharType="begin"/>
      </w:r>
      <w:r>
        <w:rPr>
          <w:rFonts w:hint="eastAsia"/>
        </w:rPr>
        <w:instrText xml:space="preserve"> </w:instrText>
      </w:r>
      <w:r>
        <w:instrText xml:space="preserve">PAGEREF _Toc173173166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0108123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"_Toc173173167" </w:instrText>
      </w:r>
      <w:r>
        <w:fldChar w:fldCharType="separate"/>
      </w:r>
      <w:r>
        <w:rPr>
          <w:rStyle w:val="69"/>
          <w:rFonts w:hint="eastAsia"/>
        </w:rPr>
        <w:t>9.4.5 江西洋浦生物企业最新动态</w:t>
      </w:r>
      <w:r>
        <w:rPr>
          <w:rFonts w:hint="eastAsia"/>
        </w:rPr>
        <w:tab/>
      </w:r>
      <w:r>
        <w:rPr>
          <w:rFonts w:hint="eastAsia"/>
        </w:rPr>
        <w:fldChar w:fldCharType="begin"/>
      </w:r>
      <w:r>
        <w:rPr>
          <w:rFonts w:hint="eastAsia"/>
        </w:rPr>
        <w:instrText xml:space="preserve"> </w:instrText>
      </w:r>
      <w:r>
        <w:instrText xml:space="preserve">PAGEREF _Toc173173167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2DAE591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"_Toc173173168" </w:instrText>
      </w:r>
      <w:r>
        <w:fldChar w:fldCharType="separate"/>
      </w:r>
      <w:r>
        <w:rPr>
          <w:rStyle w:val="69"/>
          <w:rFonts w:hint="eastAsia"/>
        </w:rPr>
        <w:t>9.5 东营曜康医药科技</w:t>
      </w:r>
      <w:r>
        <w:rPr>
          <w:rFonts w:hint="eastAsia"/>
        </w:rPr>
        <w:tab/>
      </w:r>
      <w:r>
        <w:rPr>
          <w:rFonts w:hint="eastAsia"/>
        </w:rPr>
        <w:fldChar w:fldCharType="begin"/>
      </w:r>
      <w:r>
        <w:rPr>
          <w:rFonts w:hint="eastAsia"/>
        </w:rPr>
        <w:instrText xml:space="preserve"> </w:instrText>
      </w:r>
      <w:r>
        <w:instrText xml:space="preserve">PAGEREF _Toc173173168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149D5E5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"_Toc173173169" </w:instrText>
      </w:r>
      <w:r>
        <w:fldChar w:fldCharType="separate"/>
      </w:r>
      <w:r>
        <w:rPr>
          <w:rStyle w:val="69"/>
          <w:rFonts w:hint="eastAsia"/>
        </w:rPr>
        <w:t>9.5.1 东营曜康医药科技基本信息、3,5-二甲基哌啶生产基地、销售区域、竞争对手及市场地位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_Toc173173169 \h</w:instrText>
      </w:r>
      <w:r>
        <w:rPr>
          <w:rFonts w:hint="eastAsia"/>
        </w:rPr>
        <w:instrText xml:space="preserve"> </w:instrText>
      </w:r>
      <w:r>
        <w:fldChar w:fldCharType="separate"/>
      </w:r>
      <w:r>
        <w:t>61</w:t>
      </w:r>
      <w:r>
        <w:rPr>
          <w:rFonts w:hint="eastAsia"/>
        </w:rPr>
        <w:fldChar w:fldCharType="end"/>
      </w:r>
      <w:r>
        <w:rPr>
          <w:rFonts w:hint="eastAsia"/>
        </w:rPr>
        <w:fldChar w:fldCharType="end"/>
      </w:r>
    </w:p>
    <w:p w14:paraId="743811E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"_Toc173173170" </w:instrText>
      </w:r>
      <w:r>
        <w:fldChar w:fldCharType="separate"/>
      </w:r>
      <w:r>
        <w:rPr>
          <w:rStyle w:val="69"/>
          <w:rFonts w:hint="eastAsia"/>
        </w:rPr>
        <w:t>9.5.2 东营曜康医药科技 3,5-二甲基哌啶产品规格、参数及市场应用</w:t>
      </w:r>
      <w:r>
        <w:rPr>
          <w:rFonts w:hint="eastAsia"/>
        </w:rPr>
        <w:tab/>
      </w:r>
      <w:r>
        <w:rPr>
          <w:rFonts w:hint="eastAsia"/>
        </w:rPr>
        <w:fldChar w:fldCharType="begin"/>
      </w:r>
      <w:r>
        <w:rPr>
          <w:rFonts w:hint="eastAsia"/>
        </w:rPr>
        <w:instrText xml:space="preserve"> </w:instrText>
      </w:r>
      <w:r>
        <w:instrText xml:space="preserve">PAGEREF _Toc173173170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26144751">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"_Toc173173171" </w:instrText>
      </w:r>
      <w:r>
        <w:fldChar w:fldCharType="separate"/>
      </w:r>
      <w:r>
        <w:rPr>
          <w:rStyle w:val="69"/>
          <w:rFonts w:hint="eastAsia"/>
        </w:rPr>
        <w:t>9.5.3 东营曜康医药科技 3,5-二甲基哌啶销量、收入、价格及毛利率（2019-2024）</w:t>
      </w:r>
      <w:r>
        <w:rPr>
          <w:rFonts w:hint="eastAsia"/>
        </w:rPr>
        <w:tab/>
      </w:r>
      <w:r>
        <w:rPr>
          <w:rFonts w:hint="eastAsia"/>
        </w:rPr>
        <w:fldChar w:fldCharType="begin"/>
      </w:r>
      <w:r>
        <w:rPr>
          <w:rFonts w:hint="eastAsia"/>
        </w:rPr>
        <w:instrText xml:space="preserve"> </w:instrText>
      </w:r>
      <w:r>
        <w:instrText xml:space="preserve">PAGEREF _Toc173173171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7300AFAF">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"_Toc173173172" </w:instrText>
      </w:r>
      <w:r>
        <w:fldChar w:fldCharType="separate"/>
      </w:r>
      <w:r>
        <w:rPr>
          <w:rStyle w:val="69"/>
          <w:rFonts w:hint="eastAsia"/>
        </w:rPr>
        <w:t>9.5.4 东营曜康医药科技公司简介及主要业务</w:t>
      </w:r>
      <w:r>
        <w:rPr>
          <w:rFonts w:hint="eastAsia"/>
        </w:rPr>
        <w:tab/>
      </w:r>
      <w:r>
        <w:rPr>
          <w:rFonts w:hint="eastAsia"/>
        </w:rPr>
        <w:fldChar w:fldCharType="begin"/>
      </w:r>
      <w:r>
        <w:rPr>
          <w:rFonts w:hint="eastAsia"/>
        </w:rPr>
        <w:instrText xml:space="preserve"> </w:instrText>
      </w:r>
      <w:r>
        <w:instrText xml:space="preserve">PAGEREF _Toc173173172 \h</w:instrText>
      </w:r>
      <w:r>
        <w:rPr>
          <w:rFonts w:hint="eastAsia"/>
        </w:rPr>
        <w:instrText xml:space="preserve"> </w:instrText>
      </w:r>
      <w:r>
        <w:fldChar w:fldCharType="separate"/>
      </w:r>
      <w:r>
        <w:t>62</w:t>
      </w:r>
      <w:r>
        <w:rPr>
          <w:rFonts w:hint="eastAsia"/>
        </w:rPr>
        <w:fldChar w:fldCharType="end"/>
      </w:r>
      <w:r>
        <w:rPr>
          <w:rFonts w:hint="eastAsia"/>
        </w:rPr>
        <w:fldChar w:fldCharType="end"/>
      </w:r>
    </w:p>
    <w:p w14:paraId="7C60D4CA">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"_Toc173173173" </w:instrText>
      </w:r>
      <w:r>
        <w:fldChar w:fldCharType="separate"/>
      </w:r>
      <w:r>
        <w:rPr>
          <w:rStyle w:val="69"/>
          <w:rFonts w:hint="eastAsia"/>
        </w:rPr>
        <w:t>9.5.5 东营曜康医药科技企业最新动态</w:t>
      </w:r>
      <w:r>
        <w:rPr>
          <w:rFonts w:hint="eastAsia"/>
        </w:rPr>
        <w:tab/>
      </w:r>
      <w:r>
        <w:rPr>
          <w:rFonts w:hint="eastAsia"/>
        </w:rPr>
        <w:fldChar w:fldCharType="begin"/>
      </w:r>
      <w:r>
        <w:rPr>
          <w:rFonts w:hint="eastAsia"/>
        </w:rPr>
        <w:instrText xml:space="preserve"> </w:instrText>
      </w:r>
      <w:r>
        <w:instrText xml:space="preserve">PAGEREF _Toc173173173 \h</w:instrText>
      </w:r>
      <w:r>
        <w:rPr>
          <w:rFonts w:hint="eastAsia"/>
        </w:rPr>
        <w:instrText xml:space="preserve"> </w:instrText>
      </w:r>
      <w:r>
        <w:fldChar w:fldCharType="separate"/>
      </w:r>
      <w:r>
        <w:t>63</w:t>
      </w:r>
      <w:r>
        <w:rPr>
          <w:rFonts w:hint="eastAsia"/>
        </w:rPr>
        <w:fldChar w:fldCharType="end"/>
      </w:r>
      <w:r>
        <w:rPr>
          <w:rFonts w:hint="eastAsia"/>
        </w:rPr>
        <w:fldChar w:fldCharType="end"/>
      </w:r>
    </w:p>
    <w:p w14:paraId="29D05247">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"_Toc173173174" </w:instrText>
      </w:r>
      <w:r>
        <w:fldChar w:fldCharType="separate"/>
      </w:r>
      <w:r>
        <w:rPr>
          <w:rStyle w:val="69"/>
          <w:rFonts w:hint="eastAsia"/>
        </w:rPr>
        <w:t>9.6 玉门千华制药</w:t>
      </w:r>
      <w:r>
        <w:rPr>
          <w:rFonts w:hint="eastAsia"/>
        </w:rPr>
        <w:tab/>
      </w:r>
      <w:r>
        <w:rPr>
          <w:rFonts w:hint="eastAsia"/>
        </w:rPr>
        <w:fldChar w:fldCharType="begin"/>
      </w:r>
      <w:r>
        <w:rPr>
          <w:rFonts w:hint="eastAsia"/>
        </w:rPr>
        <w:instrText xml:space="preserve"> </w:instrText>
      </w:r>
      <w:r>
        <w:instrText xml:space="preserve">PAGEREF _Toc173173174 \h</w:instrText>
      </w:r>
      <w:r>
        <w:rPr>
          <w:rFonts w:hint="eastAsia"/>
        </w:rPr>
        <w:instrText xml:space="preserve"> </w:instrText>
      </w:r>
      <w:r>
        <w:fldChar w:fldCharType="separate"/>
      </w:r>
      <w:r>
        <w:t>63</w:t>
      </w:r>
      <w:r>
        <w:rPr>
          <w:rFonts w:hint="eastAsia"/>
        </w:rPr>
        <w:fldChar w:fldCharType="end"/>
      </w:r>
      <w:r>
        <w:rPr>
          <w:rFonts w:hint="eastAsia"/>
        </w:rPr>
        <w:fldChar w:fldCharType="end"/>
      </w:r>
    </w:p>
    <w:p w14:paraId="37F1423D">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"_Toc173173175" </w:instrText>
      </w:r>
      <w:r>
        <w:fldChar w:fldCharType="separate"/>
      </w:r>
      <w:r>
        <w:rPr>
          <w:rStyle w:val="69"/>
          <w:rFonts w:hint="eastAsia"/>
        </w:rPr>
        <w:t>9.6.1 玉门千华制药基本信息、3,5-二甲基哌啶生产基地、销售区域、竞争对手及市场地位</w:t>
      </w:r>
      <w:r>
        <w:rPr>
          <w:rFonts w:hint="eastAsia"/>
        </w:rPr>
        <w:tab/>
      </w:r>
      <w:r>
        <w:rPr>
          <w:rFonts w:hint="eastAsia"/>
        </w:rPr>
        <w:fldChar w:fldCharType="begin"/>
      </w:r>
      <w:r>
        <w:rPr>
          <w:rFonts w:hint="eastAsia"/>
        </w:rPr>
        <w:instrText xml:space="preserve"> </w:instrText>
      </w:r>
      <w:r>
        <w:instrText xml:space="preserve">PAGEREF _Toc173173175 \h</w:instrText>
      </w:r>
      <w:r>
        <w:rPr>
          <w:rFonts w:hint="eastAsia"/>
        </w:rPr>
        <w:instrText xml:space="preserve"> </w:instrText>
      </w:r>
      <w:r>
        <w:fldChar w:fldCharType="separate"/>
      </w:r>
      <w:r>
        <w:t>63</w:t>
      </w:r>
      <w:r>
        <w:rPr>
          <w:rFonts w:hint="eastAsia"/>
        </w:rPr>
        <w:fldChar w:fldCharType="end"/>
      </w:r>
      <w:r>
        <w:rPr>
          <w:rFonts w:hint="eastAsia"/>
        </w:rPr>
        <w:fldChar w:fldCharType="end"/>
      </w:r>
    </w:p>
    <w:p w14:paraId="3D86ECD6">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"_Toc173173176" </w:instrText>
      </w:r>
      <w:r>
        <w:fldChar w:fldCharType="separate"/>
      </w:r>
      <w:r>
        <w:rPr>
          <w:rStyle w:val="69"/>
          <w:rFonts w:hint="eastAsia"/>
        </w:rPr>
        <w:t>9.6.2 玉门千华制药 3,5-二甲基哌啶产品规格、参数及市场应用</w:t>
      </w:r>
      <w:r>
        <w:rPr>
          <w:rFonts w:hint="eastAsia"/>
        </w:rPr>
        <w:tab/>
      </w:r>
      <w:r>
        <w:rPr>
          <w:rFonts w:hint="eastAsia"/>
        </w:rPr>
        <w:fldChar w:fldCharType="begin"/>
      </w:r>
      <w:r>
        <w:rPr>
          <w:rFonts w:hint="eastAsia"/>
        </w:rPr>
        <w:instrText xml:space="preserve"> </w:instrText>
      </w:r>
      <w:r>
        <w:instrText xml:space="preserve">PAGEREF _Toc173173176 \h</w:instrText>
      </w:r>
      <w:r>
        <w:rPr>
          <w:rFonts w:hint="eastAsia"/>
        </w:rPr>
        <w:instrText xml:space="preserve"> </w:instrText>
      </w:r>
      <w:r>
        <w:fldChar w:fldCharType="separate"/>
      </w:r>
      <w:r>
        <w:t>63</w:t>
      </w:r>
      <w:r>
        <w:rPr>
          <w:rFonts w:hint="eastAsia"/>
        </w:rPr>
        <w:fldChar w:fldCharType="end"/>
      </w:r>
      <w:r>
        <w:rPr>
          <w:rFonts w:hint="eastAsia"/>
        </w:rPr>
        <w:fldChar w:fldCharType="end"/>
      </w:r>
    </w:p>
    <w:p w14:paraId="7C389CF0">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"_Toc173173177" </w:instrText>
      </w:r>
      <w:r>
        <w:fldChar w:fldCharType="separate"/>
      </w:r>
      <w:r>
        <w:rPr>
          <w:rStyle w:val="69"/>
          <w:rFonts w:hint="eastAsia"/>
        </w:rPr>
        <w:t>9.6.3 玉门千华制药 3,5-二甲基哌啶销量、收入、价格及毛利率（2019-2024）</w:t>
      </w:r>
      <w:r>
        <w:rPr>
          <w:rFonts w:hint="eastAsia"/>
        </w:rPr>
        <w:tab/>
      </w:r>
      <w:r>
        <w:rPr>
          <w:rFonts w:hint="eastAsia"/>
        </w:rPr>
        <w:fldChar w:fldCharType="begin"/>
      </w:r>
      <w:r>
        <w:rPr>
          <w:rFonts w:hint="eastAsia"/>
        </w:rPr>
        <w:instrText xml:space="preserve"> </w:instrText>
      </w:r>
      <w:r>
        <w:instrText xml:space="preserve">PAGEREF _Toc173173177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22E9A32B">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"_Toc173173178" </w:instrText>
      </w:r>
      <w:r>
        <w:fldChar w:fldCharType="separate"/>
      </w:r>
      <w:r>
        <w:rPr>
          <w:rStyle w:val="69"/>
          <w:rFonts w:hint="eastAsia"/>
        </w:rPr>
        <w:t>9.6.4 玉门千华制药公司简介及主要业务</w:t>
      </w:r>
      <w:r>
        <w:rPr>
          <w:rFonts w:hint="eastAsia"/>
        </w:rPr>
        <w:tab/>
      </w:r>
      <w:r>
        <w:rPr>
          <w:rFonts w:hint="eastAsia"/>
        </w:rPr>
        <w:fldChar w:fldCharType="begin"/>
      </w:r>
      <w:r>
        <w:rPr>
          <w:rFonts w:hint="eastAsia"/>
        </w:rPr>
        <w:instrText xml:space="preserve"> </w:instrText>
      </w:r>
      <w:r>
        <w:instrText xml:space="preserve">PAGEREF _Toc173173178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78256563">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"_Toc173173179" </w:instrText>
      </w:r>
      <w:r>
        <w:fldChar w:fldCharType="separate"/>
      </w:r>
      <w:r>
        <w:rPr>
          <w:rStyle w:val="69"/>
          <w:rFonts w:hint="eastAsia"/>
        </w:rPr>
        <w:t>9.6.5 玉门千华制药企业最新动态</w:t>
      </w:r>
      <w:r>
        <w:rPr>
          <w:rFonts w:hint="eastAsia"/>
        </w:rPr>
        <w:tab/>
      </w:r>
      <w:r>
        <w:rPr>
          <w:rFonts w:hint="eastAsia"/>
        </w:rPr>
        <w:fldChar w:fldCharType="begin"/>
      </w:r>
      <w:r>
        <w:rPr>
          <w:rFonts w:hint="eastAsia"/>
        </w:rPr>
        <w:instrText xml:space="preserve"> </w:instrText>
      </w:r>
      <w:r>
        <w:instrText xml:space="preserve">PAGEREF _Toc173173179 \h</w:instrText>
      </w:r>
      <w:r>
        <w:rPr>
          <w:rFonts w:hint="eastAsia"/>
        </w:rPr>
        <w:instrText xml:space="preserve"> </w:instrText>
      </w:r>
      <w:r>
        <w:fldChar w:fldCharType="separate"/>
      </w:r>
      <w:r>
        <w:t>64</w:t>
      </w:r>
      <w:r>
        <w:rPr>
          <w:rFonts w:hint="eastAsia"/>
        </w:rPr>
        <w:fldChar w:fldCharType="end"/>
      </w:r>
      <w:r>
        <w:rPr>
          <w:rFonts w:hint="eastAsia"/>
        </w:rPr>
        <w:fldChar w:fldCharType="end"/>
      </w:r>
    </w:p>
    <w:p w14:paraId="4DAF6CB8">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"_Toc173173180" </w:instrText>
      </w:r>
      <w:r>
        <w:fldChar w:fldCharType="separate"/>
      </w:r>
      <w:r>
        <w:rPr>
          <w:rStyle w:val="69"/>
          <w:rFonts w:hint="eastAsia"/>
          <w:lang w:eastAsia="zh-CN"/>
        </w:rPr>
        <w:t>10 中国市场3,5-二甲基哌啶产量、销量、进出口分析及未来趋势</w:t>
      </w:r>
      <w:r>
        <w:rPr>
          <w:rFonts w:hint="eastAsia"/>
        </w:rPr>
        <w:tab/>
      </w:r>
      <w:r>
        <w:rPr>
          <w:rFonts w:hint="eastAsia"/>
        </w:rPr>
        <w:fldChar w:fldCharType="begin"/>
      </w:r>
      <w:r>
        <w:rPr>
          <w:rFonts w:hint="eastAsia"/>
        </w:rPr>
        <w:instrText xml:space="preserve"> </w:instrText>
      </w:r>
      <w:r>
        <w:instrText xml:space="preserve">PAGEREF _Toc173173180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5DEA9C18">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"_Toc173173181" </w:instrText>
      </w:r>
      <w:r>
        <w:fldChar w:fldCharType="separate"/>
      </w:r>
      <w:r>
        <w:rPr>
          <w:rStyle w:val="69"/>
          <w:rFonts w:hint="eastAsia"/>
        </w:rPr>
        <w:t>10.1 中国市场3,5-二甲基哌啶产量、销量、进出口分析及未来趋势（2019-2030）</w:t>
      </w:r>
      <w:r>
        <w:rPr>
          <w:rFonts w:hint="eastAsia"/>
        </w:rPr>
        <w:tab/>
      </w:r>
      <w:r>
        <w:rPr>
          <w:rFonts w:hint="eastAsia"/>
        </w:rPr>
        <w:fldChar w:fldCharType="begin"/>
      </w:r>
      <w:r>
        <w:rPr>
          <w:rFonts w:hint="eastAsia"/>
        </w:rPr>
        <w:instrText xml:space="preserve"> </w:instrText>
      </w:r>
      <w:r>
        <w:instrText xml:space="preserve">PAGEREF _Toc173173181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0C7328FA">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"_Toc173173182" </w:instrText>
      </w:r>
      <w:r>
        <w:fldChar w:fldCharType="separate"/>
      </w:r>
      <w:r>
        <w:rPr>
          <w:rStyle w:val="69"/>
          <w:rFonts w:hint="eastAsia"/>
        </w:rPr>
        <w:t>10.2 中国市场3,5-二甲基哌啶进出口贸易趋势</w:t>
      </w:r>
      <w:r>
        <w:rPr>
          <w:rFonts w:hint="eastAsia"/>
        </w:rPr>
        <w:tab/>
      </w:r>
      <w:r>
        <w:rPr>
          <w:rFonts w:hint="eastAsia"/>
        </w:rPr>
        <w:fldChar w:fldCharType="begin"/>
      </w:r>
      <w:r>
        <w:rPr>
          <w:rFonts w:hint="eastAsia"/>
        </w:rPr>
        <w:instrText xml:space="preserve"> </w:instrText>
      </w:r>
      <w:r>
        <w:instrText xml:space="preserve">PAGEREF _Toc173173182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38F7B3A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"_Toc173173183" </w:instrText>
      </w:r>
      <w:r>
        <w:fldChar w:fldCharType="separate"/>
      </w:r>
      <w:r>
        <w:rPr>
          <w:rStyle w:val="69"/>
          <w:rFonts w:hint="eastAsia"/>
        </w:rPr>
        <w:t>10.3 中国市场3,5-二甲基哌啶主要进口来源</w:t>
      </w:r>
      <w:r>
        <w:rPr>
          <w:rFonts w:hint="eastAsia"/>
        </w:rPr>
        <w:tab/>
      </w:r>
      <w:r>
        <w:rPr>
          <w:rFonts w:hint="eastAsia"/>
        </w:rPr>
        <w:fldChar w:fldCharType="begin"/>
      </w:r>
      <w:r>
        <w:rPr>
          <w:rFonts w:hint="eastAsia"/>
        </w:rPr>
        <w:instrText xml:space="preserve"> </w:instrText>
      </w:r>
      <w:r>
        <w:instrText xml:space="preserve">PAGEREF _Toc173173183 \h</w:instrText>
      </w:r>
      <w:r>
        <w:rPr>
          <w:rFonts w:hint="eastAsia"/>
        </w:rPr>
        <w:instrText xml:space="preserve"> </w:instrText>
      </w:r>
      <w:r>
        <w:fldChar w:fldCharType="separate"/>
      </w:r>
      <w:r>
        <w:t>65</w:t>
      </w:r>
      <w:r>
        <w:rPr>
          <w:rFonts w:hint="eastAsia"/>
        </w:rPr>
        <w:fldChar w:fldCharType="end"/>
      </w:r>
      <w:r>
        <w:rPr>
          <w:rFonts w:hint="eastAsia"/>
        </w:rPr>
        <w:fldChar w:fldCharType="end"/>
      </w:r>
    </w:p>
    <w:p w14:paraId="11B39CF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"_Toc173173184" </w:instrText>
      </w:r>
      <w:r>
        <w:fldChar w:fldCharType="separate"/>
      </w:r>
      <w:r>
        <w:rPr>
          <w:rStyle w:val="69"/>
          <w:rFonts w:hint="eastAsia"/>
        </w:rPr>
        <w:t>10.4 中国市场3,5-二甲基哌啶主要出口目的地</w:t>
      </w:r>
      <w:r>
        <w:rPr>
          <w:rFonts w:hint="eastAsia"/>
        </w:rPr>
        <w:tab/>
      </w:r>
      <w:r>
        <w:rPr>
          <w:rFonts w:hint="eastAsia"/>
        </w:rPr>
        <w:fldChar w:fldCharType="begin"/>
      </w:r>
      <w:r>
        <w:rPr>
          <w:rFonts w:hint="eastAsia"/>
        </w:rPr>
        <w:instrText xml:space="preserve"> </w:instrText>
      </w:r>
      <w:r>
        <w:instrText xml:space="preserve">PAGEREF _Toc173173184 \h</w:instrText>
      </w:r>
      <w:r>
        <w:rPr>
          <w:rFonts w:hint="eastAsia"/>
        </w:rPr>
        <w:instrText xml:space="preserve"> </w:instrText>
      </w:r>
      <w:r>
        <w:fldChar w:fldCharType="separate"/>
      </w:r>
      <w:r>
        <w:t>66</w:t>
      </w:r>
      <w:r>
        <w:rPr>
          <w:rFonts w:hint="eastAsia"/>
        </w:rPr>
        <w:fldChar w:fldCharType="end"/>
      </w:r>
      <w:r>
        <w:rPr>
          <w:rFonts w:hint="eastAsia"/>
        </w:rPr>
        <w:fldChar w:fldCharType="end"/>
      </w:r>
    </w:p>
    <w:p w14:paraId="32991894">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"_Toc173173185" </w:instrText>
      </w:r>
      <w:r>
        <w:fldChar w:fldCharType="separate"/>
      </w:r>
      <w:r>
        <w:rPr>
          <w:rStyle w:val="69"/>
          <w:rFonts w:hint="eastAsia"/>
          <w:lang w:eastAsia="zh-CN"/>
        </w:rPr>
        <w:t>11 中国市场3,5-二甲基哌啶主要地区分布</w:t>
      </w:r>
      <w:r>
        <w:rPr>
          <w:rFonts w:hint="eastAsia"/>
        </w:rPr>
        <w:tab/>
      </w:r>
      <w:r>
        <w:rPr>
          <w:rFonts w:hint="eastAsia"/>
        </w:rPr>
        <w:fldChar w:fldCharType="begin"/>
      </w:r>
      <w:r>
        <w:rPr>
          <w:rFonts w:hint="eastAsia"/>
        </w:rPr>
        <w:instrText xml:space="preserve"> </w:instrText>
      </w:r>
      <w:r>
        <w:instrText xml:space="preserve">PAGEREF _Toc173173185 \h</w:instrText>
      </w:r>
      <w:r>
        <w:rPr>
          <w:rFonts w:hint="eastAsia"/>
        </w:rPr>
        <w:instrText xml:space="preserve"> </w:instrText>
      </w:r>
      <w:r>
        <w:fldChar w:fldCharType="separate"/>
      </w:r>
      <w:r>
        <w:t>67</w:t>
      </w:r>
      <w:r>
        <w:rPr>
          <w:rFonts w:hint="eastAsia"/>
        </w:rPr>
        <w:fldChar w:fldCharType="end"/>
      </w:r>
      <w:r>
        <w:rPr>
          <w:rFonts w:hint="eastAsia"/>
        </w:rPr>
        <w:fldChar w:fldCharType="end"/>
      </w:r>
    </w:p>
    <w:p w14:paraId="3650BABC">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"_Toc173173186" </w:instrText>
      </w:r>
      <w:r>
        <w:fldChar w:fldCharType="separate"/>
      </w:r>
      <w:r>
        <w:rPr>
          <w:rStyle w:val="69"/>
          <w:rFonts w:hint="eastAsia"/>
        </w:rPr>
        <w:t>11.1 中国3,5-二甲基哌啶生产地区分布</w:t>
      </w:r>
      <w:r>
        <w:rPr>
          <w:rFonts w:hint="eastAsia"/>
        </w:rPr>
        <w:tab/>
      </w:r>
      <w:r>
        <w:rPr>
          <w:rFonts w:hint="eastAsia"/>
        </w:rPr>
        <w:fldChar w:fldCharType="begin"/>
      </w:r>
      <w:r>
        <w:rPr>
          <w:rFonts w:hint="eastAsia"/>
        </w:rPr>
        <w:instrText xml:space="preserve"> </w:instrText>
      </w:r>
      <w:r>
        <w:instrText xml:space="preserve">PAGEREF _Toc173173186 \h</w:instrText>
      </w:r>
      <w:r>
        <w:rPr>
          <w:rFonts w:hint="eastAsia"/>
        </w:rPr>
        <w:instrText xml:space="preserve"> </w:instrText>
      </w:r>
      <w:r>
        <w:fldChar w:fldCharType="separate"/>
      </w:r>
      <w:r>
        <w:t>67</w:t>
      </w:r>
      <w:r>
        <w:rPr>
          <w:rFonts w:hint="eastAsia"/>
        </w:rPr>
        <w:fldChar w:fldCharType="end"/>
      </w:r>
      <w:r>
        <w:rPr>
          <w:rFonts w:hint="eastAsia"/>
        </w:rPr>
        <w:fldChar w:fldCharType="end"/>
      </w:r>
    </w:p>
    <w:p w14:paraId="52189763">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"_Toc173173187" </w:instrText>
      </w:r>
      <w:r>
        <w:fldChar w:fldCharType="separate"/>
      </w:r>
      <w:r>
        <w:rPr>
          <w:rStyle w:val="69"/>
          <w:rFonts w:hint="eastAsia"/>
        </w:rPr>
        <w:t>11.2 中国3,5-二甲基哌啶消费地区分布</w:t>
      </w:r>
      <w:r>
        <w:rPr>
          <w:rFonts w:hint="eastAsia"/>
        </w:rPr>
        <w:tab/>
      </w:r>
      <w:r>
        <w:rPr>
          <w:rFonts w:hint="eastAsia"/>
        </w:rPr>
        <w:fldChar w:fldCharType="begin"/>
      </w:r>
      <w:r>
        <w:rPr>
          <w:rFonts w:hint="eastAsia"/>
        </w:rPr>
        <w:instrText xml:space="preserve"> </w:instrText>
      </w:r>
      <w:r>
        <w:instrText xml:space="preserve">PAGEREF _Toc173173187 \h</w:instrText>
      </w:r>
      <w:r>
        <w:rPr>
          <w:rFonts w:hint="eastAsia"/>
        </w:rPr>
        <w:instrText xml:space="preserve"> </w:instrText>
      </w:r>
      <w:r>
        <w:fldChar w:fldCharType="separate"/>
      </w:r>
      <w:r>
        <w:t>67</w:t>
      </w:r>
      <w:r>
        <w:rPr>
          <w:rFonts w:hint="eastAsia"/>
        </w:rPr>
        <w:fldChar w:fldCharType="end"/>
      </w:r>
      <w:r>
        <w:rPr>
          <w:rFonts w:hint="eastAsia"/>
        </w:rPr>
        <w:fldChar w:fldCharType="end"/>
      </w:r>
    </w:p>
    <w:p w14:paraId="147489AF">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"_Toc173173188" </w:instrText>
      </w:r>
      <w:r>
        <w:fldChar w:fldCharType="separate"/>
      </w:r>
      <w:r>
        <w:rPr>
          <w:rStyle w:val="69"/>
          <w:rFonts w:hint="eastAsia"/>
          <w:lang w:eastAsia="zh-CN"/>
        </w:rPr>
        <w:t>12 研究成果及结论</w:t>
      </w:r>
      <w:r>
        <w:rPr>
          <w:rFonts w:hint="eastAsia"/>
        </w:rPr>
        <w:tab/>
      </w:r>
      <w:r>
        <w:rPr>
          <w:rFonts w:hint="eastAsia"/>
        </w:rPr>
        <w:fldChar w:fldCharType="begin"/>
      </w:r>
      <w:r>
        <w:rPr>
          <w:rFonts w:hint="eastAsia"/>
        </w:rPr>
        <w:instrText xml:space="preserve"> </w:instrText>
      </w:r>
      <w:r>
        <w:instrText xml:space="preserve">PAGEREF _Toc173173188 \h</w:instrText>
      </w:r>
      <w:r>
        <w:rPr>
          <w:rFonts w:hint="eastAsia"/>
        </w:rPr>
        <w:instrText xml:space="preserve"> </w:instrText>
      </w:r>
      <w:r>
        <w:fldChar w:fldCharType="separate"/>
      </w:r>
      <w:r>
        <w:t>68</w:t>
      </w:r>
      <w:r>
        <w:rPr>
          <w:rFonts w:hint="eastAsia"/>
        </w:rPr>
        <w:fldChar w:fldCharType="end"/>
      </w:r>
      <w:r>
        <w:rPr>
          <w:rFonts w:hint="eastAsia"/>
        </w:rPr>
        <w:fldChar w:fldCharType="end"/>
      </w:r>
    </w:p>
    <w:p w14:paraId="55D2B472">
      <w:pPr>
        <w:pStyle w:val="22"/>
        <w:rPr>
          <w:rFonts w:hint="eastAsia"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"_Toc173173189" </w:instrText>
      </w:r>
      <w:r>
        <w:fldChar w:fldCharType="separate"/>
      </w:r>
      <w:r>
        <w:rPr>
          <w:rStyle w:val="69"/>
          <w:rFonts w:hint="eastAsia"/>
        </w:rPr>
        <w:t>13 附录</w:t>
      </w:r>
      <w:r>
        <w:rPr>
          <w:rFonts w:hint="eastAsia"/>
        </w:rPr>
        <w:tab/>
      </w:r>
      <w:r>
        <w:rPr>
          <w:rFonts w:hint="eastAsia"/>
        </w:rPr>
        <w:fldChar w:fldCharType="begin"/>
      </w:r>
      <w:r>
        <w:rPr>
          <w:rFonts w:hint="eastAsia"/>
        </w:rPr>
        <w:instrText xml:space="preserve"> </w:instrText>
      </w:r>
      <w:r>
        <w:instrText xml:space="preserve">PAGEREF _Toc173173189 \h</w:instrText>
      </w:r>
      <w:r>
        <w:rPr>
          <w:rFonts w:hint="eastAsia"/>
        </w:rPr>
        <w:instrText xml:space="preserve"> </w:instrText>
      </w:r>
      <w:r>
        <w:fldChar w:fldCharType="separate"/>
      </w:r>
      <w:r>
        <w:t>69</w:t>
      </w:r>
      <w:r>
        <w:rPr>
          <w:rFonts w:hint="eastAsia"/>
        </w:rPr>
        <w:fldChar w:fldCharType="end"/>
      </w:r>
      <w:r>
        <w:rPr>
          <w:rFonts w:hint="eastAsia"/>
        </w:rPr>
        <w:fldChar w:fldCharType="end"/>
      </w:r>
    </w:p>
    <w:p w14:paraId="0F616A42">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"_Toc173173190" </w:instrText>
      </w:r>
      <w:r>
        <w:fldChar w:fldCharType="separate"/>
      </w:r>
      <w:r>
        <w:rPr>
          <w:rStyle w:val="69"/>
          <w:rFonts w:hint="eastAsia"/>
        </w:rPr>
        <w:t>13.1 研究方法</w:t>
      </w:r>
      <w:r>
        <w:rPr>
          <w:rFonts w:hint="eastAsia"/>
        </w:rPr>
        <w:tab/>
      </w:r>
      <w:r>
        <w:rPr>
          <w:rFonts w:hint="eastAsia"/>
        </w:rPr>
        <w:fldChar w:fldCharType="begin"/>
      </w:r>
      <w:r>
        <w:rPr>
          <w:rFonts w:hint="eastAsia"/>
        </w:rPr>
        <w:instrText xml:space="preserve"> </w:instrText>
      </w:r>
      <w:r>
        <w:instrText xml:space="preserve">PAGEREF _Toc173173190 \h</w:instrText>
      </w:r>
      <w:r>
        <w:rPr>
          <w:rFonts w:hint="eastAsia"/>
        </w:rPr>
        <w:instrText xml:space="preserve"> </w:instrText>
      </w:r>
      <w:r>
        <w:fldChar w:fldCharType="separate"/>
      </w:r>
      <w:r>
        <w:t>69</w:t>
      </w:r>
      <w:r>
        <w:rPr>
          <w:rFonts w:hint="eastAsia"/>
        </w:rPr>
        <w:fldChar w:fldCharType="end"/>
      </w:r>
      <w:r>
        <w:rPr>
          <w:rFonts w:hint="eastAsia"/>
        </w:rPr>
        <w:fldChar w:fldCharType="end"/>
      </w:r>
    </w:p>
    <w:p w14:paraId="27362E95">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"_Toc173173191" </w:instrText>
      </w:r>
      <w:r>
        <w:fldChar w:fldCharType="separate"/>
      </w:r>
      <w:r>
        <w:rPr>
          <w:rStyle w:val="69"/>
          <w:rFonts w:hint="eastAsia"/>
        </w:rPr>
        <w:t>13.2 数据来源</w:t>
      </w:r>
      <w:r>
        <w:rPr>
          <w:rFonts w:hint="eastAsia"/>
        </w:rPr>
        <w:tab/>
      </w:r>
      <w:r>
        <w:rPr>
          <w:rFonts w:hint="eastAsia"/>
        </w:rPr>
        <w:fldChar w:fldCharType="begin"/>
      </w:r>
      <w:r>
        <w:rPr>
          <w:rFonts w:hint="eastAsia"/>
        </w:rPr>
        <w:instrText xml:space="preserve"> </w:instrText>
      </w:r>
      <w:r>
        <w:instrText xml:space="preserve">PAGEREF _Toc173173191 \h</w:instrText>
      </w:r>
      <w:r>
        <w:rPr>
          <w:rFonts w:hint="eastAsia"/>
        </w:rPr>
        <w:instrText xml:space="preserve"> </w:instrText>
      </w:r>
      <w:r>
        <w:fldChar w:fldCharType="separate"/>
      </w:r>
      <w:r>
        <w:t>70</w:t>
      </w:r>
      <w:r>
        <w:rPr>
          <w:rFonts w:hint="eastAsia"/>
        </w:rPr>
        <w:fldChar w:fldCharType="end"/>
      </w:r>
      <w:r>
        <w:rPr>
          <w:rFonts w:hint="eastAsia"/>
        </w:rPr>
        <w:fldChar w:fldCharType="end"/>
      </w:r>
    </w:p>
    <w:p w14:paraId="64A5E457">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"_Toc173173192" </w:instrText>
      </w:r>
      <w:r>
        <w:fldChar w:fldCharType="separate"/>
      </w:r>
      <w:r>
        <w:rPr>
          <w:rStyle w:val="69"/>
          <w:rFonts w:hint="eastAsia"/>
        </w:rPr>
        <w:t>13.2.1 二手信息来源</w:t>
      </w:r>
      <w:r>
        <w:rPr>
          <w:rFonts w:hint="eastAsia"/>
        </w:rPr>
        <w:tab/>
      </w:r>
      <w:r>
        <w:rPr>
          <w:rFonts w:hint="eastAsia"/>
        </w:rPr>
        <w:fldChar w:fldCharType="begin"/>
      </w:r>
      <w:r>
        <w:rPr>
          <w:rFonts w:hint="eastAsia"/>
        </w:rPr>
        <w:instrText xml:space="preserve"> </w:instrText>
      </w:r>
      <w:r>
        <w:instrText xml:space="preserve">PAGEREF _Toc173173192 \h</w:instrText>
      </w:r>
      <w:r>
        <w:rPr>
          <w:rFonts w:hint="eastAsia"/>
        </w:rPr>
        <w:instrText xml:space="preserve"> </w:instrText>
      </w:r>
      <w:r>
        <w:fldChar w:fldCharType="separate"/>
      </w:r>
      <w:r>
        <w:t>70</w:t>
      </w:r>
      <w:r>
        <w:rPr>
          <w:rFonts w:hint="eastAsia"/>
        </w:rPr>
        <w:fldChar w:fldCharType="end"/>
      </w:r>
      <w:r>
        <w:rPr>
          <w:rFonts w:hint="eastAsia"/>
        </w:rPr>
        <w:fldChar w:fldCharType="end"/>
      </w:r>
    </w:p>
    <w:p w14:paraId="4B35D21E">
      <w:pPr>
        <w:pStyle w:val="14"/>
        <w:rPr>
          <w:rFonts w:hint="eastAsia" w:asciiTheme="minorHAnsi" w:hAnsiTheme="minorHAnsi" w:eastAsiaTheme="minorEastAsia"/>
          <w:color w:val="auto"/>
          <w:szCs w:val="22"/>
          <w14:ligatures w14:val="standardContextual"/>
        </w:rPr>
      </w:pPr>
      <w:r>
        <w:fldChar w:fldCharType="begin"/>
      </w:r>
      <w:r>
        <w:instrText xml:space="preserve"> HYPERLINK \l "_Toc173173193" </w:instrText>
      </w:r>
      <w:r>
        <w:fldChar w:fldCharType="separate"/>
      </w:r>
      <w:r>
        <w:rPr>
          <w:rStyle w:val="69"/>
          <w:rFonts w:hint="eastAsia"/>
        </w:rPr>
        <w:t>13.2.2 一手信息来源</w:t>
      </w:r>
      <w:r>
        <w:rPr>
          <w:rFonts w:hint="eastAsia"/>
        </w:rPr>
        <w:tab/>
      </w:r>
      <w:r>
        <w:rPr>
          <w:rFonts w:hint="eastAsia"/>
        </w:rPr>
        <w:fldChar w:fldCharType="begin"/>
      </w:r>
      <w:r>
        <w:rPr>
          <w:rFonts w:hint="eastAsia"/>
        </w:rPr>
        <w:instrText xml:space="preserve"> </w:instrText>
      </w:r>
      <w:r>
        <w:instrText xml:space="preserve">PAGEREF _Toc173173193 \h</w:instrText>
      </w:r>
      <w:r>
        <w:rPr>
          <w:rFonts w:hint="eastAsia"/>
        </w:rPr>
        <w:instrText xml:space="preserve"> </w:instrText>
      </w:r>
      <w:r>
        <w:fldChar w:fldCharType="separate"/>
      </w:r>
      <w:r>
        <w:t>70</w:t>
      </w:r>
      <w:r>
        <w:rPr>
          <w:rFonts w:hint="eastAsia"/>
        </w:rPr>
        <w:fldChar w:fldCharType="end"/>
      </w:r>
      <w:r>
        <w:rPr>
          <w:rFonts w:hint="eastAsia"/>
        </w:rPr>
        <w:fldChar w:fldCharType="end"/>
      </w:r>
    </w:p>
    <w:p w14:paraId="6ACAB40B">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"_Toc173173194" </w:instrText>
      </w:r>
      <w:r>
        <w:fldChar w:fldCharType="separate"/>
      </w:r>
      <w:r>
        <w:rPr>
          <w:rStyle w:val="69"/>
          <w:rFonts w:hint="eastAsia"/>
        </w:rPr>
        <w:t>13.3 数据交互验证</w:t>
      </w:r>
      <w:r>
        <w:rPr>
          <w:rFonts w:hint="eastAsia"/>
        </w:rPr>
        <w:tab/>
      </w:r>
      <w:r>
        <w:rPr>
          <w:rFonts w:hint="eastAsia"/>
        </w:rPr>
        <w:fldChar w:fldCharType="begin"/>
      </w:r>
      <w:r>
        <w:rPr>
          <w:rFonts w:hint="eastAsia"/>
        </w:rPr>
        <w:instrText xml:space="preserve"> </w:instrText>
      </w:r>
      <w:r>
        <w:instrText xml:space="preserve">PAGEREF _Toc173173194 \h</w:instrText>
      </w:r>
      <w:r>
        <w:rPr>
          <w:rFonts w:hint="eastAsia"/>
        </w:rPr>
        <w:instrText xml:space="preserve"> </w:instrText>
      </w:r>
      <w:r>
        <w:fldChar w:fldCharType="separate"/>
      </w:r>
      <w:r>
        <w:t>70</w:t>
      </w:r>
      <w:r>
        <w:rPr>
          <w:rFonts w:hint="eastAsia"/>
        </w:rPr>
        <w:fldChar w:fldCharType="end"/>
      </w:r>
      <w:r>
        <w:rPr>
          <w:rFonts w:hint="eastAsia"/>
        </w:rPr>
        <w:fldChar w:fldCharType="end"/>
      </w:r>
    </w:p>
    <w:p w14:paraId="7D6A0074">
      <w:pPr>
        <w:pStyle w:val="28"/>
        <w:tabs>
          <w:tab w:val="right" w:pos="9736"/>
        </w:tabs>
        <w:rPr>
          <w:rFonts w:hint="eastAsia" w:asciiTheme="minorHAnsi" w:hAnsiTheme="minorHAnsi" w:eastAsiaTheme="minorEastAsia"/>
          <w:b w:val="0"/>
          <w:color w:val="auto"/>
          <w:spacing w:val="0"/>
          <w:kern w:val="2"/>
          <w:lang w:eastAsia="zh-CN"/>
          <w14:ligatures w14:val="standardContextual"/>
        </w:rPr>
      </w:pPr>
      <w:r>
        <w:fldChar w:fldCharType="begin"/>
      </w:r>
      <w:r>
        <w:instrText xml:space="preserve"> HYPERLINK \l "_Toc173173195" </w:instrText>
      </w:r>
      <w:r>
        <w:fldChar w:fldCharType="separate"/>
      </w:r>
      <w:r>
        <w:rPr>
          <w:rStyle w:val="69"/>
          <w:rFonts w:hint="eastAsia"/>
        </w:rPr>
        <w:t>13.4 免责声明</w:t>
      </w:r>
      <w:r>
        <w:rPr>
          <w:rFonts w:hint="eastAsia"/>
        </w:rPr>
        <w:tab/>
      </w:r>
      <w:r>
        <w:rPr>
          <w:rFonts w:hint="eastAsia"/>
        </w:rPr>
        <w:fldChar w:fldCharType="begin"/>
      </w:r>
      <w:r>
        <w:rPr>
          <w:rFonts w:hint="eastAsia"/>
        </w:rPr>
        <w:instrText xml:space="preserve"> </w:instrText>
      </w:r>
      <w:r>
        <w:instrText xml:space="preserve">PAGEREF _Toc173173195 \h</w:instrText>
      </w:r>
      <w:r>
        <w:rPr>
          <w:rFonts w:hint="eastAsia"/>
        </w:rPr>
        <w:instrText xml:space="preserve"> </w:instrText>
      </w:r>
      <w:r>
        <w:fldChar w:fldCharType="separate"/>
      </w:r>
      <w:r>
        <w:t>72</w:t>
      </w:r>
      <w:r>
        <w:rPr>
          <w:rFonts w:hint="eastAsia"/>
        </w:rPr>
        <w:fldChar w:fldCharType="end"/>
      </w:r>
      <w:r>
        <w:rPr>
          <w:rFonts w:hint="eastAsia"/>
        </w:rP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15F16AA2">
      <w:pPr>
        <w:pStyle w:val="27"/>
        <w:rPr>
          <w:rFonts w:hint="eastAsia"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"_Toc153726205" </w:instrText>
      </w:r>
      <w:r>
        <w:fldChar w:fldCharType="separate"/>
      </w:r>
      <w:r>
        <w:rPr>
          <w:rStyle w:val="69"/>
          <w:rFonts w:eastAsia="手头"/>
        </w:rPr>
        <w:t>表 1：</w:t>
      </w:r>
      <w:r>
        <w:rPr>
          <w:rStyle w:val="69"/>
        </w:rPr>
        <w:t xml:space="preserve"> 全球不同产品类型3,5-二甲基哌啶规模规模增长趋势2019 VS 2023 VS 2030（百万美元）</w:t>
      </w:r>
      <w:r>
        <w:tab/>
      </w:r>
      <w:r>
        <w:fldChar w:fldCharType="begin"/>
      </w:r>
      <w:r>
        <w:instrText xml:space="preserve"> PAGEREF _Toc153726205 \h </w:instrText>
      </w:r>
      <w:r>
        <w:fldChar w:fldCharType="separate"/>
      </w:r>
      <w:r>
        <w:t>1</w:t>
      </w:r>
      <w:r>
        <w:fldChar w:fldCharType="end"/>
      </w:r>
      <w:r>
        <w:fldChar w:fldCharType="end"/>
      </w:r>
    </w:p>
    <w:p w14:paraId="69948671">
      <w:pPr>
        <w:pStyle w:val="27"/>
        <w:rPr>
          <w:rFonts w:hint="eastAsia" w:asciiTheme="minorHAnsi" w:hAnsiTheme="minorHAnsi" w:eastAsiaTheme="minorEastAsia"/>
          <w:szCs w:val="22"/>
          <w14:ligatures w14:val="standardContextual"/>
        </w:rPr>
      </w:pPr>
      <w:r>
        <w:fldChar w:fldCharType="begin"/>
      </w:r>
      <w:r>
        <w:instrText xml:space="preserve"> HYPERLINK \l "_Toc153726206" </w:instrText>
      </w:r>
      <w:r>
        <w:fldChar w:fldCharType="separate"/>
      </w:r>
      <w:r>
        <w:rPr>
          <w:rStyle w:val="69"/>
          <w:rFonts w:eastAsia="手头"/>
        </w:rPr>
        <w:t>表 2：</w:t>
      </w:r>
      <w:r>
        <w:rPr>
          <w:rStyle w:val="69"/>
        </w:rPr>
        <w:t xml:space="preserve"> 全球不同应用规模增长趋势2019 VS 2023 VS 2030（百万美元）</w:t>
      </w:r>
      <w:r>
        <w:tab/>
      </w:r>
      <w:r>
        <w:fldChar w:fldCharType="begin"/>
      </w:r>
      <w:r>
        <w:instrText xml:space="preserve"> PAGEREF _Toc153726206 \h </w:instrText>
      </w:r>
      <w:r>
        <w:fldChar w:fldCharType="separate"/>
      </w:r>
      <w:r>
        <w:t>4</w:t>
      </w:r>
      <w:r>
        <w:fldChar w:fldCharType="end"/>
      </w:r>
      <w:r>
        <w:fldChar w:fldCharType="end"/>
      </w:r>
    </w:p>
    <w:p w14:paraId="01F682BC">
      <w:pPr>
        <w:pStyle w:val="27"/>
        <w:rPr>
          <w:rFonts w:hint="eastAsia" w:asciiTheme="minorHAnsi" w:hAnsiTheme="minorHAnsi" w:eastAsiaTheme="minorEastAsia"/>
          <w:szCs w:val="22"/>
          <w14:ligatures w14:val="standardContextual"/>
        </w:rPr>
      </w:pPr>
      <w:r>
        <w:fldChar w:fldCharType="begin"/>
      </w:r>
      <w:r>
        <w:instrText xml:space="preserve"> HYPERLINK \l "_Toc153726207" </w:instrText>
      </w:r>
      <w:r>
        <w:fldChar w:fldCharType="separate"/>
      </w:r>
      <w:r>
        <w:rPr>
          <w:rStyle w:val="69"/>
          <w:rFonts w:eastAsia="手头"/>
        </w:rPr>
        <w:t>表 3：</w:t>
      </w:r>
      <w:r>
        <w:rPr>
          <w:rStyle w:val="69"/>
        </w:rPr>
        <w:t xml:space="preserve"> 3,5-二甲基哌啶行业发展主要特点</w:t>
      </w:r>
      <w:r>
        <w:tab/>
      </w:r>
      <w:r>
        <w:fldChar w:fldCharType="begin"/>
      </w:r>
      <w:r>
        <w:instrText xml:space="preserve"> PAGEREF _Toc153726207 \h </w:instrText>
      </w:r>
      <w:r>
        <w:fldChar w:fldCharType="separate"/>
      </w:r>
      <w:r>
        <w:t>7</w:t>
      </w:r>
      <w:r>
        <w:fldChar w:fldCharType="end"/>
      </w:r>
      <w:r>
        <w:fldChar w:fldCharType="end"/>
      </w:r>
    </w:p>
    <w:p w14:paraId="69020610">
      <w:pPr>
        <w:pStyle w:val="27"/>
        <w:rPr>
          <w:rFonts w:hint="eastAsia" w:asciiTheme="minorHAnsi" w:hAnsiTheme="minorHAnsi" w:eastAsiaTheme="minorEastAsia"/>
          <w:szCs w:val="22"/>
          <w14:ligatures w14:val="standardContextual"/>
        </w:rPr>
      </w:pPr>
      <w:r>
        <w:fldChar w:fldCharType="begin"/>
      </w:r>
      <w:r>
        <w:instrText xml:space="preserve"> HYPERLINK \l "_Toc153726208" </w:instrText>
      </w:r>
      <w:r>
        <w:fldChar w:fldCharType="separate"/>
      </w:r>
      <w:r>
        <w:rPr>
          <w:rStyle w:val="69"/>
          <w:rFonts w:eastAsia="手头"/>
        </w:rPr>
        <w:t>表 4：</w:t>
      </w:r>
      <w:r>
        <w:rPr>
          <w:rStyle w:val="69"/>
        </w:rPr>
        <w:t xml:space="preserve"> 3,5-二甲基哌啶行业发展有利因素分析</w:t>
      </w:r>
      <w:r>
        <w:tab/>
      </w:r>
      <w:r>
        <w:fldChar w:fldCharType="begin"/>
      </w:r>
      <w:r>
        <w:instrText xml:space="preserve"> PAGEREF _Toc153726208 \h </w:instrText>
      </w:r>
      <w:r>
        <w:fldChar w:fldCharType="separate"/>
      </w:r>
      <w:r>
        <w:t>8</w:t>
      </w:r>
      <w:r>
        <w:fldChar w:fldCharType="end"/>
      </w:r>
      <w:r>
        <w:fldChar w:fldCharType="end"/>
      </w:r>
    </w:p>
    <w:p w14:paraId="0DAF949F">
      <w:pPr>
        <w:pStyle w:val="27"/>
        <w:rPr>
          <w:rFonts w:hint="eastAsia" w:asciiTheme="minorHAnsi" w:hAnsiTheme="minorHAnsi" w:eastAsiaTheme="minorEastAsia"/>
          <w:szCs w:val="22"/>
          <w14:ligatures w14:val="standardContextual"/>
        </w:rPr>
      </w:pPr>
      <w:r>
        <w:fldChar w:fldCharType="begin"/>
      </w:r>
      <w:r>
        <w:instrText xml:space="preserve"> HYPERLINK \l "_Toc153726209" </w:instrText>
      </w:r>
      <w:r>
        <w:fldChar w:fldCharType="separate"/>
      </w:r>
      <w:r>
        <w:rPr>
          <w:rStyle w:val="69"/>
          <w:rFonts w:eastAsia="手头"/>
        </w:rPr>
        <w:t>表 5：</w:t>
      </w:r>
      <w:r>
        <w:rPr>
          <w:rStyle w:val="69"/>
        </w:rPr>
        <w:t xml:space="preserve"> 3,5-二甲基哌啶行业发展不利因素分析</w:t>
      </w:r>
      <w:r>
        <w:tab/>
      </w:r>
      <w:r>
        <w:fldChar w:fldCharType="begin"/>
      </w:r>
      <w:r>
        <w:instrText xml:space="preserve"> PAGEREF _Toc153726209 \h </w:instrText>
      </w:r>
      <w:r>
        <w:fldChar w:fldCharType="separate"/>
      </w:r>
      <w:r>
        <w:t>8</w:t>
      </w:r>
      <w:r>
        <w:fldChar w:fldCharType="end"/>
      </w:r>
      <w:r>
        <w:fldChar w:fldCharType="end"/>
      </w:r>
    </w:p>
    <w:p w14:paraId="23E54518">
      <w:pPr>
        <w:pStyle w:val="27"/>
        <w:rPr>
          <w:rFonts w:hint="eastAsia" w:asciiTheme="minorHAnsi" w:hAnsiTheme="minorHAnsi" w:eastAsiaTheme="minorEastAsia"/>
          <w:szCs w:val="22"/>
          <w14:ligatures w14:val="standardContextual"/>
        </w:rPr>
      </w:pPr>
      <w:r>
        <w:fldChar w:fldCharType="begin"/>
      </w:r>
      <w:r>
        <w:instrText xml:space="preserve"> HYPERLINK \l "_Toc153726210" </w:instrText>
      </w:r>
      <w:r>
        <w:fldChar w:fldCharType="separate"/>
      </w:r>
      <w:r>
        <w:rPr>
          <w:rStyle w:val="69"/>
          <w:rFonts w:eastAsia="手头"/>
        </w:rPr>
        <w:t>表 6：</w:t>
      </w:r>
      <w:r>
        <w:rPr>
          <w:rStyle w:val="69"/>
        </w:rPr>
        <w:t xml:space="preserve"> 进入3,5-二甲基哌啶行业壁垒</w:t>
      </w:r>
      <w:r>
        <w:tab/>
      </w:r>
      <w:r>
        <w:fldChar w:fldCharType="begin"/>
      </w:r>
      <w:r>
        <w:instrText xml:space="preserve"> PAGEREF _Toc153726210 \h </w:instrText>
      </w:r>
      <w:r>
        <w:fldChar w:fldCharType="separate"/>
      </w:r>
      <w:r>
        <w:t>8</w:t>
      </w:r>
      <w:r>
        <w:fldChar w:fldCharType="end"/>
      </w:r>
      <w:r>
        <w:fldChar w:fldCharType="end"/>
      </w:r>
    </w:p>
    <w:p w14:paraId="2D987F70">
      <w:pPr>
        <w:pStyle w:val="27"/>
        <w:rPr>
          <w:rFonts w:hint="eastAsia" w:asciiTheme="minorHAnsi" w:hAnsiTheme="minorHAnsi" w:eastAsiaTheme="minorEastAsia"/>
          <w:szCs w:val="22"/>
          <w14:ligatures w14:val="standardContextual"/>
        </w:rPr>
      </w:pPr>
      <w:r>
        <w:fldChar w:fldCharType="begin"/>
      </w:r>
      <w:r>
        <w:instrText xml:space="preserve"> HYPERLINK \l "_Toc153726211" </w:instrText>
      </w:r>
      <w:r>
        <w:fldChar w:fldCharType="separate"/>
      </w:r>
      <w:r>
        <w:rPr>
          <w:rStyle w:val="69"/>
          <w:rFonts w:eastAsia="手头"/>
        </w:rPr>
        <w:t>表 7：</w:t>
      </w:r>
      <w:r>
        <w:rPr>
          <w:rStyle w:val="69"/>
        </w:rPr>
        <w:t xml:space="preserve"> 全球主要地区3,5-二甲基哌啶产量（吨）：2019 VS 2023 VS 2030</w:t>
      </w:r>
      <w:r>
        <w:tab/>
      </w:r>
      <w:r>
        <w:fldChar w:fldCharType="begin"/>
      </w:r>
      <w:r>
        <w:instrText xml:space="preserve"> PAGEREF _Toc153726211 \h </w:instrText>
      </w:r>
      <w:r>
        <w:fldChar w:fldCharType="separate"/>
      </w:r>
      <w:r>
        <w:t>10</w:t>
      </w:r>
      <w:r>
        <w:fldChar w:fldCharType="end"/>
      </w:r>
      <w:r>
        <w:fldChar w:fldCharType="end"/>
      </w:r>
    </w:p>
    <w:p w14:paraId="4E5DBDBC">
      <w:pPr>
        <w:pStyle w:val="27"/>
        <w:rPr>
          <w:rFonts w:hint="eastAsia" w:asciiTheme="minorHAnsi" w:hAnsiTheme="minorHAnsi" w:eastAsiaTheme="minorEastAsia"/>
          <w:szCs w:val="22"/>
          <w14:ligatures w14:val="standardContextual"/>
        </w:rPr>
      </w:pPr>
      <w:r>
        <w:fldChar w:fldCharType="begin"/>
      </w:r>
      <w:r>
        <w:instrText xml:space="preserve"> HYPERLINK \l "_Toc153726212" </w:instrText>
      </w:r>
      <w:r>
        <w:fldChar w:fldCharType="separate"/>
      </w:r>
      <w:r>
        <w:rPr>
          <w:rStyle w:val="69"/>
          <w:rFonts w:eastAsia="手头"/>
        </w:rPr>
        <w:t>表 8：</w:t>
      </w:r>
      <w:r>
        <w:rPr>
          <w:rStyle w:val="69"/>
        </w:rPr>
        <w:t xml:space="preserve"> 全球主要地区3,5-二甲基哌啶产量（2019-2024）&amp;（吨）</w:t>
      </w:r>
      <w:r>
        <w:tab/>
      </w:r>
      <w:r>
        <w:fldChar w:fldCharType="begin"/>
      </w:r>
      <w:r>
        <w:instrText xml:space="preserve"> PAGEREF _Toc153726212 \h </w:instrText>
      </w:r>
      <w:r>
        <w:fldChar w:fldCharType="separate"/>
      </w:r>
      <w:r>
        <w:t>10</w:t>
      </w:r>
      <w:r>
        <w:fldChar w:fldCharType="end"/>
      </w:r>
      <w:r>
        <w:fldChar w:fldCharType="end"/>
      </w:r>
    </w:p>
    <w:p w14:paraId="7D44AB29">
      <w:pPr>
        <w:pStyle w:val="27"/>
        <w:rPr>
          <w:rFonts w:hint="eastAsia" w:asciiTheme="minorHAnsi" w:hAnsiTheme="minorHAnsi" w:eastAsiaTheme="minorEastAsia"/>
          <w:szCs w:val="22"/>
          <w14:ligatures w14:val="standardContextual"/>
        </w:rPr>
      </w:pPr>
      <w:r>
        <w:fldChar w:fldCharType="begin"/>
      </w:r>
      <w:r>
        <w:instrText xml:space="preserve"> HYPERLINK \l "_Toc153726213" </w:instrText>
      </w:r>
      <w:r>
        <w:fldChar w:fldCharType="separate"/>
      </w:r>
      <w:r>
        <w:rPr>
          <w:rStyle w:val="69"/>
          <w:rFonts w:eastAsia="手头"/>
        </w:rPr>
        <w:t>表 9：</w:t>
      </w:r>
      <w:r>
        <w:rPr>
          <w:rStyle w:val="69"/>
        </w:rPr>
        <w:t xml:space="preserve"> 全球主要地区3,5-二甲基哌啶产量（2025-2030）&amp;（吨）</w:t>
      </w:r>
      <w:r>
        <w:tab/>
      </w:r>
      <w:r>
        <w:fldChar w:fldCharType="begin"/>
      </w:r>
      <w:r>
        <w:instrText xml:space="preserve"> PAGEREF _Toc153726213 \h </w:instrText>
      </w:r>
      <w:r>
        <w:fldChar w:fldCharType="separate"/>
      </w:r>
      <w:r>
        <w:t>11</w:t>
      </w:r>
      <w:r>
        <w:fldChar w:fldCharType="end"/>
      </w:r>
      <w:r>
        <w:fldChar w:fldCharType="end"/>
      </w:r>
    </w:p>
    <w:p w14:paraId="4E674A3E">
      <w:pPr>
        <w:pStyle w:val="27"/>
        <w:rPr>
          <w:rFonts w:hint="eastAsia" w:asciiTheme="minorHAnsi" w:hAnsiTheme="minorHAnsi" w:eastAsiaTheme="minorEastAsia"/>
          <w:szCs w:val="22"/>
          <w14:ligatures w14:val="standardContextual"/>
        </w:rPr>
      </w:pPr>
      <w:r>
        <w:fldChar w:fldCharType="begin"/>
      </w:r>
      <w:r>
        <w:instrText xml:space="preserve"> HYPERLINK \l "_Toc153726214" </w:instrText>
      </w:r>
      <w:r>
        <w:fldChar w:fldCharType="separate"/>
      </w:r>
      <w:r>
        <w:rPr>
          <w:rStyle w:val="69"/>
          <w:rFonts w:eastAsia="手头"/>
        </w:rPr>
        <w:t>表 10：</w:t>
      </w:r>
      <w:r>
        <w:rPr>
          <w:rStyle w:val="69"/>
        </w:rPr>
        <w:t xml:space="preserve"> 全球主要地区3,5-二甲基哌啶销售收入（百万美元）：2019 VS 2023 VS 2030</w:t>
      </w:r>
      <w:r>
        <w:tab/>
      </w:r>
      <w:r>
        <w:fldChar w:fldCharType="begin"/>
      </w:r>
      <w:r>
        <w:instrText xml:space="preserve"> PAGEREF _Toc153726214 \h </w:instrText>
      </w:r>
      <w:r>
        <w:fldChar w:fldCharType="separate"/>
      </w:r>
      <w:r>
        <w:t>19</w:t>
      </w:r>
      <w:r>
        <w:fldChar w:fldCharType="end"/>
      </w:r>
      <w:r>
        <w:fldChar w:fldCharType="end"/>
      </w:r>
    </w:p>
    <w:p w14:paraId="6B97FA39">
      <w:pPr>
        <w:pStyle w:val="27"/>
        <w:rPr>
          <w:rFonts w:hint="eastAsia" w:asciiTheme="minorHAnsi" w:hAnsiTheme="minorHAnsi" w:eastAsiaTheme="minorEastAsia"/>
          <w:szCs w:val="22"/>
          <w14:ligatures w14:val="standardContextual"/>
        </w:rPr>
      </w:pPr>
      <w:r>
        <w:fldChar w:fldCharType="begin"/>
      </w:r>
      <w:r>
        <w:instrText xml:space="preserve"> HYPERLINK \l "_Toc153726215" </w:instrText>
      </w:r>
      <w:r>
        <w:fldChar w:fldCharType="separate"/>
      </w:r>
      <w:r>
        <w:rPr>
          <w:rStyle w:val="69"/>
          <w:rFonts w:eastAsia="手头"/>
        </w:rPr>
        <w:t>表 11：</w:t>
      </w:r>
      <w:r>
        <w:rPr>
          <w:rStyle w:val="69"/>
        </w:rPr>
        <w:t xml:space="preserve"> 全球主要地区3,5-二甲基哌啶销售收入（2019-2024）&amp;（百万美元）</w:t>
      </w:r>
      <w:r>
        <w:tab/>
      </w:r>
      <w:r>
        <w:fldChar w:fldCharType="begin"/>
      </w:r>
      <w:r>
        <w:instrText xml:space="preserve"> PAGEREF _Toc153726215 \h </w:instrText>
      </w:r>
      <w:r>
        <w:fldChar w:fldCharType="separate"/>
      </w:r>
      <w:r>
        <w:t>19</w:t>
      </w:r>
      <w:r>
        <w:fldChar w:fldCharType="end"/>
      </w:r>
      <w:r>
        <w:fldChar w:fldCharType="end"/>
      </w:r>
    </w:p>
    <w:p w14:paraId="40674468">
      <w:pPr>
        <w:pStyle w:val="27"/>
        <w:rPr>
          <w:rFonts w:hint="eastAsia" w:asciiTheme="minorHAnsi" w:hAnsiTheme="minorHAnsi" w:eastAsiaTheme="minorEastAsia"/>
          <w:szCs w:val="22"/>
          <w14:ligatures w14:val="standardContextual"/>
        </w:rPr>
      </w:pPr>
      <w:r>
        <w:fldChar w:fldCharType="begin"/>
      </w:r>
      <w:r>
        <w:instrText xml:space="preserve"> HYPERLINK \l "_Toc153726216" </w:instrText>
      </w:r>
      <w:r>
        <w:fldChar w:fldCharType="separate"/>
      </w:r>
      <w:r>
        <w:rPr>
          <w:rStyle w:val="69"/>
          <w:rFonts w:eastAsia="手头"/>
        </w:rPr>
        <w:t>表 12：</w:t>
      </w:r>
      <w:r>
        <w:rPr>
          <w:rStyle w:val="69"/>
        </w:rPr>
        <w:t xml:space="preserve"> 全球主要地区3,5-二甲基哌啶销售收入市场份额（2019-2024）</w:t>
      </w:r>
      <w:r>
        <w:tab/>
      </w:r>
      <w:r>
        <w:fldChar w:fldCharType="begin"/>
      </w:r>
      <w:r>
        <w:instrText xml:space="preserve"> PAGEREF _Toc153726216 \h </w:instrText>
      </w:r>
      <w:r>
        <w:fldChar w:fldCharType="separate"/>
      </w:r>
      <w:r>
        <w:t>20</w:t>
      </w:r>
      <w:r>
        <w:fldChar w:fldCharType="end"/>
      </w:r>
      <w:r>
        <w:fldChar w:fldCharType="end"/>
      </w:r>
    </w:p>
    <w:p w14:paraId="54B8329B">
      <w:pPr>
        <w:pStyle w:val="27"/>
        <w:rPr>
          <w:rFonts w:hint="eastAsia" w:asciiTheme="minorHAnsi" w:hAnsiTheme="minorHAnsi" w:eastAsiaTheme="minorEastAsia"/>
          <w:szCs w:val="22"/>
          <w14:ligatures w14:val="standardContextual"/>
        </w:rPr>
      </w:pPr>
      <w:r>
        <w:fldChar w:fldCharType="begin"/>
      </w:r>
      <w:r>
        <w:instrText xml:space="preserve"> HYPERLINK \l "_Toc153726217" </w:instrText>
      </w:r>
      <w:r>
        <w:fldChar w:fldCharType="separate"/>
      </w:r>
      <w:r>
        <w:rPr>
          <w:rStyle w:val="69"/>
          <w:rFonts w:eastAsia="手头"/>
        </w:rPr>
        <w:t>表 13：</w:t>
      </w:r>
      <w:r>
        <w:rPr>
          <w:rStyle w:val="69"/>
        </w:rPr>
        <w:t xml:space="preserve"> 全球主要地区3,5-二甲基哌啶收入（2025-2030）&amp;（百万美元）</w:t>
      </w:r>
      <w:r>
        <w:tab/>
      </w:r>
      <w:r>
        <w:fldChar w:fldCharType="begin"/>
      </w:r>
      <w:r>
        <w:instrText xml:space="preserve"> PAGEREF _Toc153726217 \h </w:instrText>
      </w:r>
      <w:r>
        <w:fldChar w:fldCharType="separate"/>
      </w:r>
      <w:r>
        <w:t>21</w:t>
      </w:r>
      <w:r>
        <w:fldChar w:fldCharType="end"/>
      </w:r>
      <w:r>
        <w:fldChar w:fldCharType="end"/>
      </w:r>
    </w:p>
    <w:p w14:paraId="397A4292">
      <w:pPr>
        <w:pStyle w:val="27"/>
        <w:rPr>
          <w:rFonts w:hint="eastAsia" w:asciiTheme="minorHAnsi" w:hAnsiTheme="minorHAnsi" w:eastAsiaTheme="minorEastAsia"/>
          <w:szCs w:val="22"/>
          <w14:ligatures w14:val="standardContextual"/>
        </w:rPr>
      </w:pPr>
      <w:r>
        <w:fldChar w:fldCharType="begin"/>
      </w:r>
      <w:r>
        <w:instrText xml:space="preserve"> HYPERLINK \l "_Toc153726218" </w:instrText>
      </w:r>
      <w:r>
        <w:fldChar w:fldCharType="separate"/>
      </w:r>
      <w:r>
        <w:rPr>
          <w:rStyle w:val="69"/>
          <w:rFonts w:eastAsia="手头"/>
        </w:rPr>
        <w:t>表 14：</w:t>
      </w:r>
      <w:r>
        <w:rPr>
          <w:rStyle w:val="69"/>
        </w:rPr>
        <w:t xml:space="preserve"> 全球主要地区3,5-二甲基哌啶收入市场份额（2025-2030）</w:t>
      </w:r>
      <w:r>
        <w:tab/>
      </w:r>
      <w:r>
        <w:fldChar w:fldCharType="begin"/>
      </w:r>
      <w:r>
        <w:instrText xml:space="preserve"> PAGEREF _Toc153726218 \h </w:instrText>
      </w:r>
      <w:r>
        <w:fldChar w:fldCharType="separate"/>
      </w:r>
      <w:r>
        <w:t>21</w:t>
      </w:r>
      <w:r>
        <w:fldChar w:fldCharType="end"/>
      </w:r>
      <w:r>
        <w:fldChar w:fldCharType="end"/>
      </w:r>
    </w:p>
    <w:p w14:paraId="2258A1D9">
      <w:pPr>
        <w:pStyle w:val="27"/>
        <w:rPr>
          <w:rFonts w:hint="eastAsia" w:asciiTheme="minorHAnsi" w:hAnsiTheme="minorHAnsi" w:eastAsiaTheme="minorEastAsia"/>
          <w:szCs w:val="22"/>
          <w14:ligatures w14:val="standardContextual"/>
        </w:rPr>
      </w:pPr>
      <w:r>
        <w:fldChar w:fldCharType="begin"/>
      </w:r>
      <w:r>
        <w:instrText xml:space="preserve"> HYPERLINK \l "_Toc153726219" </w:instrText>
      </w:r>
      <w:r>
        <w:fldChar w:fldCharType="separate"/>
      </w:r>
      <w:r>
        <w:rPr>
          <w:rStyle w:val="69"/>
          <w:rFonts w:eastAsia="手头"/>
        </w:rPr>
        <w:t>表 15：</w:t>
      </w:r>
      <w:r>
        <w:rPr>
          <w:rStyle w:val="69"/>
        </w:rPr>
        <w:t xml:space="preserve"> 全球主要地区3,5-二甲基哌啶销量（吨）：2019 VS 2023 VS 2030</w:t>
      </w:r>
      <w:r>
        <w:tab/>
      </w:r>
      <w:r>
        <w:fldChar w:fldCharType="begin"/>
      </w:r>
      <w:r>
        <w:instrText xml:space="preserve"> PAGEREF _Toc153726219 \h </w:instrText>
      </w:r>
      <w:r>
        <w:fldChar w:fldCharType="separate"/>
      </w:r>
      <w:r>
        <w:t>22</w:t>
      </w:r>
      <w:r>
        <w:fldChar w:fldCharType="end"/>
      </w:r>
      <w:r>
        <w:fldChar w:fldCharType="end"/>
      </w:r>
    </w:p>
    <w:p w14:paraId="3D45CE42">
      <w:pPr>
        <w:pStyle w:val="27"/>
        <w:rPr>
          <w:rFonts w:hint="eastAsia" w:asciiTheme="minorHAnsi" w:hAnsiTheme="minorHAnsi" w:eastAsiaTheme="minorEastAsia"/>
          <w:szCs w:val="22"/>
          <w14:ligatures w14:val="standardContextual"/>
        </w:rPr>
      </w:pPr>
      <w:r>
        <w:fldChar w:fldCharType="begin"/>
      </w:r>
      <w:r>
        <w:instrText xml:space="preserve"> HYPERLINK \l "_Toc153726220" </w:instrText>
      </w:r>
      <w:r>
        <w:fldChar w:fldCharType="separate"/>
      </w:r>
      <w:r>
        <w:rPr>
          <w:rStyle w:val="69"/>
          <w:rFonts w:eastAsia="手头"/>
        </w:rPr>
        <w:t>表 16：</w:t>
      </w:r>
      <w:r>
        <w:rPr>
          <w:rStyle w:val="69"/>
        </w:rPr>
        <w:t xml:space="preserve"> 全球主要地区3,5-二甲基哌啶销量（2019-2024）&amp;（吨）</w:t>
      </w:r>
      <w:r>
        <w:tab/>
      </w:r>
      <w:r>
        <w:fldChar w:fldCharType="begin"/>
      </w:r>
      <w:r>
        <w:instrText xml:space="preserve"> PAGEREF _Toc153726220 \h </w:instrText>
      </w:r>
      <w:r>
        <w:fldChar w:fldCharType="separate"/>
      </w:r>
      <w:r>
        <w:t>22</w:t>
      </w:r>
      <w:r>
        <w:fldChar w:fldCharType="end"/>
      </w:r>
      <w:r>
        <w:fldChar w:fldCharType="end"/>
      </w:r>
    </w:p>
    <w:p w14:paraId="3A069E4E">
      <w:pPr>
        <w:pStyle w:val="27"/>
        <w:rPr>
          <w:rFonts w:hint="eastAsia" w:asciiTheme="minorHAnsi" w:hAnsiTheme="minorHAnsi" w:eastAsiaTheme="minorEastAsia"/>
          <w:szCs w:val="22"/>
          <w14:ligatures w14:val="standardContextual"/>
        </w:rPr>
      </w:pPr>
      <w:r>
        <w:fldChar w:fldCharType="begin"/>
      </w:r>
      <w:r>
        <w:instrText xml:space="preserve"> HYPERLINK \l "_Toc153726221" </w:instrText>
      </w:r>
      <w:r>
        <w:fldChar w:fldCharType="separate"/>
      </w:r>
      <w:r>
        <w:rPr>
          <w:rStyle w:val="69"/>
          <w:rFonts w:eastAsia="手头"/>
        </w:rPr>
        <w:t>表 17：</w:t>
      </w:r>
      <w:r>
        <w:rPr>
          <w:rStyle w:val="69"/>
        </w:rPr>
        <w:t xml:space="preserve"> 全球主要地区3,5-二甲基哌啶销量市场份额（2019-2024）</w:t>
      </w:r>
      <w:r>
        <w:tab/>
      </w:r>
      <w:r>
        <w:fldChar w:fldCharType="begin"/>
      </w:r>
      <w:r>
        <w:instrText xml:space="preserve"> PAGEREF _Toc153726221 \h </w:instrText>
      </w:r>
      <w:r>
        <w:fldChar w:fldCharType="separate"/>
      </w:r>
      <w:r>
        <w:t>23</w:t>
      </w:r>
      <w:r>
        <w:fldChar w:fldCharType="end"/>
      </w:r>
      <w:r>
        <w:fldChar w:fldCharType="end"/>
      </w:r>
    </w:p>
    <w:p w14:paraId="2AF3F87E">
      <w:pPr>
        <w:pStyle w:val="27"/>
        <w:rPr>
          <w:rFonts w:hint="eastAsia" w:asciiTheme="minorHAnsi" w:hAnsiTheme="minorHAnsi" w:eastAsiaTheme="minorEastAsia"/>
          <w:szCs w:val="22"/>
          <w14:ligatures w14:val="standardContextual"/>
        </w:rPr>
      </w:pPr>
      <w:r>
        <w:fldChar w:fldCharType="begin"/>
      </w:r>
      <w:r>
        <w:instrText xml:space="preserve"> HYPERLINK \l "_Toc153726222" </w:instrText>
      </w:r>
      <w:r>
        <w:fldChar w:fldCharType="separate"/>
      </w:r>
      <w:r>
        <w:rPr>
          <w:rStyle w:val="69"/>
          <w:rFonts w:eastAsia="手头"/>
        </w:rPr>
        <w:t>表 18：</w:t>
      </w:r>
      <w:r>
        <w:rPr>
          <w:rStyle w:val="69"/>
        </w:rPr>
        <w:t xml:space="preserve"> 全球主要地区3,5-二甲基哌啶销量（2025-2030）&amp;（吨）</w:t>
      </w:r>
      <w:r>
        <w:tab/>
      </w:r>
      <w:r>
        <w:fldChar w:fldCharType="begin"/>
      </w:r>
      <w:r>
        <w:instrText xml:space="preserve"> PAGEREF _Toc153726222 \h </w:instrText>
      </w:r>
      <w:r>
        <w:fldChar w:fldCharType="separate"/>
      </w:r>
      <w:r>
        <w:t>23</w:t>
      </w:r>
      <w:r>
        <w:fldChar w:fldCharType="end"/>
      </w:r>
      <w:r>
        <w:fldChar w:fldCharType="end"/>
      </w:r>
    </w:p>
    <w:p w14:paraId="6C90D1A9">
      <w:pPr>
        <w:pStyle w:val="27"/>
        <w:rPr>
          <w:rFonts w:hint="eastAsia" w:asciiTheme="minorHAnsi" w:hAnsiTheme="minorHAnsi" w:eastAsiaTheme="minorEastAsia"/>
          <w:szCs w:val="22"/>
          <w14:ligatures w14:val="standardContextual"/>
        </w:rPr>
      </w:pPr>
      <w:r>
        <w:fldChar w:fldCharType="begin"/>
      </w:r>
      <w:r>
        <w:instrText xml:space="preserve"> HYPERLINK \l "_Toc153726223" </w:instrText>
      </w:r>
      <w:r>
        <w:fldChar w:fldCharType="separate"/>
      </w:r>
      <w:r>
        <w:rPr>
          <w:rStyle w:val="69"/>
          <w:rFonts w:eastAsia="手头"/>
        </w:rPr>
        <w:t>表 19：</w:t>
      </w:r>
      <w:r>
        <w:rPr>
          <w:rStyle w:val="69"/>
        </w:rPr>
        <w:t xml:space="preserve"> 全球主要地区3,5-二甲基哌啶销量份额（2025-2030）</w:t>
      </w:r>
      <w:r>
        <w:tab/>
      </w:r>
      <w:r>
        <w:fldChar w:fldCharType="begin"/>
      </w:r>
      <w:r>
        <w:instrText xml:space="preserve"> PAGEREF _Toc153726223 \h </w:instrText>
      </w:r>
      <w:r>
        <w:fldChar w:fldCharType="separate"/>
      </w:r>
      <w:r>
        <w:t>23</w:t>
      </w:r>
      <w:r>
        <w:fldChar w:fldCharType="end"/>
      </w:r>
      <w:r>
        <w:fldChar w:fldCharType="end"/>
      </w:r>
    </w:p>
    <w:p w14:paraId="0AC84313">
      <w:pPr>
        <w:pStyle w:val="27"/>
        <w:rPr>
          <w:rFonts w:hint="eastAsia" w:asciiTheme="minorHAnsi" w:hAnsiTheme="minorHAnsi" w:eastAsiaTheme="minorEastAsia"/>
          <w:szCs w:val="22"/>
          <w14:ligatures w14:val="standardContextual"/>
        </w:rPr>
      </w:pPr>
      <w:r>
        <w:fldChar w:fldCharType="begin"/>
      </w:r>
      <w:r>
        <w:instrText xml:space="preserve"> HYPERLINK \l "_Toc153726224" </w:instrText>
      </w:r>
      <w:r>
        <w:fldChar w:fldCharType="separate"/>
      </w:r>
      <w:r>
        <w:rPr>
          <w:rStyle w:val="69"/>
          <w:rFonts w:eastAsia="手头"/>
        </w:rPr>
        <w:t>表 20：</w:t>
      </w:r>
      <w:r>
        <w:rPr>
          <w:rStyle w:val="69"/>
        </w:rPr>
        <w:t xml:space="preserve"> 北美3,5-二甲基哌啶基本情况分析</w:t>
      </w:r>
      <w:r>
        <w:tab/>
      </w:r>
      <w:r>
        <w:fldChar w:fldCharType="begin"/>
      </w:r>
      <w:r>
        <w:instrText xml:space="preserve"> PAGEREF _Toc153726224 \h </w:instrText>
      </w:r>
      <w:r>
        <w:fldChar w:fldCharType="separate"/>
      </w:r>
      <w:r>
        <w:t>24</w:t>
      </w:r>
      <w:r>
        <w:fldChar w:fldCharType="end"/>
      </w:r>
      <w:r>
        <w:fldChar w:fldCharType="end"/>
      </w:r>
    </w:p>
    <w:p w14:paraId="3FC1DAFD">
      <w:pPr>
        <w:pStyle w:val="27"/>
        <w:rPr>
          <w:rFonts w:hint="eastAsia" w:asciiTheme="minorHAnsi" w:hAnsiTheme="minorHAnsi" w:eastAsiaTheme="minorEastAsia"/>
          <w:szCs w:val="22"/>
          <w14:ligatures w14:val="standardContextual"/>
        </w:rPr>
      </w:pPr>
      <w:r>
        <w:fldChar w:fldCharType="begin"/>
      </w:r>
      <w:r>
        <w:instrText xml:space="preserve"> HYPERLINK \l "_Toc153726225" </w:instrText>
      </w:r>
      <w:r>
        <w:fldChar w:fldCharType="separate"/>
      </w:r>
      <w:r>
        <w:rPr>
          <w:rStyle w:val="69"/>
          <w:rFonts w:eastAsia="手头"/>
        </w:rPr>
        <w:t>表 21：</w:t>
      </w:r>
      <w:r>
        <w:rPr>
          <w:rStyle w:val="69"/>
        </w:rPr>
        <w:t xml:space="preserve"> 欧洲3,5-二甲基哌啶基本情况分析</w:t>
      </w:r>
      <w:r>
        <w:tab/>
      </w:r>
      <w:r>
        <w:fldChar w:fldCharType="begin"/>
      </w:r>
      <w:r>
        <w:instrText xml:space="preserve"> PAGEREF _Toc153726225 \h </w:instrText>
      </w:r>
      <w:r>
        <w:fldChar w:fldCharType="separate"/>
      </w:r>
      <w:r>
        <w:t>25</w:t>
      </w:r>
      <w:r>
        <w:fldChar w:fldCharType="end"/>
      </w:r>
      <w:r>
        <w:fldChar w:fldCharType="end"/>
      </w:r>
    </w:p>
    <w:p w14:paraId="0AFAE066">
      <w:pPr>
        <w:pStyle w:val="27"/>
        <w:rPr>
          <w:rFonts w:hint="eastAsia" w:asciiTheme="minorHAnsi" w:hAnsiTheme="minorHAnsi" w:eastAsiaTheme="minorEastAsia"/>
          <w:szCs w:val="22"/>
          <w14:ligatures w14:val="standardContextual"/>
        </w:rPr>
      </w:pPr>
      <w:r>
        <w:fldChar w:fldCharType="begin"/>
      </w:r>
      <w:r>
        <w:instrText xml:space="preserve"> HYPERLINK \l "_Toc153726226" </w:instrText>
      </w:r>
      <w:r>
        <w:fldChar w:fldCharType="separate"/>
      </w:r>
      <w:r>
        <w:rPr>
          <w:rStyle w:val="69"/>
          <w:rFonts w:eastAsia="手头"/>
        </w:rPr>
        <w:t>表 22：</w:t>
      </w:r>
      <w:r>
        <w:rPr>
          <w:rStyle w:val="69"/>
        </w:rPr>
        <w:t xml:space="preserve"> 亚太地区3,5-二甲基哌啶基本情况分析</w:t>
      </w:r>
      <w:r>
        <w:tab/>
      </w:r>
      <w:r>
        <w:fldChar w:fldCharType="begin"/>
      </w:r>
      <w:r>
        <w:instrText xml:space="preserve"> PAGEREF _Toc153726226 \h </w:instrText>
      </w:r>
      <w:r>
        <w:fldChar w:fldCharType="separate"/>
      </w:r>
      <w:r>
        <w:t>27</w:t>
      </w:r>
      <w:r>
        <w:fldChar w:fldCharType="end"/>
      </w:r>
      <w:r>
        <w:fldChar w:fldCharType="end"/>
      </w:r>
    </w:p>
    <w:p w14:paraId="557F5D47">
      <w:pPr>
        <w:pStyle w:val="27"/>
        <w:rPr>
          <w:rFonts w:hint="eastAsia" w:asciiTheme="minorHAnsi" w:hAnsiTheme="minorHAnsi" w:eastAsiaTheme="minorEastAsia"/>
          <w:szCs w:val="22"/>
          <w14:ligatures w14:val="standardContextual"/>
        </w:rPr>
      </w:pPr>
      <w:r>
        <w:fldChar w:fldCharType="begin"/>
      </w:r>
      <w:r>
        <w:instrText xml:space="preserve"> HYPERLINK \l "_Toc153726227" </w:instrText>
      </w:r>
      <w:r>
        <w:fldChar w:fldCharType="separate"/>
      </w:r>
      <w:r>
        <w:rPr>
          <w:rStyle w:val="69"/>
          <w:rFonts w:eastAsia="手头"/>
        </w:rPr>
        <w:t>表 23：</w:t>
      </w:r>
      <w:r>
        <w:rPr>
          <w:rStyle w:val="69"/>
        </w:rPr>
        <w:t xml:space="preserve"> 拉美地区3,5-二甲基哌啶基本情况分析</w:t>
      </w:r>
      <w:r>
        <w:tab/>
      </w:r>
      <w:r>
        <w:fldChar w:fldCharType="begin"/>
      </w:r>
      <w:r>
        <w:instrText xml:space="preserve"> PAGEREF _Toc153726227 \h </w:instrText>
      </w:r>
      <w:r>
        <w:fldChar w:fldCharType="separate"/>
      </w:r>
      <w:r>
        <w:t>29</w:t>
      </w:r>
      <w:r>
        <w:fldChar w:fldCharType="end"/>
      </w:r>
      <w:r>
        <w:fldChar w:fldCharType="end"/>
      </w:r>
    </w:p>
    <w:p w14:paraId="122A5DCA">
      <w:pPr>
        <w:pStyle w:val="27"/>
        <w:rPr>
          <w:rFonts w:hint="eastAsia" w:asciiTheme="minorHAnsi" w:hAnsiTheme="minorHAnsi" w:eastAsiaTheme="minorEastAsia"/>
          <w:szCs w:val="22"/>
          <w14:ligatures w14:val="standardContextual"/>
        </w:rPr>
      </w:pPr>
      <w:r>
        <w:fldChar w:fldCharType="begin"/>
      </w:r>
      <w:r>
        <w:instrText xml:space="preserve"> HYPERLINK \l "_Toc153726228" </w:instrText>
      </w:r>
      <w:r>
        <w:fldChar w:fldCharType="separate"/>
      </w:r>
      <w:r>
        <w:rPr>
          <w:rStyle w:val="69"/>
          <w:rFonts w:eastAsia="手头"/>
        </w:rPr>
        <w:t>表 24：</w:t>
      </w:r>
      <w:r>
        <w:rPr>
          <w:rStyle w:val="69"/>
        </w:rPr>
        <w:t xml:space="preserve"> 中东及非洲3,5-二甲基哌啶基本情况分析</w:t>
      </w:r>
      <w:r>
        <w:tab/>
      </w:r>
      <w:r>
        <w:fldChar w:fldCharType="begin"/>
      </w:r>
      <w:r>
        <w:instrText xml:space="preserve"> PAGEREF _Toc153726228 \h </w:instrText>
      </w:r>
      <w:r>
        <w:fldChar w:fldCharType="separate"/>
      </w:r>
      <w:r>
        <w:t>31</w:t>
      </w:r>
      <w:r>
        <w:fldChar w:fldCharType="end"/>
      </w:r>
      <w:r>
        <w:fldChar w:fldCharType="end"/>
      </w:r>
    </w:p>
    <w:p w14:paraId="7E5CBE8F">
      <w:pPr>
        <w:pStyle w:val="27"/>
        <w:rPr>
          <w:rFonts w:hint="eastAsia" w:asciiTheme="minorHAnsi" w:hAnsiTheme="minorHAnsi" w:eastAsiaTheme="minorEastAsia"/>
          <w:szCs w:val="22"/>
          <w14:ligatures w14:val="standardContextual"/>
        </w:rPr>
      </w:pPr>
      <w:r>
        <w:fldChar w:fldCharType="begin"/>
      </w:r>
      <w:r>
        <w:instrText xml:space="preserve"> HYPERLINK \l "_Toc153726229" </w:instrText>
      </w:r>
      <w:r>
        <w:fldChar w:fldCharType="separate"/>
      </w:r>
      <w:r>
        <w:rPr>
          <w:rStyle w:val="69"/>
          <w:rFonts w:eastAsia="手头"/>
        </w:rPr>
        <w:t>表 25：</w:t>
      </w:r>
      <w:r>
        <w:rPr>
          <w:rStyle w:val="69"/>
        </w:rPr>
        <w:t xml:space="preserve"> 全球市场主要厂商3,5-二甲基哌啶产能（2023-2024）&amp;（吨）</w:t>
      </w:r>
      <w:r>
        <w:tab/>
      </w:r>
      <w:r>
        <w:fldChar w:fldCharType="begin"/>
      </w:r>
      <w:r>
        <w:instrText xml:space="preserve"> PAGEREF _Toc153726229 \h </w:instrText>
      </w:r>
      <w:r>
        <w:fldChar w:fldCharType="separate"/>
      </w:r>
      <w:r>
        <w:t>34</w:t>
      </w:r>
      <w:r>
        <w:fldChar w:fldCharType="end"/>
      </w:r>
      <w:r>
        <w:fldChar w:fldCharType="end"/>
      </w:r>
    </w:p>
    <w:p w14:paraId="47076C49">
      <w:pPr>
        <w:pStyle w:val="27"/>
        <w:rPr>
          <w:rFonts w:hint="eastAsia" w:asciiTheme="minorHAnsi" w:hAnsiTheme="minorHAnsi" w:eastAsiaTheme="minorEastAsia"/>
          <w:szCs w:val="22"/>
          <w14:ligatures w14:val="standardContextual"/>
        </w:rPr>
      </w:pPr>
      <w:r>
        <w:fldChar w:fldCharType="begin"/>
      </w:r>
      <w:r>
        <w:instrText xml:space="preserve"> HYPERLINK \l "_Toc153726230" </w:instrText>
      </w:r>
      <w:r>
        <w:fldChar w:fldCharType="separate"/>
      </w:r>
      <w:r>
        <w:rPr>
          <w:rStyle w:val="69"/>
          <w:rFonts w:eastAsia="手头"/>
        </w:rPr>
        <w:t>表 26：</w:t>
      </w:r>
      <w:r>
        <w:rPr>
          <w:rStyle w:val="69"/>
        </w:rPr>
        <w:t xml:space="preserve"> 全球市场主要厂商3,5-二甲基哌啶销量（2019-2024）&amp;（吨）</w:t>
      </w:r>
      <w:r>
        <w:tab/>
      </w:r>
      <w:r>
        <w:fldChar w:fldCharType="begin"/>
      </w:r>
      <w:r>
        <w:instrText xml:space="preserve"> PAGEREF _Toc153726230 \h </w:instrText>
      </w:r>
      <w:r>
        <w:fldChar w:fldCharType="separate"/>
      </w:r>
      <w:r>
        <w:t>35</w:t>
      </w:r>
      <w:r>
        <w:fldChar w:fldCharType="end"/>
      </w:r>
      <w:r>
        <w:fldChar w:fldCharType="end"/>
      </w:r>
    </w:p>
    <w:p w14:paraId="02D1FB93">
      <w:pPr>
        <w:pStyle w:val="27"/>
        <w:rPr>
          <w:rFonts w:hint="eastAsia" w:asciiTheme="minorHAnsi" w:hAnsiTheme="minorHAnsi" w:eastAsiaTheme="minorEastAsia"/>
          <w:szCs w:val="22"/>
          <w14:ligatures w14:val="standardContextual"/>
        </w:rPr>
      </w:pPr>
      <w:r>
        <w:fldChar w:fldCharType="begin"/>
      </w:r>
      <w:r>
        <w:instrText xml:space="preserve"> HYPERLINK \l "_Toc153726231" </w:instrText>
      </w:r>
      <w:r>
        <w:fldChar w:fldCharType="separate"/>
      </w:r>
      <w:r>
        <w:rPr>
          <w:rStyle w:val="69"/>
          <w:rFonts w:eastAsia="手头"/>
        </w:rPr>
        <w:t>表 27：</w:t>
      </w:r>
      <w:r>
        <w:rPr>
          <w:rStyle w:val="69"/>
        </w:rPr>
        <w:t xml:space="preserve"> 全球市场主要厂商3,5-二甲基哌啶销量市场份额（2019-2024）</w:t>
      </w:r>
      <w:r>
        <w:tab/>
      </w:r>
      <w:r>
        <w:fldChar w:fldCharType="begin"/>
      </w:r>
      <w:r>
        <w:instrText xml:space="preserve"> PAGEREF _Toc153726231 \h </w:instrText>
      </w:r>
      <w:r>
        <w:fldChar w:fldCharType="separate"/>
      </w:r>
      <w:r>
        <w:t>36</w:t>
      </w:r>
      <w:r>
        <w:fldChar w:fldCharType="end"/>
      </w:r>
      <w:r>
        <w:fldChar w:fldCharType="end"/>
      </w:r>
    </w:p>
    <w:p w14:paraId="4CACDBB7">
      <w:pPr>
        <w:pStyle w:val="27"/>
        <w:rPr>
          <w:rFonts w:hint="eastAsia" w:asciiTheme="minorHAnsi" w:hAnsiTheme="minorHAnsi" w:eastAsiaTheme="minorEastAsia"/>
          <w:szCs w:val="22"/>
          <w14:ligatures w14:val="standardContextual"/>
        </w:rPr>
      </w:pPr>
      <w:r>
        <w:fldChar w:fldCharType="begin"/>
      </w:r>
      <w:r>
        <w:instrText xml:space="preserve"> HYPERLINK \l "_Toc153726232" </w:instrText>
      </w:r>
      <w:r>
        <w:fldChar w:fldCharType="separate"/>
      </w:r>
      <w:r>
        <w:rPr>
          <w:rStyle w:val="69"/>
          <w:rFonts w:eastAsia="手头"/>
        </w:rPr>
        <w:t>表 28：</w:t>
      </w:r>
      <w:r>
        <w:rPr>
          <w:rStyle w:val="69"/>
        </w:rPr>
        <w:t xml:space="preserve"> 全球市场主要厂商3,5-二甲基哌啶销售收入（2019-2024）&amp;（百万美元）</w:t>
      </w:r>
      <w:r>
        <w:tab/>
      </w:r>
      <w:r>
        <w:fldChar w:fldCharType="begin"/>
      </w:r>
      <w:r>
        <w:instrText xml:space="preserve"> PAGEREF _Toc153726232 \h </w:instrText>
      </w:r>
      <w:r>
        <w:fldChar w:fldCharType="separate"/>
      </w:r>
      <w:r>
        <w:t>38</w:t>
      </w:r>
      <w:r>
        <w:fldChar w:fldCharType="end"/>
      </w:r>
      <w:r>
        <w:fldChar w:fldCharType="end"/>
      </w:r>
    </w:p>
    <w:p w14:paraId="1E75E6DC">
      <w:pPr>
        <w:pStyle w:val="27"/>
        <w:rPr>
          <w:rFonts w:hint="eastAsia" w:asciiTheme="minorHAnsi" w:hAnsiTheme="minorHAnsi" w:eastAsiaTheme="minorEastAsia"/>
          <w:szCs w:val="22"/>
          <w14:ligatures w14:val="standardContextual"/>
        </w:rPr>
      </w:pPr>
      <w:r>
        <w:fldChar w:fldCharType="begin"/>
      </w:r>
      <w:r>
        <w:instrText xml:space="preserve"> HYPERLINK \l "_Toc153726233" </w:instrText>
      </w:r>
      <w:r>
        <w:fldChar w:fldCharType="separate"/>
      </w:r>
      <w:r>
        <w:rPr>
          <w:rStyle w:val="69"/>
          <w:rFonts w:eastAsia="手头"/>
        </w:rPr>
        <w:t>表 29：</w:t>
      </w:r>
      <w:r>
        <w:rPr>
          <w:rStyle w:val="69"/>
        </w:rPr>
        <w:t xml:space="preserve"> 全球市场主要厂商3,5-二甲基哌啶销售收入市场份额（2019-2024）</w:t>
      </w:r>
      <w:r>
        <w:tab/>
      </w:r>
      <w:r>
        <w:fldChar w:fldCharType="begin"/>
      </w:r>
      <w:r>
        <w:instrText xml:space="preserve"> PAGEREF _Toc153726233 \h </w:instrText>
      </w:r>
      <w:r>
        <w:fldChar w:fldCharType="separate"/>
      </w:r>
      <w:r>
        <w:t>39</w:t>
      </w:r>
      <w:r>
        <w:fldChar w:fldCharType="end"/>
      </w:r>
      <w:r>
        <w:fldChar w:fldCharType="end"/>
      </w:r>
    </w:p>
    <w:p w14:paraId="2C263534">
      <w:pPr>
        <w:pStyle w:val="27"/>
        <w:rPr>
          <w:rFonts w:hint="eastAsia" w:asciiTheme="minorHAnsi" w:hAnsiTheme="minorHAnsi" w:eastAsiaTheme="minorEastAsia"/>
          <w:szCs w:val="22"/>
          <w14:ligatures w14:val="standardContextual"/>
        </w:rPr>
      </w:pPr>
      <w:r>
        <w:fldChar w:fldCharType="begin"/>
      </w:r>
      <w:r>
        <w:instrText xml:space="preserve"> HYPERLINK \l "_Toc153726234" </w:instrText>
      </w:r>
      <w:r>
        <w:fldChar w:fldCharType="separate"/>
      </w:r>
      <w:r>
        <w:rPr>
          <w:rStyle w:val="69"/>
          <w:rFonts w:eastAsia="手头"/>
        </w:rPr>
        <w:t>表 30：</w:t>
      </w:r>
      <w:r>
        <w:rPr>
          <w:rStyle w:val="69"/>
        </w:rPr>
        <w:t xml:space="preserve"> 全球市场主要厂商3,5-二甲基哌啶销售价格（2019-2024）&amp;（美元/吨）</w:t>
      </w:r>
      <w:r>
        <w:tab/>
      </w:r>
      <w:r>
        <w:fldChar w:fldCharType="begin"/>
      </w:r>
      <w:r>
        <w:instrText xml:space="preserve"> PAGEREF _Toc153726234 \h </w:instrText>
      </w:r>
      <w:r>
        <w:fldChar w:fldCharType="separate"/>
      </w:r>
      <w:r>
        <w:t>41</w:t>
      </w:r>
      <w:r>
        <w:fldChar w:fldCharType="end"/>
      </w:r>
      <w:r>
        <w:fldChar w:fldCharType="end"/>
      </w:r>
    </w:p>
    <w:p w14:paraId="50D3D6F8">
      <w:pPr>
        <w:pStyle w:val="27"/>
        <w:rPr>
          <w:rFonts w:hint="eastAsia" w:asciiTheme="minorHAnsi" w:hAnsiTheme="minorHAnsi" w:eastAsiaTheme="minorEastAsia"/>
          <w:szCs w:val="22"/>
          <w14:ligatures w14:val="standardContextual"/>
        </w:rPr>
      </w:pPr>
      <w:r>
        <w:fldChar w:fldCharType="begin"/>
      </w:r>
      <w:r>
        <w:instrText xml:space="preserve"> HYPERLINK \l "_Toc153726235" </w:instrText>
      </w:r>
      <w:r>
        <w:fldChar w:fldCharType="separate"/>
      </w:r>
      <w:r>
        <w:rPr>
          <w:rStyle w:val="69"/>
          <w:rFonts w:eastAsia="手头"/>
        </w:rPr>
        <w:t>表 31：</w:t>
      </w:r>
      <w:r>
        <w:rPr>
          <w:rStyle w:val="69"/>
        </w:rPr>
        <w:t xml:space="preserve"> 2023年全球主要生产商3,5-二甲基哌啶收入排名（百万美元）</w:t>
      </w:r>
      <w:r>
        <w:tab/>
      </w:r>
      <w:r>
        <w:fldChar w:fldCharType="begin"/>
      </w:r>
      <w:r>
        <w:instrText xml:space="preserve"> PAGEREF _Toc153726235 \h </w:instrText>
      </w:r>
      <w:r>
        <w:fldChar w:fldCharType="separate"/>
      </w:r>
      <w:r>
        <w:t>42</w:t>
      </w:r>
      <w:r>
        <w:fldChar w:fldCharType="end"/>
      </w:r>
      <w:r>
        <w:fldChar w:fldCharType="end"/>
      </w:r>
    </w:p>
    <w:p w14:paraId="69EAC215">
      <w:pPr>
        <w:pStyle w:val="27"/>
        <w:rPr>
          <w:rFonts w:hint="eastAsia" w:asciiTheme="minorHAnsi" w:hAnsiTheme="minorHAnsi" w:eastAsiaTheme="minorEastAsia"/>
          <w:szCs w:val="22"/>
          <w14:ligatures w14:val="standardContextual"/>
        </w:rPr>
      </w:pPr>
      <w:r>
        <w:fldChar w:fldCharType="begin"/>
      </w:r>
      <w:r>
        <w:instrText xml:space="preserve"> HYPERLINK \l "_Toc153726236" </w:instrText>
      </w:r>
      <w:r>
        <w:fldChar w:fldCharType="separate"/>
      </w:r>
      <w:r>
        <w:rPr>
          <w:rStyle w:val="69"/>
          <w:rFonts w:eastAsia="手头"/>
        </w:rPr>
        <w:t>表 32：</w:t>
      </w:r>
      <w:r>
        <w:rPr>
          <w:rStyle w:val="69"/>
        </w:rPr>
        <w:t xml:space="preserve"> 中国市场主要厂商3,5-二甲基哌啶销量（2019-2024）&amp;（吨）</w:t>
      </w:r>
      <w:r>
        <w:tab/>
      </w:r>
      <w:r>
        <w:fldChar w:fldCharType="begin"/>
      </w:r>
      <w:r>
        <w:instrText xml:space="preserve"> PAGEREF _Toc153726236 \h </w:instrText>
      </w:r>
      <w:r>
        <w:fldChar w:fldCharType="separate"/>
      </w:r>
      <w:r>
        <w:t>43</w:t>
      </w:r>
      <w:r>
        <w:fldChar w:fldCharType="end"/>
      </w:r>
      <w:r>
        <w:fldChar w:fldCharType="end"/>
      </w:r>
    </w:p>
    <w:p w14:paraId="6E247F3C">
      <w:pPr>
        <w:pStyle w:val="27"/>
        <w:rPr>
          <w:rFonts w:hint="eastAsia" w:asciiTheme="minorHAnsi" w:hAnsiTheme="minorHAnsi" w:eastAsiaTheme="minorEastAsia"/>
          <w:szCs w:val="22"/>
          <w14:ligatures w14:val="standardContextual"/>
        </w:rPr>
      </w:pPr>
      <w:r>
        <w:fldChar w:fldCharType="begin"/>
      </w:r>
      <w:r>
        <w:instrText xml:space="preserve"> HYPERLINK \l "_Toc153726237" </w:instrText>
      </w:r>
      <w:r>
        <w:fldChar w:fldCharType="separate"/>
      </w:r>
      <w:r>
        <w:rPr>
          <w:rStyle w:val="69"/>
          <w:rFonts w:eastAsia="手头"/>
        </w:rPr>
        <w:t>表 33：</w:t>
      </w:r>
      <w:r>
        <w:rPr>
          <w:rStyle w:val="69"/>
        </w:rPr>
        <w:t xml:space="preserve"> 中国市场主要厂商3,5-二甲基哌啶销量市场份额（2019-2024）</w:t>
      </w:r>
      <w:r>
        <w:tab/>
      </w:r>
      <w:r>
        <w:fldChar w:fldCharType="begin"/>
      </w:r>
      <w:r>
        <w:instrText xml:space="preserve"> PAGEREF _Toc153726237 \h </w:instrText>
      </w:r>
      <w:r>
        <w:fldChar w:fldCharType="separate"/>
      </w:r>
      <w:r>
        <w:t>45</w:t>
      </w:r>
      <w:r>
        <w:fldChar w:fldCharType="end"/>
      </w:r>
      <w:r>
        <w:fldChar w:fldCharType="end"/>
      </w:r>
    </w:p>
    <w:p w14:paraId="09321850">
      <w:pPr>
        <w:pStyle w:val="27"/>
        <w:rPr>
          <w:rFonts w:hint="eastAsia" w:asciiTheme="minorHAnsi" w:hAnsiTheme="minorHAnsi" w:eastAsiaTheme="minorEastAsia"/>
          <w:szCs w:val="22"/>
          <w14:ligatures w14:val="standardContextual"/>
        </w:rPr>
      </w:pPr>
      <w:r>
        <w:fldChar w:fldCharType="begin"/>
      </w:r>
      <w:r>
        <w:instrText xml:space="preserve"> HYPERLINK \l "_Toc153726238" </w:instrText>
      </w:r>
      <w:r>
        <w:fldChar w:fldCharType="separate"/>
      </w:r>
      <w:r>
        <w:rPr>
          <w:rStyle w:val="69"/>
          <w:rFonts w:eastAsia="手头"/>
        </w:rPr>
        <w:t>表 34：</w:t>
      </w:r>
      <w:r>
        <w:rPr>
          <w:rStyle w:val="69"/>
        </w:rPr>
        <w:t xml:space="preserve"> 中国市场主要厂商3,5-二甲基哌啶销售收入（2019-2024）&amp;（百万美元）</w:t>
      </w:r>
      <w:r>
        <w:tab/>
      </w:r>
      <w:r>
        <w:fldChar w:fldCharType="begin"/>
      </w:r>
      <w:r>
        <w:instrText xml:space="preserve"> PAGEREF _Toc153726238 \h </w:instrText>
      </w:r>
      <w:r>
        <w:fldChar w:fldCharType="separate"/>
      </w:r>
      <w:r>
        <w:t>46</w:t>
      </w:r>
      <w:r>
        <w:fldChar w:fldCharType="end"/>
      </w:r>
      <w:r>
        <w:fldChar w:fldCharType="end"/>
      </w:r>
    </w:p>
    <w:p w14:paraId="61DB5DBF">
      <w:pPr>
        <w:pStyle w:val="27"/>
        <w:rPr>
          <w:rFonts w:hint="eastAsia" w:asciiTheme="minorHAnsi" w:hAnsiTheme="minorHAnsi" w:eastAsiaTheme="minorEastAsia"/>
          <w:szCs w:val="22"/>
          <w14:ligatures w14:val="standardContextual"/>
        </w:rPr>
      </w:pPr>
      <w:r>
        <w:fldChar w:fldCharType="begin"/>
      </w:r>
      <w:r>
        <w:instrText xml:space="preserve"> HYPERLINK \l "_Toc153726239" </w:instrText>
      </w:r>
      <w:r>
        <w:fldChar w:fldCharType="separate"/>
      </w:r>
      <w:r>
        <w:rPr>
          <w:rStyle w:val="69"/>
          <w:rFonts w:eastAsia="手头"/>
        </w:rPr>
        <w:t>表 35：</w:t>
      </w:r>
      <w:r>
        <w:rPr>
          <w:rStyle w:val="69"/>
        </w:rPr>
        <w:t xml:space="preserve"> 中国市场主要厂商3,5-二甲基哌啶销售收入市场份额（2019-2024）</w:t>
      </w:r>
      <w:r>
        <w:tab/>
      </w:r>
      <w:r>
        <w:fldChar w:fldCharType="begin"/>
      </w:r>
      <w:r>
        <w:instrText xml:space="preserve"> PAGEREF _Toc153726239 \h </w:instrText>
      </w:r>
      <w:r>
        <w:fldChar w:fldCharType="separate"/>
      </w:r>
      <w:r>
        <w:t>47</w:t>
      </w:r>
      <w:r>
        <w:fldChar w:fldCharType="end"/>
      </w:r>
      <w:r>
        <w:fldChar w:fldCharType="end"/>
      </w:r>
    </w:p>
    <w:p w14:paraId="37A85A6E">
      <w:pPr>
        <w:pStyle w:val="27"/>
        <w:rPr>
          <w:rFonts w:hint="eastAsia" w:asciiTheme="minorHAnsi" w:hAnsiTheme="minorHAnsi" w:eastAsiaTheme="minorEastAsia"/>
          <w:szCs w:val="22"/>
          <w14:ligatures w14:val="standardContextual"/>
        </w:rPr>
      </w:pPr>
      <w:r>
        <w:fldChar w:fldCharType="begin"/>
      </w:r>
      <w:r>
        <w:instrText xml:space="preserve"> HYPERLINK \l "_Toc153726240" </w:instrText>
      </w:r>
      <w:r>
        <w:fldChar w:fldCharType="separate"/>
      </w:r>
      <w:r>
        <w:rPr>
          <w:rStyle w:val="69"/>
          <w:rFonts w:eastAsia="手头"/>
        </w:rPr>
        <w:t>表 36：</w:t>
      </w:r>
      <w:r>
        <w:rPr>
          <w:rStyle w:val="69"/>
        </w:rPr>
        <w:t xml:space="preserve"> 中国市场主要厂商3,5-二甲基哌啶销售价格（2019-2024）&amp;（美元/吨）</w:t>
      </w:r>
      <w:r>
        <w:tab/>
      </w:r>
      <w:r>
        <w:fldChar w:fldCharType="begin"/>
      </w:r>
      <w:r>
        <w:instrText xml:space="preserve"> PAGEREF _Toc153726240 \h </w:instrText>
      </w:r>
      <w:r>
        <w:fldChar w:fldCharType="separate"/>
      </w:r>
      <w:r>
        <w:t>49</w:t>
      </w:r>
      <w:r>
        <w:fldChar w:fldCharType="end"/>
      </w:r>
      <w:r>
        <w:fldChar w:fldCharType="end"/>
      </w:r>
    </w:p>
    <w:p w14:paraId="50A1F2F8">
      <w:pPr>
        <w:pStyle w:val="27"/>
        <w:rPr>
          <w:rFonts w:hint="eastAsia" w:asciiTheme="minorHAnsi" w:hAnsiTheme="minorHAnsi" w:eastAsiaTheme="minorEastAsia"/>
          <w:szCs w:val="22"/>
          <w14:ligatures w14:val="standardContextual"/>
        </w:rPr>
      </w:pPr>
      <w:r>
        <w:fldChar w:fldCharType="begin"/>
      </w:r>
      <w:r>
        <w:instrText xml:space="preserve"> HYPERLINK \l "_Toc153726241" </w:instrText>
      </w:r>
      <w:r>
        <w:fldChar w:fldCharType="separate"/>
      </w:r>
      <w:r>
        <w:rPr>
          <w:rStyle w:val="69"/>
          <w:rFonts w:eastAsia="手头"/>
        </w:rPr>
        <w:t>表 37：</w:t>
      </w:r>
      <w:r>
        <w:rPr>
          <w:rStyle w:val="69"/>
        </w:rPr>
        <w:t xml:space="preserve"> 2023年中国主要生产商3,5-二甲基哌啶收入排名（百万美元）</w:t>
      </w:r>
      <w:r>
        <w:tab/>
      </w:r>
      <w:r>
        <w:fldChar w:fldCharType="begin"/>
      </w:r>
      <w:r>
        <w:instrText xml:space="preserve"> PAGEREF _Toc153726241 \h </w:instrText>
      </w:r>
      <w:r>
        <w:fldChar w:fldCharType="separate"/>
      </w:r>
      <w:r>
        <w:t>50</w:t>
      </w:r>
      <w:r>
        <w:fldChar w:fldCharType="end"/>
      </w:r>
      <w:r>
        <w:fldChar w:fldCharType="end"/>
      </w:r>
    </w:p>
    <w:p w14:paraId="6FF2F918">
      <w:pPr>
        <w:pStyle w:val="27"/>
        <w:rPr>
          <w:rFonts w:hint="eastAsia" w:asciiTheme="minorHAnsi" w:hAnsiTheme="minorHAnsi" w:eastAsiaTheme="minorEastAsia"/>
          <w:szCs w:val="22"/>
          <w14:ligatures w14:val="standardContextual"/>
        </w:rPr>
      </w:pPr>
      <w:r>
        <w:fldChar w:fldCharType="begin"/>
      </w:r>
      <w:r>
        <w:instrText xml:space="preserve"> HYPERLINK \l "_Toc153726242" </w:instrText>
      </w:r>
      <w:r>
        <w:fldChar w:fldCharType="separate"/>
      </w:r>
      <w:r>
        <w:rPr>
          <w:rStyle w:val="69"/>
          <w:rFonts w:eastAsia="手头"/>
        </w:rPr>
        <w:t>表 38：</w:t>
      </w:r>
      <w:r>
        <w:rPr>
          <w:rStyle w:val="69"/>
        </w:rPr>
        <w:t xml:space="preserve"> 全球主要厂商3,5-二甲基哌啶总部及产地分布</w:t>
      </w:r>
      <w:r>
        <w:tab/>
      </w:r>
      <w:r>
        <w:fldChar w:fldCharType="begin"/>
      </w:r>
      <w:r>
        <w:instrText xml:space="preserve"> PAGEREF _Toc153726242 \h </w:instrText>
      </w:r>
      <w:r>
        <w:fldChar w:fldCharType="separate"/>
      </w:r>
      <w:r>
        <w:t>51</w:t>
      </w:r>
      <w:r>
        <w:fldChar w:fldCharType="end"/>
      </w:r>
      <w:r>
        <w:fldChar w:fldCharType="end"/>
      </w:r>
    </w:p>
    <w:p w14:paraId="574B083A">
      <w:pPr>
        <w:pStyle w:val="27"/>
        <w:rPr>
          <w:rFonts w:hint="eastAsia" w:asciiTheme="minorHAnsi" w:hAnsiTheme="minorHAnsi" w:eastAsiaTheme="minorEastAsia"/>
          <w:szCs w:val="22"/>
          <w14:ligatures w14:val="standardContextual"/>
        </w:rPr>
      </w:pPr>
      <w:r>
        <w:fldChar w:fldCharType="begin"/>
      </w:r>
      <w:r>
        <w:instrText xml:space="preserve"> HYPERLINK \l "_Toc153726243" </w:instrText>
      </w:r>
      <w:r>
        <w:fldChar w:fldCharType="separate"/>
      </w:r>
      <w:r>
        <w:rPr>
          <w:rStyle w:val="69"/>
          <w:rFonts w:eastAsia="手头"/>
        </w:rPr>
        <w:t>表 39：</w:t>
      </w:r>
      <w:r>
        <w:rPr>
          <w:rStyle w:val="69"/>
        </w:rPr>
        <w:t xml:space="preserve"> 全球主要厂商3,5-二甲基哌啶商业化日期</w:t>
      </w:r>
      <w:r>
        <w:tab/>
      </w:r>
      <w:r>
        <w:fldChar w:fldCharType="begin"/>
      </w:r>
      <w:r>
        <w:instrText xml:space="preserve"> PAGEREF _Toc153726243 \h </w:instrText>
      </w:r>
      <w:r>
        <w:fldChar w:fldCharType="separate"/>
      </w:r>
      <w:r>
        <w:t>52</w:t>
      </w:r>
      <w:r>
        <w:fldChar w:fldCharType="end"/>
      </w:r>
      <w:r>
        <w:fldChar w:fldCharType="end"/>
      </w:r>
    </w:p>
    <w:p w14:paraId="7487724F">
      <w:pPr>
        <w:pStyle w:val="27"/>
        <w:rPr>
          <w:rFonts w:hint="eastAsia" w:asciiTheme="minorHAnsi" w:hAnsiTheme="minorHAnsi" w:eastAsiaTheme="minorEastAsia"/>
          <w:szCs w:val="22"/>
          <w14:ligatures w14:val="standardContextual"/>
        </w:rPr>
      </w:pPr>
      <w:r>
        <w:fldChar w:fldCharType="begin"/>
      </w:r>
      <w:r>
        <w:instrText xml:space="preserve"> HYPERLINK \l "_Toc153726244" </w:instrText>
      </w:r>
      <w:r>
        <w:fldChar w:fldCharType="separate"/>
      </w:r>
      <w:r>
        <w:rPr>
          <w:rStyle w:val="69"/>
          <w:rFonts w:eastAsia="手头"/>
        </w:rPr>
        <w:t>表 40：</w:t>
      </w:r>
      <w:r>
        <w:rPr>
          <w:rStyle w:val="69"/>
        </w:rPr>
        <w:t xml:space="preserve"> 全球主要厂商3,5-二甲基哌啶产品类型及应用</w:t>
      </w:r>
      <w:r>
        <w:tab/>
      </w:r>
      <w:r>
        <w:fldChar w:fldCharType="begin"/>
      </w:r>
      <w:r>
        <w:instrText xml:space="preserve"> PAGEREF _Toc153726244 \h </w:instrText>
      </w:r>
      <w:r>
        <w:fldChar w:fldCharType="separate"/>
      </w:r>
      <w:r>
        <w:t>53</w:t>
      </w:r>
      <w:r>
        <w:fldChar w:fldCharType="end"/>
      </w:r>
      <w:r>
        <w:fldChar w:fldCharType="end"/>
      </w:r>
    </w:p>
    <w:p w14:paraId="0B39275B">
      <w:pPr>
        <w:pStyle w:val="27"/>
        <w:rPr>
          <w:rFonts w:hint="eastAsia" w:asciiTheme="minorHAnsi" w:hAnsiTheme="minorHAnsi" w:eastAsiaTheme="minorEastAsia"/>
          <w:szCs w:val="22"/>
          <w14:ligatures w14:val="standardContextual"/>
        </w:rPr>
      </w:pPr>
      <w:r>
        <w:fldChar w:fldCharType="begin"/>
      </w:r>
      <w:r>
        <w:instrText xml:space="preserve"> HYPERLINK \l "_Toc153726245" </w:instrText>
      </w:r>
      <w:r>
        <w:fldChar w:fldCharType="separate"/>
      </w:r>
      <w:r>
        <w:rPr>
          <w:rStyle w:val="69"/>
          <w:rFonts w:eastAsia="手头"/>
        </w:rPr>
        <w:t>表 41：</w:t>
      </w:r>
      <w:r>
        <w:rPr>
          <w:rStyle w:val="69"/>
        </w:rPr>
        <w:t xml:space="preserve"> 2023年全球3,5-二甲基哌啶主要厂商市场地位（第一梯队、第二梯队和第三梯队）</w:t>
      </w:r>
      <w:r>
        <w:tab/>
      </w:r>
      <w:r>
        <w:fldChar w:fldCharType="begin"/>
      </w:r>
      <w:r>
        <w:instrText xml:space="preserve"> PAGEREF _Toc153726245 \h </w:instrText>
      </w:r>
      <w:r>
        <w:fldChar w:fldCharType="separate"/>
      </w:r>
      <w:r>
        <w:t>55</w:t>
      </w:r>
      <w:r>
        <w:fldChar w:fldCharType="end"/>
      </w:r>
      <w:r>
        <w:fldChar w:fldCharType="end"/>
      </w:r>
    </w:p>
    <w:p w14:paraId="2AA77BD7">
      <w:pPr>
        <w:pStyle w:val="27"/>
        <w:rPr>
          <w:rFonts w:hint="eastAsia" w:asciiTheme="minorHAnsi" w:hAnsiTheme="minorHAnsi" w:eastAsiaTheme="minorEastAsia"/>
          <w:szCs w:val="22"/>
          <w14:ligatures w14:val="standardContextual"/>
        </w:rPr>
      </w:pPr>
      <w:r>
        <w:fldChar w:fldCharType="begin"/>
      </w:r>
      <w:r>
        <w:instrText xml:space="preserve"> HYPERLINK \l "_Toc153726246" </w:instrText>
      </w:r>
      <w:r>
        <w:fldChar w:fldCharType="separate"/>
      </w:r>
      <w:r>
        <w:rPr>
          <w:rStyle w:val="69"/>
          <w:rFonts w:eastAsia="手头"/>
        </w:rPr>
        <w:t>表 42：</w:t>
      </w:r>
      <w:r>
        <w:rPr>
          <w:rStyle w:val="69"/>
        </w:rPr>
        <w:t xml:space="preserve"> 全球不同产品类型3,5-二甲基哌啶销量（2019-2024年）&amp;（吨）</w:t>
      </w:r>
      <w:r>
        <w:tab/>
      </w:r>
      <w:r>
        <w:fldChar w:fldCharType="begin"/>
      </w:r>
      <w:r>
        <w:instrText xml:space="preserve"> PAGEREF _Toc153726246 \h </w:instrText>
      </w:r>
      <w:r>
        <w:fldChar w:fldCharType="separate"/>
      </w:r>
      <w:r>
        <w:t>58</w:t>
      </w:r>
      <w:r>
        <w:fldChar w:fldCharType="end"/>
      </w:r>
      <w:r>
        <w:fldChar w:fldCharType="end"/>
      </w:r>
    </w:p>
    <w:p w14:paraId="7646C044">
      <w:pPr>
        <w:pStyle w:val="27"/>
        <w:rPr>
          <w:rFonts w:hint="eastAsia" w:asciiTheme="minorHAnsi" w:hAnsiTheme="minorHAnsi" w:eastAsiaTheme="minorEastAsia"/>
          <w:szCs w:val="22"/>
          <w14:ligatures w14:val="standardContextual"/>
        </w:rPr>
      </w:pPr>
      <w:r>
        <w:fldChar w:fldCharType="begin"/>
      </w:r>
      <w:r>
        <w:instrText xml:space="preserve"> HYPERLINK \l "_Toc153726247" </w:instrText>
      </w:r>
      <w:r>
        <w:fldChar w:fldCharType="separate"/>
      </w:r>
      <w:r>
        <w:rPr>
          <w:rStyle w:val="69"/>
          <w:rFonts w:eastAsia="手头"/>
        </w:rPr>
        <w:t>表 43：</w:t>
      </w:r>
      <w:r>
        <w:rPr>
          <w:rStyle w:val="69"/>
        </w:rPr>
        <w:t xml:space="preserve"> 全球不同产品类型3,5-二甲基哌啶销量市场份额（2019-2024）</w:t>
      </w:r>
      <w:r>
        <w:tab/>
      </w:r>
      <w:r>
        <w:fldChar w:fldCharType="begin"/>
      </w:r>
      <w:r>
        <w:instrText xml:space="preserve"> PAGEREF _Toc153726247 \h </w:instrText>
      </w:r>
      <w:r>
        <w:fldChar w:fldCharType="separate"/>
      </w:r>
      <w:r>
        <w:t>58</w:t>
      </w:r>
      <w:r>
        <w:fldChar w:fldCharType="end"/>
      </w:r>
      <w:r>
        <w:fldChar w:fldCharType="end"/>
      </w:r>
    </w:p>
    <w:p w14:paraId="134AF6C1">
      <w:pPr>
        <w:pStyle w:val="27"/>
        <w:rPr>
          <w:rFonts w:hint="eastAsia" w:asciiTheme="minorHAnsi" w:hAnsiTheme="minorHAnsi" w:eastAsiaTheme="minorEastAsia"/>
          <w:szCs w:val="22"/>
          <w14:ligatures w14:val="standardContextual"/>
        </w:rPr>
      </w:pPr>
      <w:r>
        <w:fldChar w:fldCharType="begin"/>
      </w:r>
      <w:r>
        <w:instrText xml:space="preserve"> HYPERLINK \l "_Toc153726248" </w:instrText>
      </w:r>
      <w:r>
        <w:fldChar w:fldCharType="separate"/>
      </w:r>
      <w:r>
        <w:rPr>
          <w:rStyle w:val="69"/>
          <w:rFonts w:eastAsia="手头"/>
        </w:rPr>
        <w:t>表 44：</w:t>
      </w:r>
      <w:r>
        <w:rPr>
          <w:rStyle w:val="69"/>
        </w:rPr>
        <w:t xml:space="preserve"> 全球不同产品类型3,5-二甲基哌啶销量预测（2025-2030）&amp;（吨）</w:t>
      </w:r>
      <w:r>
        <w:tab/>
      </w:r>
      <w:r>
        <w:fldChar w:fldCharType="begin"/>
      </w:r>
      <w:r>
        <w:instrText xml:space="preserve"> PAGEREF _Toc153726248 \h </w:instrText>
      </w:r>
      <w:r>
        <w:fldChar w:fldCharType="separate"/>
      </w:r>
      <w:r>
        <w:t>59</w:t>
      </w:r>
      <w:r>
        <w:fldChar w:fldCharType="end"/>
      </w:r>
      <w:r>
        <w:fldChar w:fldCharType="end"/>
      </w:r>
    </w:p>
    <w:p w14:paraId="3DE8FBF1">
      <w:pPr>
        <w:pStyle w:val="27"/>
        <w:rPr>
          <w:rFonts w:hint="eastAsia" w:asciiTheme="minorHAnsi" w:hAnsiTheme="minorHAnsi" w:eastAsiaTheme="minorEastAsia"/>
          <w:szCs w:val="22"/>
          <w14:ligatures w14:val="standardContextual"/>
        </w:rPr>
      </w:pPr>
      <w:r>
        <w:fldChar w:fldCharType="begin"/>
      </w:r>
      <w:r>
        <w:instrText xml:space="preserve"> HYPERLINK \l "_Toc153726249" </w:instrText>
      </w:r>
      <w:r>
        <w:fldChar w:fldCharType="separate"/>
      </w:r>
      <w:r>
        <w:rPr>
          <w:rStyle w:val="69"/>
          <w:rFonts w:eastAsia="手头"/>
        </w:rPr>
        <w:t>表 45：</w:t>
      </w:r>
      <w:r>
        <w:rPr>
          <w:rStyle w:val="69"/>
        </w:rPr>
        <w:t xml:space="preserve"> 全球市场不同产品类型3,5-二甲基哌啶销量市场份额预测（2025-2030）</w:t>
      </w:r>
      <w:r>
        <w:tab/>
      </w:r>
      <w:r>
        <w:fldChar w:fldCharType="begin"/>
      </w:r>
      <w:r>
        <w:instrText xml:space="preserve"> PAGEREF _Toc153726249 \h </w:instrText>
      </w:r>
      <w:r>
        <w:fldChar w:fldCharType="separate"/>
      </w:r>
      <w:r>
        <w:t>59</w:t>
      </w:r>
      <w:r>
        <w:fldChar w:fldCharType="end"/>
      </w:r>
      <w:r>
        <w:fldChar w:fldCharType="end"/>
      </w:r>
    </w:p>
    <w:p w14:paraId="2E161E60">
      <w:pPr>
        <w:pStyle w:val="27"/>
        <w:rPr>
          <w:rFonts w:hint="eastAsia" w:asciiTheme="minorHAnsi" w:hAnsiTheme="minorHAnsi" w:eastAsiaTheme="minorEastAsia"/>
          <w:szCs w:val="22"/>
          <w14:ligatures w14:val="standardContextual"/>
        </w:rPr>
      </w:pPr>
      <w:r>
        <w:fldChar w:fldCharType="begin"/>
      </w:r>
      <w:r>
        <w:instrText xml:space="preserve"> HYPERLINK \l "_Toc153726250" </w:instrText>
      </w:r>
      <w:r>
        <w:fldChar w:fldCharType="separate"/>
      </w:r>
      <w:r>
        <w:rPr>
          <w:rStyle w:val="69"/>
          <w:rFonts w:eastAsia="手头"/>
        </w:rPr>
        <w:t>表 46：</w:t>
      </w:r>
      <w:r>
        <w:rPr>
          <w:rStyle w:val="69"/>
        </w:rPr>
        <w:t xml:space="preserve"> 全球不同产品类型3,5-二甲基哌啶收入（2019-2024年）&amp;（百万美元）</w:t>
      </w:r>
      <w:r>
        <w:tab/>
      </w:r>
      <w:r>
        <w:fldChar w:fldCharType="begin"/>
      </w:r>
      <w:r>
        <w:instrText xml:space="preserve"> PAGEREF _Toc153726250 \h </w:instrText>
      </w:r>
      <w:r>
        <w:fldChar w:fldCharType="separate"/>
      </w:r>
      <w:r>
        <w:t>59</w:t>
      </w:r>
      <w:r>
        <w:fldChar w:fldCharType="end"/>
      </w:r>
      <w:r>
        <w:fldChar w:fldCharType="end"/>
      </w:r>
    </w:p>
    <w:p w14:paraId="219809D7">
      <w:pPr>
        <w:pStyle w:val="27"/>
        <w:rPr>
          <w:rFonts w:hint="eastAsia" w:asciiTheme="minorHAnsi" w:hAnsiTheme="minorHAnsi" w:eastAsiaTheme="minorEastAsia"/>
          <w:szCs w:val="22"/>
          <w14:ligatures w14:val="standardContextual"/>
        </w:rPr>
      </w:pPr>
      <w:r>
        <w:fldChar w:fldCharType="begin"/>
      </w:r>
      <w:r>
        <w:instrText xml:space="preserve"> HYPERLINK \l "_Toc153726251" </w:instrText>
      </w:r>
      <w:r>
        <w:fldChar w:fldCharType="separate"/>
      </w:r>
      <w:r>
        <w:rPr>
          <w:rStyle w:val="69"/>
          <w:rFonts w:eastAsia="手头"/>
        </w:rPr>
        <w:t>表 47：</w:t>
      </w:r>
      <w:r>
        <w:rPr>
          <w:rStyle w:val="69"/>
        </w:rPr>
        <w:t xml:space="preserve"> 全球不同产品类型3,5-二甲基哌啶收入市场份额（2019-2024）</w:t>
      </w:r>
      <w:r>
        <w:tab/>
      </w:r>
      <w:r>
        <w:fldChar w:fldCharType="begin"/>
      </w:r>
      <w:r>
        <w:instrText xml:space="preserve"> PAGEREF _Toc153726251 \h </w:instrText>
      </w:r>
      <w:r>
        <w:fldChar w:fldCharType="separate"/>
      </w:r>
      <w:r>
        <w:t>60</w:t>
      </w:r>
      <w:r>
        <w:fldChar w:fldCharType="end"/>
      </w:r>
      <w:r>
        <w:fldChar w:fldCharType="end"/>
      </w:r>
    </w:p>
    <w:p w14:paraId="60BE4316">
      <w:pPr>
        <w:pStyle w:val="27"/>
        <w:rPr>
          <w:rFonts w:hint="eastAsia" w:asciiTheme="minorHAnsi" w:hAnsiTheme="minorHAnsi" w:eastAsiaTheme="minorEastAsia"/>
          <w:szCs w:val="22"/>
          <w14:ligatures w14:val="standardContextual"/>
        </w:rPr>
      </w:pPr>
      <w:r>
        <w:fldChar w:fldCharType="begin"/>
      </w:r>
      <w:r>
        <w:instrText xml:space="preserve"> HYPERLINK \l "_Toc153726252" </w:instrText>
      </w:r>
      <w:r>
        <w:fldChar w:fldCharType="separate"/>
      </w:r>
      <w:r>
        <w:rPr>
          <w:rStyle w:val="69"/>
          <w:rFonts w:eastAsia="手头"/>
        </w:rPr>
        <w:t>表 48：</w:t>
      </w:r>
      <w:r>
        <w:rPr>
          <w:rStyle w:val="69"/>
        </w:rPr>
        <w:t xml:space="preserve"> 全球不同产品类型3,5-二甲基哌啶收入预测（2025-2030）&amp;（百万美元）</w:t>
      </w:r>
      <w:r>
        <w:tab/>
      </w:r>
      <w:r>
        <w:fldChar w:fldCharType="begin"/>
      </w:r>
      <w:r>
        <w:instrText xml:space="preserve"> PAGEREF _Toc153726252 \h </w:instrText>
      </w:r>
      <w:r>
        <w:fldChar w:fldCharType="separate"/>
      </w:r>
      <w:r>
        <w:t>60</w:t>
      </w:r>
      <w:r>
        <w:fldChar w:fldCharType="end"/>
      </w:r>
      <w:r>
        <w:fldChar w:fldCharType="end"/>
      </w:r>
    </w:p>
    <w:p w14:paraId="7E2095DB">
      <w:pPr>
        <w:pStyle w:val="27"/>
        <w:rPr>
          <w:rFonts w:hint="eastAsia" w:asciiTheme="minorHAnsi" w:hAnsiTheme="minorHAnsi" w:eastAsiaTheme="minorEastAsia"/>
          <w:szCs w:val="22"/>
          <w14:ligatures w14:val="standardContextual"/>
        </w:rPr>
      </w:pPr>
      <w:r>
        <w:fldChar w:fldCharType="begin"/>
      </w:r>
      <w:r>
        <w:instrText xml:space="preserve"> HYPERLINK \l "_Toc153726253" </w:instrText>
      </w:r>
      <w:r>
        <w:fldChar w:fldCharType="separate"/>
      </w:r>
      <w:r>
        <w:rPr>
          <w:rStyle w:val="69"/>
          <w:rFonts w:eastAsia="手头"/>
        </w:rPr>
        <w:t>表 49：</w:t>
      </w:r>
      <w:r>
        <w:rPr>
          <w:rStyle w:val="69"/>
        </w:rPr>
        <w:t xml:space="preserve"> 全球不同产品类型3,5-二甲基哌啶收入市场份额预测（2025-2030）</w:t>
      </w:r>
      <w:r>
        <w:tab/>
      </w:r>
      <w:r>
        <w:fldChar w:fldCharType="begin"/>
      </w:r>
      <w:r>
        <w:instrText xml:space="preserve"> PAGEREF _Toc153726253 \h </w:instrText>
      </w:r>
      <w:r>
        <w:fldChar w:fldCharType="separate"/>
      </w:r>
      <w:r>
        <w:t>61</w:t>
      </w:r>
      <w:r>
        <w:fldChar w:fldCharType="end"/>
      </w:r>
      <w:r>
        <w:fldChar w:fldCharType="end"/>
      </w:r>
    </w:p>
    <w:p w14:paraId="4321DDDB">
      <w:pPr>
        <w:pStyle w:val="27"/>
        <w:rPr>
          <w:rFonts w:hint="eastAsia" w:asciiTheme="minorHAnsi" w:hAnsiTheme="minorHAnsi" w:eastAsiaTheme="minorEastAsia"/>
          <w:szCs w:val="22"/>
          <w14:ligatures w14:val="standardContextual"/>
        </w:rPr>
      </w:pPr>
      <w:r>
        <w:fldChar w:fldCharType="begin"/>
      </w:r>
      <w:r>
        <w:instrText xml:space="preserve"> HYPERLINK \l "_Toc153726254" </w:instrText>
      </w:r>
      <w:r>
        <w:fldChar w:fldCharType="separate"/>
      </w:r>
      <w:r>
        <w:rPr>
          <w:rStyle w:val="69"/>
          <w:rFonts w:eastAsia="手头"/>
        </w:rPr>
        <w:t>表 50：</w:t>
      </w:r>
      <w:r>
        <w:rPr>
          <w:rStyle w:val="69"/>
        </w:rPr>
        <w:t xml:space="preserve"> 中国不同产品类型3,5-二甲基哌啶销量（2019-2024年）&amp;（吨）</w:t>
      </w:r>
      <w:r>
        <w:tab/>
      </w:r>
      <w:r>
        <w:fldChar w:fldCharType="begin"/>
      </w:r>
      <w:r>
        <w:instrText xml:space="preserve"> PAGEREF _Toc153726254 \h </w:instrText>
      </w:r>
      <w:r>
        <w:fldChar w:fldCharType="separate"/>
      </w:r>
      <w:r>
        <w:t>62</w:t>
      </w:r>
      <w:r>
        <w:fldChar w:fldCharType="end"/>
      </w:r>
      <w:r>
        <w:fldChar w:fldCharType="end"/>
      </w:r>
    </w:p>
    <w:p w14:paraId="0548F899">
      <w:pPr>
        <w:pStyle w:val="27"/>
        <w:rPr>
          <w:rFonts w:hint="eastAsia" w:asciiTheme="minorHAnsi" w:hAnsiTheme="minorHAnsi" w:eastAsiaTheme="minorEastAsia"/>
          <w:szCs w:val="22"/>
          <w14:ligatures w14:val="standardContextual"/>
        </w:rPr>
      </w:pPr>
      <w:r>
        <w:fldChar w:fldCharType="begin"/>
      </w:r>
      <w:r>
        <w:instrText xml:space="preserve"> HYPERLINK \l "_Toc153726255" </w:instrText>
      </w:r>
      <w:r>
        <w:fldChar w:fldCharType="separate"/>
      </w:r>
      <w:r>
        <w:rPr>
          <w:rStyle w:val="69"/>
          <w:rFonts w:eastAsia="手头"/>
        </w:rPr>
        <w:t>表 51：</w:t>
      </w:r>
      <w:r>
        <w:rPr>
          <w:rStyle w:val="69"/>
        </w:rPr>
        <w:t xml:space="preserve"> 中国不同产品类型3,5-二甲基哌啶销量市场份额（2019-2024）</w:t>
      </w:r>
      <w:r>
        <w:tab/>
      </w:r>
      <w:r>
        <w:fldChar w:fldCharType="begin"/>
      </w:r>
      <w:r>
        <w:instrText xml:space="preserve"> PAGEREF _Toc153726255 \h </w:instrText>
      </w:r>
      <w:r>
        <w:fldChar w:fldCharType="separate"/>
      </w:r>
      <w:r>
        <w:t>62</w:t>
      </w:r>
      <w:r>
        <w:fldChar w:fldCharType="end"/>
      </w:r>
      <w:r>
        <w:fldChar w:fldCharType="end"/>
      </w:r>
    </w:p>
    <w:p w14:paraId="5B75B77C">
      <w:pPr>
        <w:pStyle w:val="27"/>
        <w:rPr>
          <w:rFonts w:hint="eastAsia" w:asciiTheme="minorHAnsi" w:hAnsiTheme="minorHAnsi" w:eastAsiaTheme="minorEastAsia"/>
          <w:szCs w:val="22"/>
          <w14:ligatures w14:val="standardContextual"/>
        </w:rPr>
      </w:pPr>
      <w:r>
        <w:fldChar w:fldCharType="begin"/>
      </w:r>
      <w:r>
        <w:instrText xml:space="preserve"> HYPERLINK \l "_Toc153726256" </w:instrText>
      </w:r>
      <w:r>
        <w:fldChar w:fldCharType="separate"/>
      </w:r>
      <w:r>
        <w:rPr>
          <w:rStyle w:val="69"/>
          <w:rFonts w:eastAsia="手头"/>
        </w:rPr>
        <w:t>表 52：</w:t>
      </w:r>
      <w:r>
        <w:rPr>
          <w:rStyle w:val="69"/>
        </w:rPr>
        <w:t xml:space="preserve"> 中国不同产品类型3,5-二甲基哌啶销量预测（2025-2030）&amp;（吨）</w:t>
      </w:r>
      <w:r>
        <w:tab/>
      </w:r>
      <w:r>
        <w:fldChar w:fldCharType="begin"/>
      </w:r>
      <w:r>
        <w:instrText xml:space="preserve"> PAGEREF _Toc153726256 \h </w:instrText>
      </w:r>
      <w:r>
        <w:fldChar w:fldCharType="separate"/>
      </w:r>
      <w:r>
        <w:t>62</w:t>
      </w:r>
      <w:r>
        <w:fldChar w:fldCharType="end"/>
      </w:r>
      <w:r>
        <w:fldChar w:fldCharType="end"/>
      </w:r>
    </w:p>
    <w:p w14:paraId="4E0CE8D6">
      <w:pPr>
        <w:pStyle w:val="27"/>
        <w:rPr>
          <w:rFonts w:hint="eastAsia" w:asciiTheme="minorHAnsi" w:hAnsiTheme="minorHAnsi" w:eastAsiaTheme="minorEastAsia"/>
          <w:szCs w:val="22"/>
          <w14:ligatures w14:val="standardContextual"/>
        </w:rPr>
      </w:pPr>
      <w:r>
        <w:fldChar w:fldCharType="begin"/>
      </w:r>
      <w:r>
        <w:instrText xml:space="preserve"> HYPERLINK \l "_Toc153726257" </w:instrText>
      </w:r>
      <w:r>
        <w:fldChar w:fldCharType="separate"/>
      </w:r>
      <w:r>
        <w:rPr>
          <w:rStyle w:val="69"/>
          <w:rFonts w:eastAsia="手头"/>
        </w:rPr>
        <w:t>表 53：</w:t>
      </w:r>
      <w:r>
        <w:rPr>
          <w:rStyle w:val="69"/>
        </w:rPr>
        <w:t xml:space="preserve"> 中国不同产品类型3,5-二甲基哌啶销量市场份额预测（2025-2030）</w:t>
      </w:r>
      <w:r>
        <w:tab/>
      </w:r>
      <w:r>
        <w:fldChar w:fldCharType="begin"/>
      </w:r>
      <w:r>
        <w:instrText xml:space="preserve"> PAGEREF _Toc153726257 \h </w:instrText>
      </w:r>
      <w:r>
        <w:fldChar w:fldCharType="separate"/>
      </w:r>
      <w:r>
        <w:t>63</w:t>
      </w:r>
      <w:r>
        <w:fldChar w:fldCharType="end"/>
      </w:r>
      <w:r>
        <w:fldChar w:fldCharType="end"/>
      </w:r>
    </w:p>
    <w:p w14:paraId="604D3CF2">
      <w:pPr>
        <w:pStyle w:val="27"/>
        <w:rPr>
          <w:rFonts w:hint="eastAsia" w:asciiTheme="minorHAnsi" w:hAnsiTheme="minorHAnsi" w:eastAsiaTheme="minorEastAsia"/>
          <w:szCs w:val="22"/>
          <w14:ligatures w14:val="standardContextual"/>
        </w:rPr>
      </w:pPr>
      <w:r>
        <w:fldChar w:fldCharType="begin"/>
      </w:r>
      <w:r>
        <w:instrText xml:space="preserve"> HYPERLINK \l "_Toc153726258" </w:instrText>
      </w:r>
      <w:r>
        <w:fldChar w:fldCharType="separate"/>
      </w:r>
      <w:r>
        <w:rPr>
          <w:rStyle w:val="69"/>
          <w:rFonts w:eastAsia="手头"/>
        </w:rPr>
        <w:t>表 54：</w:t>
      </w:r>
      <w:r>
        <w:rPr>
          <w:rStyle w:val="69"/>
        </w:rPr>
        <w:t xml:space="preserve"> 中国不同产品类型3,5-二甲基哌啶收入（2019-2024年）&amp;（百万美元）</w:t>
      </w:r>
      <w:r>
        <w:tab/>
      </w:r>
      <w:r>
        <w:fldChar w:fldCharType="begin"/>
      </w:r>
      <w:r>
        <w:instrText xml:space="preserve"> PAGEREF _Toc153726258 \h </w:instrText>
      </w:r>
      <w:r>
        <w:fldChar w:fldCharType="separate"/>
      </w:r>
      <w:r>
        <w:t>63</w:t>
      </w:r>
      <w:r>
        <w:fldChar w:fldCharType="end"/>
      </w:r>
      <w:r>
        <w:fldChar w:fldCharType="end"/>
      </w:r>
    </w:p>
    <w:p w14:paraId="0E27FCA3">
      <w:pPr>
        <w:pStyle w:val="27"/>
        <w:rPr>
          <w:rFonts w:hint="eastAsia" w:asciiTheme="minorHAnsi" w:hAnsiTheme="minorHAnsi" w:eastAsiaTheme="minorEastAsia"/>
          <w:szCs w:val="22"/>
          <w14:ligatures w14:val="standardContextual"/>
        </w:rPr>
      </w:pPr>
      <w:r>
        <w:fldChar w:fldCharType="begin"/>
      </w:r>
      <w:r>
        <w:instrText xml:space="preserve"> HYPERLINK \l "_Toc153726259" </w:instrText>
      </w:r>
      <w:r>
        <w:fldChar w:fldCharType="separate"/>
      </w:r>
      <w:r>
        <w:rPr>
          <w:rStyle w:val="69"/>
          <w:rFonts w:eastAsia="手头"/>
        </w:rPr>
        <w:t>表 55：</w:t>
      </w:r>
      <w:r>
        <w:rPr>
          <w:rStyle w:val="69"/>
        </w:rPr>
        <w:t xml:space="preserve"> 中国不同产品类型3,5-二甲基哌啶收入市场份额（2019-2024）</w:t>
      </w:r>
      <w:r>
        <w:tab/>
      </w:r>
      <w:r>
        <w:fldChar w:fldCharType="begin"/>
      </w:r>
      <w:r>
        <w:instrText xml:space="preserve"> PAGEREF _Toc153726259 \h </w:instrText>
      </w:r>
      <w:r>
        <w:fldChar w:fldCharType="separate"/>
      </w:r>
      <w:r>
        <w:t>64</w:t>
      </w:r>
      <w:r>
        <w:fldChar w:fldCharType="end"/>
      </w:r>
      <w:r>
        <w:fldChar w:fldCharType="end"/>
      </w:r>
    </w:p>
    <w:p w14:paraId="2F13C232">
      <w:pPr>
        <w:pStyle w:val="27"/>
        <w:rPr>
          <w:rFonts w:hint="eastAsia" w:asciiTheme="minorHAnsi" w:hAnsiTheme="minorHAnsi" w:eastAsiaTheme="minorEastAsia"/>
          <w:szCs w:val="22"/>
          <w14:ligatures w14:val="standardContextual"/>
        </w:rPr>
      </w:pPr>
      <w:r>
        <w:fldChar w:fldCharType="begin"/>
      </w:r>
      <w:r>
        <w:instrText xml:space="preserve"> HYPERLINK \l "_Toc153726260" </w:instrText>
      </w:r>
      <w:r>
        <w:fldChar w:fldCharType="separate"/>
      </w:r>
      <w:r>
        <w:rPr>
          <w:rStyle w:val="69"/>
          <w:rFonts w:eastAsia="手头"/>
        </w:rPr>
        <w:t>表 56：</w:t>
      </w:r>
      <w:r>
        <w:rPr>
          <w:rStyle w:val="69"/>
        </w:rPr>
        <w:t xml:space="preserve"> 中国不同产品类型3,5-二甲基哌啶收入预测（2025-2030）&amp;（百万美元）</w:t>
      </w:r>
      <w:r>
        <w:tab/>
      </w:r>
      <w:r>
        <w:fldChar w:fldCharType="begin"/>
      </w:r>
      <w:r>
        <w:instrText xml:space="preserve"> PAGEREF _Toc153726260 \h </w:instrText>
      </w:r>
      <w:r>
        <w:fldChar w:fldCharType="separate"/>
      </w:r>
      <w:r>
        <w:t>64</w:t>
      </w:r>
      <w:r>
        <w:fldChar w:fldCharType="end"/>
      </w:r>
      <w:r>
        <w:fldChar w:fldCharType="end"/>
      </w:r>
    </w:p>
    <w:p w14:paraId="240DCEDC">
      <w:pPr>
        <w:pStyle w:val="27"/>
        <w:rPr>
          <w:rFonts w:hint="eastAsia" w:asciiTheme="minorHAnsi" w:hAnsiTheme="minorHAnsi" w:eastAsiaTheme="minorEastAsia"/>
          <w:szCs w:val="22"/>
          <w14:ligatures w14:val="standardContextual"/>
        </w:rPr>
      </w:pPr>
      <w:r>
        <w:fldChar w:fldCharType="begin"/>
      </w:r>
      <w:r>
        <w:instrText xml:space="preserve"> HYPERLINK \l "_Toc153726261" </w:instrText>
      </w:r>
      <w:r>
        <w:fldChar w:fldCharType="separate"/>
      </w:r>
      <w:r>
        <w:rPr>
          <w:rStyle w:val="69"/>
          <w:rFonts w:eastAsia="手头"/>
        </w:rPr>
        <w:t>表 57：</w:t>
      </w:r>
      <w:r>
        <w:rPr>
          <w:rStyle w:val="69"/>
        </w:rPr>
        <w:t xml:space="preserve"> 中国不同产品类型3,5-二甲基哌啶收入市场份额预测（2025-2030）</w:t>
      </w:r>
      <w:r>
        <w:tab/>
      </w:r>
      <w:r>
        <w:fldChar w:fldCharType="begin"/>
      </w:r>
      <w:r>
        <w:instrText xml:space="preserve"> PAGEREF _Toc153726261 \h </w:instrText>
      </w:r>
      <w:r>
        <w:fldChar w:fldCharType="separate"/>
      </w:r>
      <w:r>
        <w:t>65</w:t>
      </w:r>
      <w:r>
        <w:fldChar w:fldCharType="end"/>
      </w:r>
      <w:r>
        <w:fldChar w:fldCharType="end"/>
      </w:r>
    </w:p>
    <w:p w14:paraId="40C58778">
      <w:pPr>
        <w:pStyle w:val="27"/>
        <w:rPr>
          <w:rFonts w:hint="eastAsia" w:asciiTheme="minorHAnsi" w:hAnsiTheme="minorHAnsi" w:eastAsiaTheme="minorEastAsia"/>
          <w:szCs w:val="22"/>
          <w14:ligatures w14:val="standardContextual"/>
        </w:rPr>
      </w:pPr>
      <w:r>
        <w:fldChar w:fldCharType="begin"/>
      </w:r>
      <w:r>
        <w:instrText xml:space="preserve"> HYPERLINK \l "_Toc153726262" </w:instrText>
      </w:r>
      <w:r>
        <w:fldChar w:fldCharType="separate"/>
      </w:r>
      <w:r>
        <w:rPr>
          <w:rStyle w:val="69"/>
          <w:rFonts w:eastAsia="手头"/>
        </w:rPr>
        <w:t>表 58：</w:t>
      </w:r>
      <w:r>
        <w:rPr>
          <w:rStyle w:val="69"/>
        </w:rPr>
        <w:t xml:space="preserve"> 全球不同应用3,5-二甲基哌啶销量（2019-2024年）&amp;（吨）</w:t>
      </w:r>
      <w:r>
        <w:tab/>
      </w:r>
      <w:r>
        <w:fldChar w:fldCharType="begin"/>
      </w:r>
      <w:r>
        <w:instrText xml:space="preserve"> PAGEREF _Toc153726262 \h </w:instrText>
      </w:r>
      <w:r>
        <w:fldChar w:fldCharType="separate"/>
      </w:r>
      <w:r>
        <w:t>66</w:t>
      </w:r>
      <w:r>
        <w:fldChar w:fldCharType="end"/>
      </w:r>
      <w:r>
        <w:fldChar w:fldCharType="end"/>
      </w:r>
    </w:p>
    <w:p w14:paraId="74EACD40">
      <w:pPr>
        <w:pStyle w:val="27"/>
        <w:rPr>
          <w:rFonts w:hint="eastAsia" w:asciiTheme="minorHAnsi" w:hAnsiTheme="minorHAnsi" w:eastAsiaTheme="minorEastAsia"/>
          <w:szCs w:val="22"/>
          <w14:ligatures w14:val="standardContextual"/>
        </w:rPr>
      </w:pPr>
      <w:r>
        <w:fldChar w:fldCharType="begin"/>
      </w:r>
      <w:r>
        <w:instrText xml:space="preserve"> HYPERLINK \l "_Toc153726263" </w:instrText>
      </w:r>
      <w:r>
        <w:fldChar w:fldCharType="separate"/>
      </w:r>
      <w:r>
        <w:rPr>
          <w:rStyle w:val="69"/>
          <w:rFonts w:eastAsia="手头"/>
        </w:rPr>
        <w:t>表 59：</w:t>
      </w:r>
      <w:r>
        <w:rPr>
          <w:rStyle w:val="69"/>
        </w:rPr>
        <w:t xml:space="preserve"> 全球不同应用3,5-二甲基哌啶销量市场份额（2019-2024）</w:t>
      </w:r>
      <w:r>
        <w:tab/>
      </w:r>
      <w:r>
        <w:fldChar w:fldCharType="begin"/>
      </w:r>
      <w:r>
        <w:instrText xml:space="preserve"> PAGEREF _Toc153726263 \h </w:instrText>
      </w:r>
      <w:r>
        <w:fldChar w:fldCharType="separate"/>
      </w:r>
      <w:r>
        <w:t>66</w:t>
      </w:r>
      <w:r>
        <w:fldChar w:fldCharType="end"/>
      </w:r>
      <w:r>
        <w:fldChar w:fldCharType="end"/>
      </w:r>
    </w:p>
    <w:p w14:paraId="6ED0F51A">
      <w:pPr>
        <w:pStyle w:val="27"/>
        <w:rPr>
          <w:rFonts w:hint="eastAsia" w:asciiTheme="minorHAnsi" w:hAnsiTheme="minorHAnsi" w:eastAsiaTheme="minorEastAsia"/>
          <w:szCs w:val="22"/>
          <w14:ligatures w14:val="standardContextual"/>
        </w:rPr>
      </w:pPr>
      <w:r>
        <w:fldChar w:fldCharType="begin"/>
      </w:r>
      <w:r>
        <w:instrText xml:space="preserve"> HYPERLINK \l "_Toc153726264" </w:instrText>
      </w:r>
      <w:r>
        <w:fldChar w:fldCharType="separate"/>
      </w:r>
      <w:r>
        <w:rPr>
          <w:rStyle w:val="69"/>
          <w:rFonts w:eastAsia="手头"/>
        </w:rPr>
        <w:t>表 60：</w:t>
      </w:r>
      <w:r>
        <w:rPr>
          <w:rStyle w:val="69"/>
        </w:rPr>
        <w:t xml:space="preserve"> 全球不同应用3,5-二甲基哌啶销量预测（2025-2030）&amp;（吨）</w:t>
      </w:r>
      <w:r>
        <w:tab/>
      </w:r>
      <w:r>
        <w:fldChar w:fldCharType="begin"/>
      </w:r>
      <w:r>
        <w:instrText xml:space="preserve"> PAGEREF _Toc153726264 \h </w:instrText>
      </w:r>
      <w:r>
        <w:fldChar w:fldCharType="separate"/>
      </w:r>
      <w:r>
        <w:t>67</w:t>
      </w:r>
      <w:r>
        <w:fldChar w:fldCharType="end"/>
      </w:r>
      <w:r>
        <w:fldChar w:fldCharType="end"/>
      </w:r>
    </w:p>
    <w:p w14:paraId="6157D32A">
      <w:pPr>
        <w:pStyle w:val="27"/>
        <w:rPr>
          <w:rFonts w:hint="eastAsia" w:asciiTheme="minorHAnsi" w:hAnsiTheme="minorHAnsi" w:eastAsiaTheme="minorEastAsia"/>
          <w:szCs w:val="22"/>
          <w14:ligatures w14:val="standardContextual"/>
        </w:rPr>
      </w:pPr>
      <w:r>
        <w:fldChar w:fldCharType="begin"/>
      </w:r>
      <w:r>
        <w:instrText xml:space="preserve"> HYPERLINK \l "_Toc153726265" </w:instrText>
      </w:r>
      <w:r>
        <w:fldChar w:fldCharType="separate"/>
      </w:r>
      <w:r>
        <w:rPr>
          <w:rStyle w:val="69"/>
          <w:rFonts w:eastAsia="手头"/>
        </w:rPr>
        <w:t>表 61：</w:t>
      </w:r>
      <w:r>
        <w:rPr>
          <w:rStyle w:val="69"/>
        </w:rPr>
        <w:t xml:space="preserve"> 全球市场不同应用3,5-二甲基哌啶销量市场份额预测（2025-2030）</w:t>
      </w:r>
      <w:r>
        <w:tab/>
      </w:r>
      <w:r>
        <w:fldChar w:fldCharType="begin"/>
      </w:r>
      <w:r>
        <w:instrText xml:space="preserve"> PAGEREF _Toc153726265 \h </w:instrText>
      </w:r>
      <w:r>
        <w:fldChar w:fldCharType="separate"/>
      </w:r>
      <w:r>
        <w:t>67</w:t>
      </w:r>
      <w:r>
        <w:fldChar w:fldCharType="end"/>
      </w:r>
      <w:r>
        <w:fldChar w:fldCharType="end"/>
      </w:r>
    </w:p>
    <w:p w14:paraId="014CE1AE">
      <w:pPr>
        <w:pStyle w:val="27"/>
        <w:rPr>
          <w:rFonts w:hint="eastAsia" w:asciiTheme="minorHAnsi" w:hAnsiTheme="minorHAnsi" w:eastAsiaTheme="minorEastAsia"/>
          <w:szCs w:val="22"/>
          <w14:ligatures w14:val="standardContextual"/>
        </w:rPr>
      </w:pPr>
      <w:r>
        <w:fldChar w:fldCharType="begin"/>
      </w:r>
      <w:r>
        <w:instrText xml:space="preserve"> HYPERLINK \l "_Toc153726266" </w:instrText>
      </w:r>
      <w:r>
        <w:fldChar w:fldCharType="separate"/>
      </w:r>
      <w:r>
        <w:rPr>
          <w:rStyle w:val="69"/>
          <w:rFonts w:eastAsia="手头"/>
        </w:rPr>
        <w:t>表 62：</w:t>
      </w:r>
      <w:r>
        <w:rPr>
          <w:rStyle w:val="69"/>
        </w:rPr>
        <w:t xml:space="preserve"> 全球不同应用3,5-二甲基哌啶收入（2019-2024年）&amp;（百万美元）</w:t>
      </w:r>
      <w:r>
        <w:tab/>
      </w:r>
      <w:r>
        <w:fldChar w:fldCharType="begin"/>
      </w:r>
      <w:r>
        <w:instrText xml:space="preserve"> PAGEREF _Toc153726266 \h </w:instrText>
      </w:r>
      <w:r>
        <w:fldChar w:fldCharType="separate"/>
      </w:r>
      <w:r>
        <w:t>67</w:t>
      </w:r>
      <w:r>
        <w:fldChar w:fldCharType="end"/>
      </w:r>
      <w:r>
        <w:fldChar w:fldCharType="end"/>
      </w:r>
    </w:p>
    <w:p w14:paraId="7D7A8781">
      <w:pPr>
        <w:pStyle w:val="27"/>
        <w:rPr>
          <w:rFonts w:hint="eastAsia" w:asciiTheme="minorHAnsi" w:hAnsiTheme="minorHAnsi" w:eastAsiaTheme="minorEastAsia"/>
          <w:szCs w:val="22"/>
          <w14:ligatures w14:val="standardContextual"/>
        </w:rPr>
      </w:pPr>
      <w:r>
        <w:fldChar w:fldCharType="begin"/>
      </w:r>
      <w:r>
        <w:instrText xml:space="preserve"> HYPERLINK \l "_Toc153726267" </w:instrText>
      </w:r>
      <w:r>
        <w:fldChar w:fldCharType="separate"/>
      </w:r>
      <w:r>
        <w:rPr>
          <w:rStyle w:val="69"/>
          <w:rFonts w:eastAsia="手头"/>
        </w:rPr>
        <w:t>表 63：</w:t>
      </w:r>
      <w:r>
        <w:rPr>
          <w:rStyle w:val="69"/>
        </w:rPr>
        <w:t xml:space="preserve"> 全球不同应用3,5-二甲基哌啶收入市场份额（2019-2024）</w:t>
      </w:r>
      <w:r>
        <w:tab/>
      </w:r>
      <w:r>
        <w:fldChar w:fldCharType="begin"/>
      </w:r>
      <w:r>
        <w:instrText xml:space="preserve"> PAGEREF _Toc153726267 \h </w:instrText>
      </w:r>
      <w:r>
        <w:fldChar w:fldCharType="separate"/>
      </w:r>
      <w:r>
        <w:t>68</w:t>
      </w:r>
      <w:r>
        <w:fldChar w:fldCharType="end"/>
      </w:r>
      <w:r>
        <w:fldChar w:fldCharType="end"/>
      </w:r>
    </w:p>
    <w:p w14:paraId="60AD6203">
      <w:pPr>
        <w:pStyle w:val="27"/>
        <w:rPr>
          <w:rFonts w:hint="eastAsia" w:asciiTheme="minorHAnsi" w:hAnsiTheme="minorHAnsi" w:eastAsiaTheme="minorEastAsia"/>
          <w:szCs w:val="22"/>
          <w14:ligatures w14:val="standardContextual"/>
        </w:rPr>
      </w:pPr>
      <w:r>
        <w:fldChar w:fldCharType="begin"/>
      </w:r>
      <w:r>
        <w:instrText xml:space="preserve"> HYPERLINK \l "_Toc153726268" </w:instrText>
      </w:r>
      <w:r>
        <w:fldChar w:fldCharType="separate"/>
      </w:r>
      <w:r>
        <w:rPr>
          <w:rStyle w:val="69"/>
          <w:rFonts w:eastAsia="手头"/>
        </w:rPr>
        <w:t>表 64：</w:t>
      </w:r>
      <w:r>
        <w:rPr>
          <w:rStyle w:val="69"/>
        </w:rPr>
        <w:t xml:space="preserve"> 全球不同应用3,5-二甲基哌啶收入预测（2025-2030）&amp;（百万美元）</w:t>
      </w:r>
      <w:r>
        <w:tab/>
      </w:r>
      <w:r>
        <w:fldChar w:fldCharType="begin"/>
      </w:r>
      <w:r>
        <w:instrText xml:space="preserve"> PAGEREF _Toc153726268 \h </w:instrText>
      </w:r>
      <w:r>
        <w:fldChar w:fldCharType="separate"/>
      </w:r>
      <w:r>
        <w:t>68</w:t>
      </w:r>
      <w:r>
        <w:fldChar w:fldCharType="end"/>
      </w:r>
      <w:r>
        <w:fldChar w:fldCharType="end"/>
      </w:r>
    </w:p>
    <w:p w14:paraId="76960619">
      <w:pPr>
        <w:pStyle w:val="27"/>
        <w:rPr>
          <w:rFonts w:hint="eastAsia" w:asciiTheme="minorHAnsi" w:hAnsiTheme="minorHAnsi" w:eastAsiaTheme="minorEastAsia"/>
          <w:szCs w:val="22"/>
          <w14:ligatures w14:val="standardContextual"/>
        </w:rPr>
      </w:pPr>
      <w:r>
        <w:fldChar w:fldCharType="begin"/>
      </w:r>
      <w:r>
        <w:instrText xml:space="preserve"> HYPERLINK \l "_Toc153726269" </w:instrText>
      </w:r>
      <w:r>
        <w:fldChar w:fldCharType="separate"/>
      </w:r>
      <w:r>
        <w:rPr>
          <w:rStyle w:val="69"/>
          <w:rFonts w:eastAsia="手头"/>
        </w:rPr>
        <w:t>表 65：</w:t>
      </w:r>
      <w:r>
        <w:rPr>
          <w:rStyle w:val="69"/>
        </w:rPr>
        <w:t xml:space="preserve"> 全球不同应用3,5-二甲基哌啶收入市场份额预测（2025-2030）</w:t>
      </w:r>
      <w:r>
        <w:tab/>
      </w:r>
      <w:r>
        <w:fldChar w:fldCharType="begin"/>
      </w:r>
      <w:r>
        <w:instrText xml:space="preserve"> PAGEREF _Toc153726269 \h </w:instrText>
      </w:r>
      <w:r>
        <w:fldChar w:fldCharType="separate"/>
      </w:r>
      <w:r>
        <w:t>69</w:t>
      </w:r>
      <w:r>
        <w:fldChar w:fldCharType="end"/>
      </w:r>
      <w:r>
        <w:fldChar w:fldCharType="end"/>
      </w:r>
    </w:p>
    <w:p w14:paraId="7474D455">
      <w:pPr>
        <w:pStyle w:val="27"/>
        <w:rPr>
          <w:rFonts w:hint="eastAsia" w:asciiTheme="minorHAnsi" w:hAnsiTheme="minorHAnsi" w:eastAsiaTheme="minorEastAsia"/>
          <w:szCs w:val="22"/>
          <w14:ligatures w14:val="standardContextual"/>
        </w:rPr>
      </w:pPr>
      <w:r>
        <w:fldChar w:fldCharType="begin"/>
      </w:r>
      <w:r>
        <w:instrText xml:space="preserve"> HYPERLINK \l "_Toc153726270" </w:instrText>
      </w:r>
      <w:r>
        <w:fldChar w:fldCharType="separate"/>
      </w:r>
      <w:r>
        <w:rPr>
          <w:rStyle w:val="69"/>
          <w:rFonts w:eastAsia="手头"/>
        </w:rPr>
        <w:t>表 66：</w:t>
      </w:r>
      <w:r>
        <w:rPr>
          <w:rStyle w:val="69"/>
        </w:rPr>
        <w:t xml:space="preserve"> 中国不同应用3,5-二甲基哌啶销量（2019-2024年）&amp;（吨）</w:t>
      </w:r>
      <w:r>
        <w:tab/>
      </w:r>
      <w:r>
        <w:fldChar w:fldCharType="begin"/>
      </w:r>
      <w:r>
        <w:instrText xml:space="preserve"> PAGEREF _Toc153726270 \h </w:instrText>
      </w:r>
      <w:r>
        <w:fldChar w:fldCharType="separate"/>
      </w:r>
      <w:r>
        <w:t>70</w:t>
      </w:r>
      <w:r>
        <w:fldChar w:fldCharType="end"/>
      </w:r>
      <w:r>
        <w:fldChar w:fldCharType="end"/>
      </w:r>
    </w:p>
    <w:p w14:paraId="4102A668">
      <w:pPr>
        <w:pStyle w:val="27"/>
        <w:rPr>
          <w:rFonts w:hint="eastAsia" w:asciiTheme="minorHAnsi" w:hAnsiTheme="minorHAnsi" w:eastAsiaTheme="minorEastAsia"/>
          <w:szCs w:val="22"/>
          <w14:ligatures w14:val="standardContextual"/>
        </w:rPr>
      </w:pPr>
      <w:r>
        <w:fldChar w:fldCharType="begin"/>
      </w:r>
      <w:r>
        <w:instrText xml:space="preserve"> HYPERLINK \l "_Toc153726271" </w:instrText>
      </w:r>
      <w:r>
        <w:fldChar w:fldCharType="separate"/>
      </w:r>
      <w:r>
        <w:rPr>
          <w:rStyle w:val="69"/>
          <w:rFonts w:eastAsia="手头"/>
        </w:rPr>
        <w:t>表 67：</w:t>
      </w:r>
      <w:r>
        <w:rPr>
          <w:rStyle w:val="69"/>
        </w:rPr>
        <w:t xml:space="preserve"> 中国不同应用3,5-二甲基哌啶销量市场份额（2019-2024）</w:t>
      </w:r>
      <w:r>
        <w:tab/>
      </w:r>
      <w:r>
        <w:fldChar w:fldCharType="begin"/>
      </w:r>
      <w:r>
        <w:instrText xml:space="preserve"> PAGEREF _Toc153726271 \h </w:instrText>
      </w:r>
      <w:r>
        <w:fldChar w:fldCharType="separate"/>
      </w:r>
      <w:r>
        <w:t>70</w:t>
      </w:r>
      <w:r>
        <w:fldChar w:fldCharType="end"/>
      </w:r>
      <w:r>
        <w:fldChar w:fldCharType="end"/>
      </w:r>
    </w:p>
    <w:p w14:paraId="1DB6C26B">
      <w:pPr>
        <w:pStyle w:val="27"/>
        <w:rPr>
          <w:rFonts w:hint="eastAsia" w:asciiTheme="minorHAnsi" w:hAnsiTheme="minorHAnsi" w:eastAsiaTheme="minorEastAsia"/>
          <w:szCs w:val="22"/>
          <w14:ligatures w14:val="standardContextual"/>
        </w:rPr>
      </w:pPr>
      <w:r>
        <w:fldChar w:fldCharType="begin"/>
      </w:r>
      <w:r>
        <w:instrText xml:space="preserve"> HYPERLINK \l "_Toc153726272" </w:instrText>
      </w:r>
      <w:r>
        <w:fldChar w:fldCharType="separate"/>
      </w:r>
      <w:r>
        <w:rPr>
          <w:rStyle w:val="69"/>
          <w:rFonts w:eastAsia="手头"/>
        </w:rPr>
        <w:t>表 68：</w:t>
      </w:r>
      <w:r>
        <w:rPr>
          <w:rStyle w:val="69"/>
        </w:rPr>
        <w:t xml:space="preserve"> 中国不同应用3,5-二甲基哌啶销量预测（2025-2030）&amp;（吨）</w:t>
      </w:r>
      <w:r>
        <w:tab/>
      </w:r>
      <w:r>
        <w:fldChar w:fldCharType="begin"/>
      </w:r>
      <w:r>
        <w:instrText xml:space="preserve"> PAGEREF _Toc153726272 \h </w:instrText>
      </w:r>
      <w:r>
        <w:fldChar w:fldCharType="separate"/>
      </w:r>
      <w:r>
        <w:t>70</w:t>
      </w:r>
      <w:r>
        <w:fldChar w:fldCharType="end"/>
      </w:r>
      <w:r>
        <w:fldChar w:fldCharType="end"/>
      </w:r>
    </w:p>
    <w:p w14:paraId="074D4629">
      <w:pPr>
        <w:pStyle w:val="27"/>
        <w:rPr>
          <w:rFonts w:hint="eastAsia" w:asciiTheme="minorHAnsi" w:hAnsiTheme="minorHAnsi" w:eastAsiaTheme="minorEastAsia"/>
          <w:szCs w:val="22"/>
          <w14:ligatures w14:val="standardContextual"/>
        </w:rPr>
      </w:pPr>
      <w:r>
        <w:fldChar w:fldCharType="begin"/>
      </w:r>
      <w:r>
        <w:instrText xml:space="preserve"> HYPERLINK \l "_Toc153726273" </w:instrText>
      </w:r>
      <w:r>
        <w:fldChar w:fldCharType="separate"/>
      </w:r>
      <w:r>
        <w:rPr>
          <w:rStyle w:val="69"/>
          <w:rFonts w:eastAsia="手头"/>
        </w:rPr>
        <w:t>表 69：</w:t>
      </w:r>
      <w:r>
        <w:rPr>
          <w:rStyle w:val="69"/>
        </w:rPr>
        <w:t xml:space="preserve"> 中国不同应用3,5-二甲基哌啶销量市场份额预测（2025-2030）</w:t>
      </w:r>
      <w:r>
        <w:tab/>
      </w:r>
      <w:r>
        <w:fldChar w:fldCharType="begin"/>
      </w:r>
      <w:r>
        <w:instrText xml:space="preserve"> PAGEREF _Toc153726273 \h </w:instrText>
      </w:r>
      <w:r>
        <w:fldChar w:fldCharType="separate"/>
      </w:r>
      <w:r>
        <w:t>71</w:t>
      </w:r>
      <w:r>
        <w:fldChar w:fldCharType="end"/>
      </w:r>
      <w:r>
        <w:fldChar w:fldCharType="end"/>
      </w:r>
    </w:p>
    <w:p w14:paraId="3A894AB7">
      <w:pPr>
        <w:pStyle w:val="27"/>
        <w:rPr>
          <w:rFonts w:hint="eastAsia" w:asciiTheme="minorHAnsi" w:hAnsiTheme="minorHAnsi" w:eastAsiaTheme="minorEastAsia"/>
          <w:szCs w:val="22"/>
          <w14:ligatures w14:val="standardContextual"/>
        </w:rPr>
      </w:pPr>
      <w:r>
        <w:fldChar w:fldCharType="begin"/>
      </w:r>
      <w:r>
        <w:instrText xml:space="preserve"> HYPERLINK \l "_Toc153726274" </w:instrText>
      </w:r>
      <w:r>
        <w:fldChar w:fldCharType="separate"/>
      </w:r>
      <w:r>
        <w:rPr>
          <w:rStyle w:val="69"/>
          <w:rFonts w:eastAsia="手头"/>
        </w:rPr>
        <w:t>表 70：</w:t>
      </w:r>
      <w:r>
        <w:rPr>
          <w:rStyle w:val="69"/>
        </w:rPr>
        <w:t xml:space="preserve"> 中国不同应用3,5-二甲基哌啶收入（2019-2024年）&amp;（百万美元）</w:t>
      </w:r>
      <w:r>
        <w:tab/>
      </w:r>
      <w:r>
        <w:fldChar w:fldCharType="begin"/>
      </w:r>
      <w:r>
        <w:instrText xml:space="preserve"> PAGEREF _Toc153726274 \h </w:instrText>
      </w:r>
      <w:r>
        <w:fldChar w:fldCharType="separate"/>
      </w:r>
      <w:r>
        <w:t>71</w:t>
      </w:r>
      <w:r>
        <w:fldChar w:fldCharType="end"/>
      </w:r>
      <w:r>
        <w:fldChar w:fldCharType="end"/>
      </w:r>
    </w:p>
    <w:p w14:paraId="400434AF">
      <w:pPr>
        <w:pStyle w:val="27"/>
        <w:rPr>
          <w:rFonts w:hint="eastAsia" w:asciiTheme="minorHAnsi" w:hAnsiTheme="minorHAnsi" w:eastAsiaTheme="minorEastAsia"/>
          <w:szCs w:val="22"/>
          <w14:ligatures w14:val="standardContextual"/>
        </w:rPr>
      </w:pPr>
      <w:r>
        <w:fldChar w:fldCharType="begin"/>
      </w:r>
      <w:r>
        <w:instrText xml:space="preserve"> HYPERLINK \l "_Toc153726275" </w:instrText>
      </w:r>
      <w:r>
        <w:fldChar w:fldCharType="separate"/>
      </w:r>
      <w:r>
        <w:rPr>
          <w:rStyle w:val="69"/>
          <w:rFonts w:eastAsia="手头"/>
        </w:rPr>
        <w:t>表 71：</w:t>
      </w:r>
      <w:r>
        <w:rPr>
          <w:rStyle w:val="69"/>
        </w:rPr>
        <w:t xml:space="preserve"> 中国不同应用3,5-二甲基哌啶收入市场份额（2019-2024）</w:t>
      </w:r>
      <w:r>
        <w:tab/>
      </w:r>
      <w:r>
        <w:fldChar w:fldCharType="begin"/>
      </w:r>
      <w:r>
        <w:instrText xml:space="preserve"> PAGEREF _Toc153726275 \h </w:instrText>
      </w:r>
      <w:r>
        <w:fldChar w:fldCharType="separate"/>
      </w:r>
      <w:r>
        <w:t>72</w:t>
      </w:r>
      <w:r>
        <w:fldChar w:fldCharType="end"/>
      </w:r>
      <w:r>
        <w:fldChar w:fldCharType="end"/>
      </w:r>
    </w:p>
    <w:p w14:paraId="7C65EE1E">
      <w:pPr>
        <w:pStyle w:val="27"/>
        <w:rPr>
          <w:rFonts w:hint="eastAsia" w:asciiTheme="minorHAnsi" w:hAnsiTheme="minorHAnsi" w:eastAsiaTheme="minorEastAsia"/>
          <w:szCs w:val="22"/>
          <w14:ligatures w14:val="standardContextual"/>
        </w:rPr>
      </w:pPr>
      <w:r>
        <w:fldChar w:fldCharType="begin"/>
      </w:r>
      <w:r>
        <w:instrText xml:space="preserve"> HYPERLINK \l "_Toc153726276" </w:instrText>
      </w:r>
      <w:r>
        <w:fldChar w:fldCharType="separate"/>
      </w:r>
      <w:r>
        <w:rPr>
          <w:rStyle w:val="69"/>
          <w:rFonts w:eastAsia="手头"/>
        </w:rPr>
        <w:t>表 72：</w:t>
      </w:r>
      <w:r>
        <w:rPr>
          <w:rStyle w:val="69"/>
        </w:rPr>
        <w:t xml:space="preserve"> 中国不同应用3,5-二甲基哌啶收入预测（2025-2030）&amp;（百万美元）</w:t>
      </w:r>
      <w:r>
        <w:tab/>
      </w:r>
      <w:r>
        <w:fldChar w:fldCharType="begin"/>
      </w:r>
      <w:r>
        <w:instrText xml:space="preserve"> PAGEREF _Toc153726276 \h </w:instrText>
      </w:r>
      <w:r>
        <w:fldChar w:fldCharType="separate"/>
      </w:r>
      <w:r>
        <w:t>72</w:t>
      </w:r>
      <w:r>
        <w:fldChar w:fldCharType="end"/>
      </w:r>
      <w:r>
        <w:fldChar w:fldCharType="end"/>
      </w:r>
    </w:p>
    <w:p w14:paraId="6D6CFF37">
      <w:pPr>
        <w:pStyle w:val="27"/>
        <w:rPr>
          <w:rFonts w:hint="eastAsia" w:asciiTheme="minorHAnsi" w:hAnsiTheme="minorHAnsi" w:eastAsiaTheme="minorEastAsia"/>
          <w:szCs w:val="22"/>
          <w14:ligatures w14:val="standardContextual"/>
        </w:rPr>
      </w:pPr>
      <w:r>
        <w:fldChar w:fldCharType="begin"/>
      </w:r>
      <w:r>
        <w:instrText xml:space="preserve"> HYPERLINK \l "_Toc153726277" </w:instrText>
      </w:r>
      <w:r>
        <w:fldChar w:fldCharType="separate"/>
      </w:r>
      <w:r>
        <w:rPr>
          <w:rStyle w:val="69"/>
          <w:rFonts w:eastAsia="手头"/>
        </w:rPr>
        <w:t>表 73：</w:t>
      </w:r>
      <w:r>
        <w:rPr>
          <w:rStyle w:val="69"/>
        </w:rPr>
        <w:t xml:space="preserve"> 中国不同应用3,5-二甲基哌啶收入市场份额预测（2025-2030）</w:t>
      </w:r>
      <w:r>
        <w:tab/>
      </w:r>
      <w:r>
        <w:fldChar w:fldCharType="begin"/>
      </w:r>
      <w:r>
        <w:instrText xml:space="preserve"> PAGEREF _Toc153726277 \h </w:instrText>
      </w:r>
      <w:r>
        <w:fldChar w:fldCharType="separate"/>
      </w:r>
      <w:r>
        <w:t>73</w:t>
      </w:r>
      <w:r>
        <w:fldChar w:fldCharType="end"/>
      </w:r>
      <w:r>
        <w:fldChar w:fldCharType="end"/>
      </w:r>
    </w:p>
    <w:p w14:paraId="0987C6D0">
      <w:pPr>
        <w:pStyle w:val="27"/>
        <w:rPr>
          <w:rFonts w:hint="eastAsia" w:asciiTheme="minorHAnsi" w:hAnsiTheme="minorHAnsi" w:eastAsiaTheme="minorEastAsia"/>
          <w:szCs w:val="22"/>
          <w14:ligatures w14:val="standardContextual"/>
        </w:rPr>
      </w:pPr>
      <w:r>
        <w:fldChar w:fldCharType="begin"/>
      </w:r>
      <w:r>
        <w:instrText xml:space="preserve"> HYPERLINK \l "_Toc153726278" </w:instrText>
      </w:r>
      <w:r>
        <w:fldChar w:fldCharType="separate"/>
      </w:r>
      <w:r>
        <w:rPr>
          <w:rStyle w:val="69"/>
          <w:rFonts w:eastAsia="手头"/>
        </w:rPr>
        <w:t>表 74：</w:t>
      </w:r>
      <w:r>
        <w:rPr>
          <w:rStyle w:val="69"/>
        </w:rPr>
        <w:t xml:space="preserve"> 3,5-二甲基哌啶行业发展趋势</w:t>
      </w:r>
      <w:r>
        <w:tab/>
      </w:r>
      <w:r>
        <w:fldChar w:fldCharType="begin"/>
      </w:r>
      <w:r>
        <w:instrText xml:space="preserve"> PAGEREF _Toc153726278 \h </w:instrText>
      </w:r>
      <w:r>
        <w:fldChar w:fldCharType="separate"/>
      </w:r>
      <w:r>
        <w:t>74</w:t>
      </w:r>
      <w:r>
        <w:fldChar w:fldCharType="end"/>
      </w:r>
      <w:r>
        <w:fldChar w:fldCharType="end"/>
      </w:r>
    </w:p>
    <w:p w14:paraId="38E2C758">
      <w:pPr>
        <w:pStyle w:val="27"/>
        <w:rPr>
          <w:rFonts w:hint="eastAsia" w:asciiTheme="minorHAnsi" w:hAnsiTheme="minorHAnsi" w:eastAsiaTheme="minorEastAsia"/>
          <w:szCs w:val="22"/>
          <w14:ligatures w14:val="standardContextual"/>
        </w:rPr>
      </w:pPr>
      <w:r>
        <w:fldChar w:fldCharType="begin"/>
      </w:r>
      <w:r>
        <w:instrText xml:space="preserve"> HYPERLINK \l "_Toc153726279" </w:instrText>
      </w:r>
      <w:r>
        <w:fldChar w:fldCharType="separate"/>
      </w:r>
      <w:r>
        <w:rPr>
          <w:rStyle w:val="69"/>
          <w:rFonts w:eastAsia="手头"/>
        </w:rPr>
        <w:t>表 75：</w:t>
      </w:r>
      <w:r>
        <w:rPr>
          <w:rStyle w:val="69"/>
        </w:rPr>
        <w:t xml:space="preserve"> 3,5-二甲基哌啶行业主要驱动因素</w:t>
      </w:r>
      <w:r>
        <w:tab/>
      </w:r>
      <w:r>
        <w:fldChar w:fldCharType="begin"/>
      </w:r>
      <w:r>
        <w:instrText xml:space="preserve"> PAGEREF _Toc153726279 \h </w:instrText>
      </w:r>
      <w:r>
        <w:fldChar w:fldCharType="separate"/>
      </w:r>
      <w:r>
        <w:t>74</w:t>
      </w:r>
      <w:r>
        <w:fldChar w:fldCharType="end"/>
      </w:r>
      <w:r>
        <w:fldChar w:fldCharType="end"/>
      </w:r>
    </w:p>
    <w:p w14:paraId="6F065422">
      <w:pPr>
        <w:pStyle w:val="27"/>
        <w:rPr>
          <w:rFonts w:hint="eastAsia" w:asciiTheme="minorHAnsi" w:hAnsiTheme="minorHAnsi" w:eastAsiaTheme="minorEastAsia"/>
          <w:szCs w:val="22"/>
          <w14:ligatures w14:val="standardContextual"/>
        </w:rPr>
      </w:pPr>
      <w:r>
        <w:fldChar w:fldCharType="begin"/>
      </w:r>
      <w:r>
        <w:instrText xml:space="preserve"> HYPERLINK \l "_Toc153726280" </w:instrText>
      </w:r>
      <w:r>
        <w:fldChar w:fldCharType="separate"/>
      </w:r>
      <w:r>
        <w:rPr>
          <w:rStyle w:val="69"/>
          <w:rFonts w:eastAsia="手头"/>
        </w:rPr>
        <w:t>表 76：</w:t>
      </w:r>
      <w:r>
        <w:rPr>
          <w:rStyle w:val="69"/>
        </w:rPr>
        <w:t xml:space="preserve"> 3,5-二甲基哌啶行业供应链分析</w:t>
      </w:r>
      <w:r>
        <w:tab/>
      </w:r>
      <w:r>
        <w:fldChar w:fldCharType="begin"/>
      </w:r>
      <w:r>
        <w:instrText xml:space="preserve"> PAGEREF _Toc153726280 \h </w:instrText>
      </w:r>
      <w:r>
        <w:fldChar w:fldCharType="separate"/>
      </w:r>
      <w:r>
        <w:t>76</w:t>
      </w:r>
      <w:r>
        <w:fldChar w:fldCharType="end"/>
      </w:r>
      <w:r>
        <w:fldChar w:fldCharType="end"/>
      </w:r>
    </w:p>
    <w:p w14:paraId="60D67C09">
      <w:pPr>
        <w:pStyle w:val="27"/>
        <w:rPr>
          <w:rFonts w:hint="eastAsia" w:asciiTheme="minorHAnsi" w:hAnsiTheme="minorHAnsi" w:eastAsiaTheme="minorEastAsia"/>
          <w:szCs w:val="22"/>
          <w14:ligatures w14:val="standardContextual"/>
        </w:rPr>
      </w:pPr>
      <w:r>
        <w:fldChar w:fldCharType="begin"/>
      </w:r>
      <w:r>
        <w:instrText xml:space="preserve"> HYPERLINK \l "_Toc153726281" </w:instrText>
      </w:r>
      <w:r>
        <w:fldChar w:fldCharType="separate"/>
      </w:r>
      <w:r>
        <w:rPr>
          <w:rStyle w:val="69"/>
          <w:rFonts w:eastAsia="手头"/>
        </w:rPr>
        <w:t>表 77：</w:t>
      </w:r>
      <w:r>
        <w:rPr>
          <w:rStyle w:val="69"/>
        </w:rPr>
        <w:t xml:space="preserve"> 3,5-二甲基哌啶上游原料供应商</w:t>
      </w:r>
      <w:r>
        <w:tab/>
      </w:r>
      <w:r>
        <w:fldChar w:fldCharType="begin"/>
      </w:r>
      <w:r>
        <w:instrText xml:space="preserve"> PAGEREF _Toc153726281 \h </w:instrText>
      </w:r>
      <w:r>
        <w:fldChar w:fldCharType="separate"/>
      </w:r>
      <w:r>
        <w:t>77</w:t>
      </w:r>
      <w:r>
        <w:fldChar w:fldCharType="end"/>
      </w:r>
      <w:r>
        <w:fldChar w:fldCharType="end"/>
      </w:r>
    </w:p>
    <w:p w14:paraId="1F613D76">
      <w:pPr>
        <w:pStyle w:val="27"/>
        <w:rPr>
          <w:rFonts w:hint="eastAsia" w:asciiTheme="minorHAnsi" w:hAnsiTheme="minorHAnsi" w:eastAsiaTheme="minorEastAsia"/>
          <w:szCs w:val="22"/>
          <w14:ligatures w14:val="standardContextual"/>
        </w:rPr>
      </w:pPr>
      <w:r>
        <w:fldChar w:fldCharType="begin"/>
      </w:r>
      <w:r>
        <w:instrText xml:space="preserve"> HYPERLINK \l "_Toc153726282" </w:instrText>
      </w:r>
      <w:r>
        <w:fldChar w:fldCharType="separate"/>
      </w:r>
      <w:r>
        <w:rPr>
          <w:rStyle w:val="69"/>
          <w:rFonts w:eastAsia="手头"/>
        </w:rPr>
        <w:t>表 78：</w:t>
      </w:r>
      <w:r>
        <w:rPr>
          <w:rStyle w:val="69"/>
        </w:rPr>
        <w:t xml:space="preserve"> 3,5-二甲基哌啶行业主要下游客户</w:t>
      </w:r>
      <w:r>
        <w:tab/>
      </w:r>
      <w:r>
        <w:fldChar w:fldCharType="begin"/>
      </w:r>
      <w:r>
        <w:instrText xml:space="preserve"> PAGEREF _Toc153726282 \h </w:instrText>
      </w:r>
      <w:r>
        <w:fldChar w:fldCharType="separate"/>
      </w:r>
      <w:r>
        <w:t>77</w:t>
      </w:r>
      <w:r>
        <w:fldChar w:fldCharType="end"/>
      </w:r>
      <w:r>
        <w:fldChar w:fldCharType="end"/>
      </w:r>
    </w:p>
    <w:p w14:paraId="707FA9B0">
      <w:pPr>
        <w:pStyle w:val="27"/>
        <w:rPr>
          <w:rFonts w:hint="eastAsia" w:asciiTheme="minorHAnsi" w:hAnsiTheme="minorHAnsi" w:eastAsiaTheme="minorEastAsia"/>
          <w:szCs w:val="22"/>
          <w14:ligatures w14:val="standardContextual"/>
        </w:rPr>
      </w:pPr>
      <w:r>
        <w:fldChar w:fldCharType="begin"/>
      </w:r>
      <w:r>
        <w:instrText xml:space="preserve"> HYPERLINK \l "_Toc153726283" </w:instrText>
      </w:r>
      <w:r>
        <w:fldChar w:fldCharType="separate"/>
      </w:r>
      <w:r>
        <w:rPr>
          <w:rStyle w:val="69"/>
          <w:rFonts w:eastAsia="手头"/>
        </w:rPr>
        <w:t>表 79：</w:t>
      </w:r>
      <w:r>
        <w:rPr>
          <w:rStyle w:val="69"/>
        </w:rPr>
        <w:t xml:space="preserve"> 3,5-二甲基哌啶典型经销商</w:t>
      </w:r>
      <w:r>
        <w:tab/>
      </w:r>
      <w:r>
        <w:fldChar w:fldCharType="begin"/>
      </w:r>
      <w:r>
        <w:instrText xml:space="preserve"> PAGEREF _Toc153726283 \h </w:instrText>
      </w:r>
      <w:r>
        <w:fldChar w:fldCharType="separate"/>
      </w:r>
      <w:r>
        <w:t>78</w:t>
      </w:r>
      <w:r>
        <w:fldChar w:fldCharType="end"/>
      </w:r>
      <w:r>
        <w:fldChar w:fldCharType="end"/>
      </w:r>
    </w:p>
    <w:p w14:paraId="6C9DAC43">
      <w:pPr>
        <w:pStyle w:val="27"/>
        <w:rPr>
          <w:rFonts w:hint="eastAsia" w:asciiTheme="minorHAnsi" w:hAnsiTheme="minorHAnsi" w:eastAsiaTheme="minorEastAsia"/>
          <w:szCs w:val="22"/>
          <w14:ligatures w14:val="standardContextual"/>
        </w:rPr>
      </w:pPr>
      <w:r>
        <w:fldChar w:fldCharType="begin"/>
      </w:r>
      <w:r>
        <w:instrText xml:space="preserve"> HYPERLINK \l "_Toc153726284" </w:instrText>
      </w:r>
      <w:r>
        <w:fldChar w:fldCharType="separate"/>
      </w:r>
      <w:r>
        <w:rPr>
          <w:rStyle w:val="69"/>
          <w:rFonts w:eastAsia="手头"/>
        </w:rPr>
        <w:t>表 80：</w:t>
      </w:r>
      <w:r>
        <w:rPr>
          <w:rStyle w:val="69"/>
        </w:rPr>
        <w:t xml:space="preserve"> Jubilant Ingrevia 3,5-二甲基哌啶生产基地、销售区域、竞争对手及市场地位</w:t>
      </w:r>
      <w:r>
        <w:tab/>
      </w:r>
      <w:r>
        <w:fldChar w:fldCharType="begin"/>
      </w:r>
      <w:r>
        <w:instrText xml:space="preserve"> PAGEREF _Toc153726284 \h </w:instrText>
      </w:r>
      <w:r>
        <w:fldChar w:fldCharType="separate"/>
      </w:r>
      <w:r>
        <w:t>79</w:t>
      </w:r>
      <w:r>
        <w:fldChar w:fldCharType="end"/>
      </w:r>
      <w:r>
        <w:fldChar w:fldCharType="end"/>
      </w:r>
    </w:p>
    <w:p w14:paraId="77E672C2">
      <w:pPr>
        <w:pStyle w:val="27"/>
        <w:rPr>
          <w:rFonts w:hint="eastAsia" w:asciiTheme="minorHAnsi" w:hAnsiTheme="minorHAnsi" w:eastAsiaTheme="minorEastAsia"/>
          <w:szCs w:val="22"/>
          <w14:ligatures w14:val="standardContextual"/>
        </w:rPr>
      </w:pPr>
      <w:r>
        <w:fldChar w:fldCharType="begin"/>
      </w:r>
      <w:r>
        <w:instrText xml:space="preserve"> HYPERLINK \l "_Toc153726285" </w:instrText>
      </w:r>
      <w:r>
        <w:fldChar w:fldCharType="separate"/>
      </w:r>
      <w:r>
        <w:rPr>
          <w:rStyle w:val="69"/>
          <w:rFonts w:eastAsia="手头"/>
        </w:rPr>
        <w:t>表 81：</w:t>
      </w:r>
      <w:r>
        <w:rPr>
          <w:rStyle w:val="69"/>
        </w:rPr>
        <w:t xml:space="preserve"> Jubilant Ingrevia 3,5-二甲基哌啶产品规格、参数及市场应用</w:t>
      </w:r>
      <w:r>
        <w:tab/>
      </w:r>
      <w:r>
        <w:fldChar w:fldCharType="begin"/>
      </w:r>
      <w:r>
        <w:instrText xml:space="preserve"> PAGEREF _Toc153726285 \h </w:instrText>
      </w:r>
      <w:r>
        <w:fldChar w:fldCharType="separate"/>
      </w:r>
      <w:r>
        <w:t>79</w:t>
      </w:r>
      <w:r>
        <w:fldChar w:fldCharType="end"/>
      </w:r>
      <w:r>
        <w:fldChar w:fldCharType="end"/>
      </w:r>
    </w:p>
    <w:p w14:paraId="5ECD7662">
      <w:pPr>
        <w:pStyle w:val="27"/>
        <w:rPr>
          <w:rFonts w:hint="eastAsia" w:asciiTheme="minorHAnsi" w:hAnsiTheme="minorHAnsi" w:eastAsiaTheme="minorEastAsia"/>
          <w:szCs w:val="22"/>
          <w14:ligatures w14:val="standardContextual"/>
        </w:rPr>
      </w:pPr>
      <w:r>
        <w:fldChar w:fldCharType="begin"/>
      </w:r>
      <w:r>
        <w:instrText xml:space="preserve"> HYPERLINK \l "_Toc153726286" </w:instrText>
      </w:r>
      <w:r>
        <w:fldChar w:fldCharType="separate"/>
      </w:r>
      <w:r>
        <w:rPr>
          <w:rStyle w:val="69"/>
          <w:rFonts w:eastAsia="手头"/>
        </w:rPr>
        <w:t>表 82：</w:t>
      </w:r>
      <w:r>
        <w:rPr>
          <w:rStyle w:val="69"/>
        </w:rPr>
        <w:t xml:space="preserve"> Jubilant Ingrevia 3,5-二甲基哌啶销量（吨）、收入（百万美元）、价格（美元/吨）及毛利率（2019-2024）</w:t>
      </w:r>
      <w:r>
        <w:tab/>
      </w:r>
      <w:r>
        <w:fldChar w:fldCharType="begin"/>
      </w:r>
      <w:r>
        <w:instrText xml:space="preserve"> PAGEREF _Toc153726286 \h </w:instrText>
      </w:r>
      <w:r>
        <w:fldChar w:fldCharType="separate"/>
      </w:r>
      <w:r>
        <w:t>79</w:t>
      </w:r>
      <w:r>
        <w:fldChar w:fldCharType="end"/>
      </w:r>
      <w:r>
        <w:fldChar w:fldCharType="end"/>
      </w:r>
    </w:p>
    <w:p w14:paraId="0B437BD3">
      <w:pPr>
        <w:pStyle w:val="27"/>
        <w:rPr>
          <w:rFonts w:hint="eastAsia" w:asciiTheme="minorHAnsi" w:hAnsiTheme="minorHAnsi" w:eastAsiaTheme="minorEastAsia"/>
          <w:szCs w:val="22"/>
          <w14:ligatures w14:val="standardContextual"/>
        </w:rPr>
      </w:pPr>
      <w:r>
        <w:fldChar w:fldCharType="begin"/>
      </w:r>
      <w:r>
        <w:instrText xml:space="preserve"> HYPERLINK \l "_Toc153726287" </w:instrText>
      </w:r>
      <w:r>
        <w:fldChar w:fldCharType="separate"/>
      </w:r>
      <w:r>
        <w:rPr>
          <w:rStyle w:val="69"/>
          <w:rFonts w:eastAsia="手头"/>
        </w:rPr>
        <w:t>表 83：</w:t>
      </w:r>
      <w:r>
        <w:rPr>
          <w:rStyle w:val="69"/>
        </w:rPr>
        <w:t xml:space="preserve"> Jubilant Ingrevia公司简介及主要业务</w:t>
      </w:r>
      <w:r>
        <w:tab/>
      </w:r>
      <w:r>
        <w:fldChar w:fldCharType="begin"/>
      </w:r>
      <w:r>
        <w:instrText xml:space="preserve"> PAGEREF _Toc153726287 \h </w:instrText>
      </w:r>
      <w:r>
        <w:fldChar w:fldCharType="separate"/>
      </w:r>
      <w:r>
        <w:t>80</w:t>
      </w:r>
      <w:r>
        <w:fldChar w:fldCharType="end"/>
      </w:r>
      <w:r>
        <w:fldChar w:fldCharType="end"/>
      </w:r>
    </w:p>
    <w:p w14:paraId="36F2088C">
      <w:pPr>
        <w:pStyle w:val="27"/>
        <w:rPr>
          <w:rFonts w:hint="eastAsia" w:asciiTheme="minorHAnsi" w:hAnsiTheme="minorHAnsi" w:eastAsiaTheme="minorEastAsia"/>
          <w:szCs w:val="22"/>
          <w14:ligatures w14:val="standardContextual"/>
        </w:rPr>
      </w:pPr>
      <w:r>
        <w:fldChar w:fldCharType="begin"/>
      </w:r>
      <w:r>
        <w:instrText xml:space="preserve"> HYPERLINK \l "_Toc153726288" </w:instrText>
      </w:r>
      <w:r>
        <w:fldChar w:fldCharType="separate"/>
      </w:r>
      <w:r>
        <w:rPr>
          <w:rStyle w:val="69"/>
          <w:rFonts w:eastAsia="手头"/>
        </w:rPr>
        <w:t>表 84：</w:t>
      </w:r>
      <w:r>
        <w:rPr>
          <w:rStyle w:val="69"/>
        </w:rPr>
        <w:t xml:space="preserve"> Jubilant Ingrevia企业最新动态</w:t>
      </w:r>
      <w:r>
        <w:tab/>
      </w:r>
      <w:r>
        <w:fldChar w:fldCharType="begin"/>
      </w:r>
      <w:r>
        <w:instrText xml:space="preserve"> PAGEREF _Toc153726288 \h </w:instrText>
      </w:r>
      <w:r>
        <w:fldChar w:fldCharType="separate"/>
      </w:r>
      <w:r>
        <w:t>80</w:t>
      </w:r>
      <w:r>
        <w:fldChar w:fldCharType="end"/>
      </w:r>
      <w:r>
        <w:fldChar w:fldCharType="end"/>
      </w:r>
    </w:p>
    <w:p w14:paraId="7E3EB3DA">
      <w:pPr>
        <w:pStyle w:val="27"/>
        <w:rPr>
          <w:rFonts w:hint="eastAsia" w:asciiTheme="minorHAnsi" w:hAnsiTheme="minorHAnsi" w:eastAsiaTheme="minorEastAsia"/>
          <w:szCs w:val="22"/>
          <w14:ligatures w14:val="standardContextual"/>
        </w:rPr>
      </w:pPr>
      <w:r>
        <w:fldChar w:fldCharType="begin"/>
      </w:r>
      <w:r>
        <w:instrText xml:space="preserve"> HYPERLINK \l "_Toc153726289" </w:instrText>
      </w:r>
      <w:r>
        <w:fldChar w:fldCharType="separate"/>
      </w:r>
      <w:r>
        <w:rPr>
          <w:rStyle w:val="69"/>
          <w:rFonts w:eastAsia="手头"/>
        </w:rPr>
        <w:t>表 85：</w:t>
      </w:r>
      <w:r>
        <w:rPr>
          <w:rStyle w:val="69"/>
        </w:rPr>
        <w:t xml:space="preserve"> 常州市华阳科技 3,5-二甲基哌啶生产基地、销售区域、竞争对手及市场地位</w:t>
      </w:r>
      <w:r>
        <w:tab/>
      </w:r>
      <w:r>
        <w:fldChar w:fldCharType="begin"/>
      </w:r>
      <w:r>
        <w:instrText xml:space="preserve"> PAGEREF _Toc153726289 \h </w:instrText>
      </w:r>
      <w:r>
        <w:fldChar w:fldCharType="separate"/>
      </w:r>
      <w:r>
        <w:t>80</w:t>
      </w:r>
      <w:r>
        <w:fldChar w:fldCharType="end"/>
      </w:r>
      <w:r>
        <w:fldChar w:fldCharType="end"/>
      </w:r>
    </w:p>
    <w:p w14:paraId="4686BFF6">
      <w:pPr>
        <w:pStyle w:val="27"/>
        <w:rPr>
          <w:rFonts w:hint="eastAsia" w:asciiTheme="minorHAnsi" w:hAnsiTheme="minorHAnsi" w:eastAsiaTheme="minorEastAsia"/>
          <w:szCs w:val="22"/>
          <w14:ligatures w14:val="standardContextual"/>
        </w:rPr>
      </w:pPr>
      <w:r>
        <w:fldChar w:fldCharType="begin"/>
      </w:r>
      <w:r>
        <w:instrText xml:space="preserve"> HYPERLINK \l "_Toc153726290" </w:instrText>
      </w:r>
      <w:r>
        <w:fldChar w:fldCharType="separate"/>
      </w:r>
      <w:r>
        <w:rPr>
          <w:rStyle w:val="69"/>
          <w:rFonts w:eastAsia="手头"/>
        </w:rPr>
        <w:t>表 86：</w:t>
      </w:r>
      <w:r>
        <w:rPr>
          <w:rStyle w:val="69"/>
        </w:rPr>
        <w:t xml:space="preserve"> 常州市华阳科技 3,5-二甲基哌啶产品规格、参数及市场应用</w:t>
      </w:r>
      <w:r>
        <w:tab/>
      </w:r>
      <w:r>
        <w:fldChar w:fldCharType="begin"/>
      </w:r>
      <w:r>
        <w:instrText xml:space="preserve"> PAGEREF _Toc153726290 \h </w:instrText>
      </w:r>
      <w:r>
        <w:fldChar w:fldCharType="separate"/>
      </w:r>
      <w:r>
        <w:t>81</w:t>
      </w:r>
      <w:r>
        <w:fldChar w:fldCharType="end"/>
      </w:r>
      <w:r>
        <w:fldChar w:fldCharType="end"/>
      </w:r>
    </w:p>
    <w:p w14:paraId="3A7F0D52">
      <w:pPr>
        <w:pStyle w:val="27"/>
        <w:rPr>
          <w:rFonts w:hint="eastAsia" w:asciiTheme="minorHAnsi" w:hAnsiTheme="minorHAnsi" w:eastAsiaTheme="minorEastAsia"/>
          <w:szCs w:val="22"/>
          <w14:ligatures w14:val="standardContextual"/>
        </w:rPr>
      </w:pPr>
      <w:r>
        <w:fldChar w:fldCharType="begin"/>
      </w:r>
      <w:r>
        <w:instrText xml:space="preserve"> HYPERLINK \l "_Toc153726291" </w:instrText>
      </w:r>
      <w:r>
        <w:fldChar w:fldCharType="separate"/>
      </w:r>
      <w:r>
        <w:rPr>
          <w:rStyle w:val="69"/>
          <w:rFonts w:eastAsia="手头"/>
        </w:rPr>
        <w:t>表 87：</w:t>
      </w:r>
      <w:r>
        <w:rPr>
          <w:rStyle w:val="69"/>
        </w:rPr>
        <w:t xml:space="preserve"> 常州市华阳科技 3,5-二甲基哌啶销量（吨）、收入（百万美元）、价格（美元/吨）及毛利率（2019-2024）</w:t>
      </w:r>
      <w:r>
        <w:tab/>
      </w:r>
      <w:r>
        <w:fldChar w:fldCharType="begin"/>
      </w:r>
      <w:r>
        <w:instrText xml:space="preserve"> PAGEREF _Toc153726291 \h </w:instrText>
      </w:r>
      <w:r>
        <w:fldChar w:fldCharType="separate"/>
      </w:r>
      <w:r>
        <w:t>81</w:t>
      </w:r>
      <w:r>
        <w:fldChar w:fldCharType="end"/>
      </w:r>
      <w:r>
        <w:fldChar w:fldCharType="end"/>
      </w:r>
    </w:p>
    <w:p w14:paraId="372ECB2C">
      <w:pPr>
        <w:pStyle w:val="27"/>
        <w:rPr>
          <w:rFonts w:hint="eastAsia" w:asciiTheme="minorHAnsi" w:hAnsiTheme="minorHAnsi" w:eastAsiaTheme="minorEastAsia"/>
          <w:szCs w:val="22"/>
          <w14:ligatures w14:val="standardContextual"/>
        </w:rPr>
      </w:pPr>
      <w:r>
        <w:fldChar w:fldCharType="begin"/>
      </w:r>
      <w:r>
        <w:instrText xml:space="preserve"> HYPERLINK \l "_Toc153726292" </w:instrText>
      </w:r>
      <w:r>
        <w:fldChar w:fldCharType="separate"/>
      </w:r>
      <w:r>
        <w:rPr>
          <w:rStyle w:val="69"/>
          <w:rFonts w:eastAsia="手头"/>
        </w:rPr>
        <w:t>表 88：</w:t>
      </w:r>
      <w:r>
        <w:rPr>
          <w:rStyle w:val="69"/>
        </w:rPr>
        <w:t xml:space="preserve"> 常州市华阳科技公司简介及主要业务</w:t>
      </w:r>
      <w:r>
        <w:tab/>
      </w:r>
      <w:r>
        <w:fldChar w:fldCharType="begin"/>
      </w:r>
      <w:r>
        <w:instrText xml:space="preserve"> PAGEREF _Toc153726292 \h </w:instrText>
      </w:r>
      <w:r>
        <w:fldChar w:fldCharType="separate"/>
      </w:r>
      <w:r>
        <w:t>81</w:t>
      </w:r>
      <w:r>
        <w:fldChar w:fldCharType="end"/>
      </w:r>
      <w:r>
        <w:fldChar w:fldCharType="end"/>
      </w:r>
    </w:p>
    <w:p w14:paraId="19351C4C">
      <w:pPr>
        <w:pStyle w:val="27"/>
        <w:rPr>
          <w:rFonts w:hint="eastAsia" w:asciiTheme="minorHAnsi" w:hAnsiTheme="minorHAnsi" w:eastAsiaTheme="minorEastAsia"/>
          <w:szCs w:val="22"/>
          <w14:ligatures w14:val="standardContextual"/>
        </w:rPr>
      </w:pPr>
      <w:r>
        <w:fldChar w:fldCharType="begin"/>
      </w:r>
      <w:r>
        <w:instrText xml:space="preserve"> HYPERLINK \l "_Toc153726293" </w:instrText>
      </w:r>
      <w:r>
        <w:fldChar w:fldCharType="separate"/>
      </w:r>
      <w:r>
        <w:rPr>
          <w:rStyle w:val="69"/>
          <w:rFonts w:eastAsia="手头"/>
        </w:rPr>
        <w:t>表 89：</w:t>
      </w:r>
      <w:r>
        <w:rPr>
          <w:rStyle w:val="69"/>
        </w:rPr>
        <w:t xml:space="preserve"> 常州市华阳科技企业最新动态</w:t>
      </w:r>
      <w:r>
        <w:tab/>
      </w:r>
      <w:r>
        <w:fldChar w:fldCharType="begin"/>
      </w:r>
      <w:r>
        <w:instrText xml:space="preserve"> PAGEREF _Toc153726293 \h </w:instrText>
      </w:r>
      <w:r>
        <w:fldChar w:fldCharType="separate"/>
      </w:r>
      <w:r>
        <w:t>82</w:t>
      </w:r>
      <w:r>
        <w:fldChar w:fldCharType="end"/>
      </w:r>
      <w:r>
        <w:fldChar w:fldCharType="end"/>
      </w:r>
    </w:p>
    <w:p w14:paraId="258B43C3">
      <w:pPr>
        <w:pStyle w:val="27"/>
        <w:rPr>
          <w:rFonts w:hint="eastAsia" w:asciiTheme="minorHAnsi" w:hAnsiTheme="minorHAnsi" w:eastAsiaTheme="minorEastAsia"/>
          <w:szCs w:val="22"/>
          <w14:ligatures w14:val="standardContextual"/>
        </w:rPr>
      </w:pPr>
      <w:r>
        <w:fldChar w:fldCharType="begin"/>
      </w:r>
      <w:r>
        <w:instrText xml:space="preserve"> HYPERLINK \l "_Toc153726294" </w:instrText>
      </w:r>
      <w:r>
        <w:fldChar w:fldCharType="separate"/>
      </w:r>
      <w:r>
        <w:rPr>
          <w:rStyle w:val="69"/>
          <w:rFonts w:eastAsia="手头"/>
        </w:rPr>
        <w:t>表 90：</w:t>
      </w:r>
      <w:r>
        <w:rPr>
          <w:rStyle w:val="69"/>
        </w:rPr>
        <w:t xml:space="preserve"> 石家庄诚和信化工 3,5-二甲基哌啶生产基地、销售区域、竞争对手及市场地位</w:t>
      </w:r>
      <w:r>
        <w:tab/>
      </w:r>
      <w:r>
        <w:fldChar w:fldCharType="begin"/>
      </w:r>
      <w:r>
        <w:instrText xml:space="preserve"> PAGEREF _Toc153726294 \h </w:instrText>
      </w:r>
      <w:r>
        <w:fldChar w:fldCharType="separate"/>
      </w:r>
      <w:r>
        <w:t>82</w:t>
      </w:r>
      <w:r>
        <w:fldChar w:fldCharType="end"/>
      </w:r>
      <w:r>
        <w:fldChar w:fldCharType="end"/>
      </w:r>
    </w:p>
    <w:p w14:paraId="6AB3537F">
      <w:pPr>
        <w:pStyle w:val="27"/>
        <w:rPr>
          <w:rFonts w:hint="eastAsia" w:asciiTheme="minorHAnsi" w:hAnsiTheme="minorHAnsi" w:eastAsiaTheme="minorEastAsia"/>
          <w:szCs w:val="22"/>
          <w14:ligatures w14:val="standardContextual"/>
        </w:rPr>
      </w:pPr>
      <w:r>
        <w:fldChar w:fldCharType="begin"/>
      </w:r>
      <w:r>
        <w:instrText xml:space="preserve"> HYPERLINK \l "_Toc153726295" </w:instrText>
      </w:r>
      <w:r>
        <w:fldChar w:fldCharType="separate"/>
      </w:r>
      <w:r>
        <w:rPr>
          <w:rStyle w:val="69"/>
          <w:rFonts w:eastAsia="手头"/>
        </w:rPr>
        <w:t>表 91：</w:t>
      </w:r>
      <w:r>
        <w:rPr>
          <w:rStyle w:val="69"/>
        </w:rPr>
        <w:t xml:space="preserve"> 石家庄诚和信化工 3,5-二甲基哌啶产品规格、参数及市场应用</w:t>
      </w:r>
      <w:r>
        <w:tab/>
      </w:r>
      <w:r>
        <w:fldChar w:fldCharType="begin"/>
      </w:r>
      <w:r>
        <w:instrText xml:space="preserve"> PAGEREF _Toc153726295 \h </w:instrText>
      </w:r>
      <w:r>
        <w:fldChar w:fldCharType="separate"/>
      </w:r>
      <w:r>
        <w:t>82</w:t>
      </w:r>
      <w:r>
        <w:fldChar w:fldCharType="end"/>
      </w:r>
      <w:r>
        <w:fldChar w:fldCharType="end"/>
      </w:r>
    </w:p>
    <w:p w14:paraId="7C973029">
      <w:pPr>
        <w:pStyle w:val="27"/>
        <w:rPr>
          <w:rFonts w:hint="eastAsia" w:asciiTheme="minorHAnsi" w:hAnsiTheme="minorHAnsi" w:eastAsiaTheme="minorEastAsia"/>
          <w:szCs w:val="22"/>
          <w14:ligatures w14:val="standardContextual"/>
        </w:rPr>
      </w:pPr>
      <w:r>
        <w:fldChar w:fldCharType="begin"/>
      </w:r>
      <w:r>
        <w:instrText xml:space="preserve"> HYPERLINK \l "_Toc153726296" </w:instrText>
      </w:r>
      <w:r>
        <w:fldChar w:fldCharType="separate"/>
      </w:r>
      <w:r>
        <w:rPr>
          <w:rStyle w:val="69"/>
          <w:rFonts w:eastAsia="手头"/>
        </w:rPr>
        <w:t>表 92：</w:t>
      </w:r>
      <w:r>
        <w:rPr>
          <w:rStyle w:val="69"/>
        </w:rPr>
        <w:t xml:space="preserve"> 石家庄诚和信化工 3,5-二甲基哌啶销量（吨）、收入（百万美元）、价格（美元/吨）及毛利率（2019-2024）</w:t>
      </w:r>
      <w:r>
        <w:tab/>
      </w:r>
      <w:r>
        <w:fldChar w:fldCharType="begin"/>
      </w:r>
      <w:r>
        <w:instrText xml:space="preserve"> PAGEREF _Toc153726296 \h </w:instrText>
      </w:r>
      <w:r>
        <w:fldChar w:fldCharType="separate"/>
      </w:r>
      <w:r>
        <w:t>83</w:t>
      </w:r>
      <w:r>
        <w:fldChar w:fldCharType="end"/>
      </w:r>
      <w:r>
        <w:fldChar w:fldCharType="end"/>
      </w:r>
    </w:p>
    <w:p w14:paraId="4F1F8CDB">
      <w:pPr>
        <w:pStyle w:val="27"/>
        <w:rPr>
          <w:rFonts w:hint="eastAsia" w:asciiTheme="minorHAnsi" w:hAnsiTheme="minorHAnsi" w:eastAsiaTheme="minorEastAsia"/>
          <w:szCs w:val="22"/>
          <w14:ligatures w14:val="standardContextual"/>
        </w:rPr>
      </w:pPr>
      <w:r>
        <w:fldChar w:fldCharType="begin"/>
      </w:r>
      <w:r>
        <w:instrText xml:space="preserve"> HYPERLINK \l "_Toc153726297" </w:instrText>
      </w:r>
      <w:r>
        <w:fldChar w:fldCharType="separate"/>
      </w:r>
      <w:r>
        <w:rPr>
          <w:rStyle w:val="69"/>
          <w:rFonts w:eastAsia="手头"/>
        </w:rPr>
        <w:t>表 93：</w:t>
      </w:r>
      <w:r>
        <w:rPr>
          <w:rStyle w:val="69"/>
        </w:rPr>
        <w:t xml:space="preserve"> 石家庄诚和信化工公司简介及主要业务</w:t>
      </w:r>
      <w:r>
        <w:tab/>
      </w:r>
      <w:r>
        <w:fldChar w:fldCharType="begin"/>
      </w:r>
      <w:r>
        <w:instrText xml:space="preserve"> PAGEREF _Toc153726297 \h </w:instrText>
      </w:r>
      <w:r>
        <w:fldChar w:fldCharType="separate"/>
      </w:r>
      <w:r>
        <w:t>83</w:t>
      </w:r>
      <w:r>
        <w:fldChar w:fldCharType="end"/>
      </w:r>
      <w:r>
        <w:fldChar w:fldCharType="end"/>
      </w:r>
    </w:p>
    <w:p w14:paraId="086B800F">
      <w:pPr>
        <w:pStyle w:val="27"/>
        <w:rPr>
          <w:rFonts w:hint="eastAsia" w:asciiTheme="minorHAnsi" w:hAnsiTheme="minorHAnsi" w:eastAsiaTheme="minorEastAsia"/>
          <w:szCs w:val="22"/>
          <w14:ligatures w14:val="standardContextual"/>
        </w:rPr>
      </w:pPr>
      <w:r>
        <w:fldChar w:fldCharType="begin"/>
      </w:r>
      <w:r>
        <w:instrText xml:space="preserve"> HYPERLINK \l "_Toc153726298" </w:instrText>
      </w:r>
      <w:r>
        <w:fldChar w:fldCharType="separate"/>
      </w:r>
      <w:r>
        <w:rPr>
          <w:rStyle w:val="69"/>
          <w:rFonts w:eastAsia="手头"/>
        </w:rPr>
        <w:t>表 94：</w:t>
      </w:r>
      <w:r>
        <w:rPr>
          <w:rStyle w:val="69"/>
        </w:rPr>
        <w:t xml:space="preserve"> 石家庄诚和信化工企业最新动态</w:t>
      </w:r>
      <w:r>
        <w:tab/>
      </w:r>
      <w:r>
        <w:fldChar w:fldCharType="begin"/>
      </w:r>
      <w:r>
        <w:instrText xml:space="preserve"> PAGEREF _Toc153726298 \h </w:instrText>
      </w:r>
      <w:r>
        <w:fldChar w:fldCharType="separate"/>
      </w:r>
      <w:r>
        <w:t>83</w:t>
      </w:r>
      <w:r>
        <w:fldChar w:fldCharType="end"/>
      </w:r>
      <w:r>
        <w:fldChar w:fldCharType="end"/>
      </w:r>
    </w:p>
    <w:p w14:paraId="1F1C7267">
      <w:pPr>
        <w:pStyle w:val="27"/>
        <w:rPr>
          <w:rFonts w:hint="eastAsia" w:asciiTheme="minorHAnsi" w:hAnsiTheme="minorHAnsi" w:eastAsiaTheme="minorEastAsia"/>
          <w:szCs w:val="22"/>
          <w14:ligatures w14:val="standardContextual"/>
        </w:rPr>
      </w:pPr>
      <w:r>
        <w:fldChar w:fldCharType="begin"/>
      </w:r>
      <w:r>
        <w:instrText xml:space="preserve"> HYPERLINK \l "_Toc153726299" </w:instrText>
      </w:r>
      <w:r>
        <w:fldChar w:fldCharType="separate"/>
      </w:r>
      <w:r>
        <w:rPr>
          <w:rStyle w:val="69"/>
          <w:rFonts w:eastAsia="手头"/>
        </w:rPr>
        <w:t>表 95：</w:t>
      </w:r>
      <w:r>
        <w:rPr>
          <w:rStyle w:val="69"/>
        </w:rPr>
        <w:t xml:space="preserve"> 江西洋浦生物 3,5-二甲基哌啶生产基地、销售区域、竞争对手及市场地位</w:t>
      </w:r>
      <w:r>
        <w:tab/>
      </w:r>
      <w:r>
        <w:fldChar w:fldCharType="begin"/>
      </w:r>
      <w:r>
        <w:instrText xml:space="preserve"> PAGEREF _Toc153726299 \h </w:instrText>
      </w:r>
      <w:r>
        <w:fldChar w:fldCharType="separate"/>
      </w:r>
      <w:r>
        <w:t>84</w:t>
      </w:r>
      <w:r>
        <w:fldChar w:fldCharType="end"/>
      </w:r>
      <w:r>
        <w:fldChar w:fldCharType="end"/>
      </w:r>
    </w:p>
    <w:p w14:paraId="215DA0AD">
      <w:pPr>
        <w:pStyle w:val="27"/>
        <w:rPr>
          <w:rFonts w:hint="eastAsia" w:asciiTheme="minorHAnsi" w:hAnsiTheme="minorHAnsi" w:eastAsiaTheme="minorEastAsia"/>
          <w:szCs w:val="22"/>
          <w14:ligatures w14:val="standardContextual"/>
        </w:rPr>
      </w:pPr>
      <w:r>
        <w:fldChar w:fldCharType="begin"/>
      </w:r>
      <w:r>
        <w:instrText xml:space="preserve"> HYPERLINK \l "_Toc153726300" </w:instrText>
      </w:r>
      <w:r>
        <w:fldChar w:fldCharType="separate"/>
      </w:r>
      <w:r>
        <w:rPr>
          <w:rStyle w:val="69"/>
          <w:rFonts w:eastAsia="手头"/>
        </w:rPr>
        <w:t>表 96：</w:t>
      </w:r>
      <w:r>
        <w:rPr>
          <w:rStyle w:val="69"/>
        </w:rPr>
        <w:t xml:space="preserve"> 江西洋浦生物 3,5-二甲基哌啶产品规格、参数及市场应用</w:t>
      </w:r>
      <w:r>
        <w:tab/>
      </w:r>
      <w:r>
        <w:fldChar w:fldCharType="begin"/>
      </w:r>
      <w:r>
        <w:instrText xml:space="preserve"> PAGEREF _Toc153726300 \h </w:instrText>
      </w:r>
      <w:r>
        <w:fldChar w:fldCharType="separate"/>
      </w:r>
      <w:r>
        <w:t>84</w:t>
      </w:r>
      <w:r>
        <w:fldChar w:fldCharType="end"/>
      </w:r>
      <w:r>
        <w:fldChar w:fldCharType="end"/>
      </w:r>
    </w:p>
    <w:p w14:paraId="1FE9DCB9">
      <w:pPr>
        <w:pStyle w:val="27"/>
        <w:rPr>
          <w:rFonts w:hint="eastAsia" w:asciiTheme="minorHAnsi" w:hAnsiTheme="minorHAnsi" w:eastAsiaTheme="minorEastAsia"/>
          <w:szCs w:val="22"/>
          <w14:ligatures w14:val="standardContextual"/>
        </w:rPr>
      </w:pPr>
      <w:r>
        <w:fldChar w:fldCharType="begin"/>
      </w:r>
      <w:r>
        <w:instrText xml:space="preserve"> HYPERLINK \l "_Toc153726301" </w:instrText>
      </w:r>
      <w:r>
        <w:fldChar w:fldCharType="separate"/>
      </w:r>
      <w:r>
        <w:rPr>
          <w:rStyle w:val="69"/>
          <w:rFonts w:eastAsia="手头"/>
        </w:rPr>
        <w:t>表 97：</w:t>
      </w:r>
      <w:r>
        <w:rPr>
          <w:rStyle w:val="69"/>
        </w:rPr>
        <w:t xml:space="preserve"> 江西洋浦生物 3,5-二甲基哌啶销量（吨）、收入（百万美元）、价格（美元/吨）及毛利率（2019-2024）</w:t>
      </w:r>
      <w:r>
        <w:tab/>
      </w:r>
      <w:r>
        <w:fldChar w:fldCharType="begin"/>
      </w:r>
      <w:r>
        <w:instrText xml:space="preserve"> PAGEREF _Toc153726301 \h </w:instrText>
      </w:r>
      <w:r>
        <w:fldChar w:fldCharType="separate"/>
      </w:r>
      <w:r>
        <w:t>84</w:t>
      </w:r>
      <w:r>
        <w:fldChar w:fldCharType="end"/>
      </w:r>
      <w:r>
        <w:fldChar w:fldCharType="end"/>
      </w:r>
    </w:p>
    <w:p w14:paraId="69C570CF">
      <w:pPr>
        <w:pStyle w:val="27"/>
        <w:rPr>
          <w:rFonts w:hint="eastAsia" w:asciiTheme="minorHAnsi" w:hAnsiTheme="minorHAnsi" w:eastAsiaTheme="minorEastAsia"/>
          <w:szCs w:val="22"/>
          <w14:ligatures w14:val="standardContextual"/>
        </w:rPr>
      </w:pPr>
      <w:r>
        <w:fldChar w:fldCharType="begin"/>
      </w:r>
      <w:r>
        <w:instrText xml:space="preserve"> HYPERLINK \l "_Toc153726302" </w:instrText>
      </w:r>
      <w:r>
        <w:fldChar w:fldCharType="separate"/>
      </w:r>
      <w:r>
        <w:rPr>
          <w:rStyle w:val="69"/>
          <w:rFonts w:eastAsia="手头"/>
        </w:rPr>
        <w:t>表 98：</w:t>
      </w:r>
      <w:r>
        <w:rPr>
          <w:rStyle w:val="69"/>
        </w:rPr>
        <w:t xml:space="preserve"> 江西洋浦生物公司简介及主要业务</w:t>
      </w:r>
      <w:r>
        <w:tab/>
      </w:r>
      <w:r>
        <w:fldChar w:fldCharType="begin"/>
      </w:r>
      <w:r>
        <w:instrText xml:space="preserve"> PAGEREF _Toc153726302 \h </w:instrText>
      </w:r>
      <w:r>
        <w:fldChar w:fldCharType="separate"/>
      </w:r>
      <w:r>
        <w:t>85</w:t>
      </w:r>
      <w:r>
        <w:fldChar w:fldCharType="end"/>
      </w:r>
      <w:r>
        <w:fldChar w:fldCharType="end"/>
      </w:r>
    </w:p>
    <w:p w14:paraId="5685999A">
      <w:pPr>
        <w:pStyle w:val="27"/>
        <w:rPr>
          <w:rFonts w:hint="eastAsia" w:asciiTheme="minorHAnsi" w:hAnsiTheme="minorHAnsi" w:eastAsiaTheme="minorEastAsia"/>
          <w:szCs w:val="22"/>
          <w14:ligatures w14:val="standardContextual"/>
        </w:rPr>
      </w:pPr>
      <w:r>
        <w:fldChar w:fldCharType="begin"/>
      </w:r>
      <w:r>
        <w:instrText xml:space="preserve"> HYPERLINK \l "_Toc153726303" </w:instrText>
      </w:r>
      <w:r>
        <w:fldChar w:fldCharType="separate"/>
      </w:r>
      <w:r>
        <w:rPr>
          <w:rStyle w:val="69"/>
          <w:rFonts w:eastAsia="手头"/>
        </w:rPr>
        <w:t>表 99：</w:t>
      </w:r>
      <w:r>
        <w:rPr>
          <w:rStyle w:val="69"/>
        </w:rPr>
        <w:t xml:space="preserve"> 江西洋浦生物企业最新动态</w:t>
      </w:r>
      <w:r>
        <w:tab/>
      </w:r>
      <w:r>
        <w:fldChar w:fldCharType="begin"/>
      </w:r>
      <w:r>
        <w:instrText xml:space="preserve"> PAGEREF _Toc153726303 \h </w:instrText>
      </w:r>
      <w:r>
        <w:fldChar w:fldCharType="separate"/>
      </w:r>
      <w:r>
        <w:t>85</w:t>
      </w:r>
      <w:r>
        <w:fldChar w:fldCharType="end"/>
      </w:r>
      <w:r>
        <w:fldChar w:fldCharType="end"/>
      </w:r>
    </w:p>
    <w:p w14:paraId="5E629211">
      <w:pPr>
        <w:pStyle w:val="27"/>
        <w:rPr>
          <w:rFonts w:hint="eastAsia" w:asciiTheme="minorHAnsi" w:hAnsiTheme="minorHAnsi" w:eastAsiaTheme="minorEastAsia"/>
          <w:szCs w:val="22"/>
          <w14:ligatures w14:val="standardContextual"/>
        </w:rPr>
      </w:pPr>
      <w:r>
        <w:fldChar w:fldCharType="begin"/>
      </w:r>
      <w:r>
        <w:instrText xml:space="preserve"> HYPERLINK \l "_Toc153726304" </w:instrText>
      </w:r>
      <w:r>
        <w:fldChar w:fldCharType="separate"/>
      </w:r>
      <w:r>
        <w:rPr>
          <w:rStyle w:val="69"/>
          <w:rFonts w:eastAsia="手头"/>
        </w:rPr>
        <w:t>表 100：</w:t>
      </w:r>
      <w:r>
        <w:rPr>
          <w:rStyle w:val="69"/>
        </w:rPr>
        <w:t xml:space="preserve"> 东营曜康医药科技 3,5-二甲基哌啶生产基地、销售区域、竞争对手及市场地位</w:t>
      </w:r>
      <w:r>
        <w:tab/>
      </w:r>
      <w:r>
        <w:fldChar w:fldCharType="begin"/>
      </w:r>
      <w:r>
        <w:instrText xml:space="preserve"> PAGEREF _Toc153726304 \h </w:instrText>
      </w:r>
      <w:r>
        <w:fldChar w:fldCharType="separate"/>
      </w:r>
      <w:r>
        <w:t>85</w:t>
      </w:r>
      <w:r>
        <w:fldChar w:fldCharType="end"/>
      </w:r>
      <w:r>
        <w:fldChar w:fldCharType="end"/>
      </w:r>
    </w:p>
    <w:p w14:paraId="068A9050">
      <w:pPr>
        <w:pStyle w:val="27"/>
        <w:rPr>
          <w:rFonts w:hint="eastAsia" w:asciiTheme="minorHAnsi" w:hAnsiTheme="minorHAnsi" w:eastAsiaTheme="minorEastAsia"/>
          <w:szCs w:val="22"/>
          <w14:ligatures w14:val="standardContextual"/>
        </w:rPr>
      </w:pPr>
      <w:r>
        <w:fldChar w:fldCharType="begin"/>
      </w:r>
      <w:r>
        <w:instrText xml:space="preserve"> HYPERLINK \l "_Toc153726305" </w:instrText>
      </w:r>
      <w:r>
        <w:fldChar w:fldCharType="separate"/>
      </w:r>
      <w:r>
        <w:rPr>
          <w:rStyle w:val="69"/>
          <w:rFonts w:eastAsia="手头"/>
        </w:rPr>
        <w:t>表 101：</w:t>
      </w:r>
      <w:r>
        <w:rPr>
          <w:rStyle w:val="69"/>
        </w:rPr>
        <w:t xml:space="preserve"> 东营曜康医药科技 3,5-二甲基哌啶产品规格、参数及市场应用</w:t>
      </w:r>
      <w:r>
        <w:tab/>
      </w:r>
      <w:r>
        <w:fldChar w:fldCharType="begin"/>
      </w:r>
      <w:r>
        <w:instrText xml:space="preserve"> PAGEREF _Toc153726305 \h </w:instrText>
      </w:r>
      <w:r>
        <w:fldChar w:fldCharType="separate"/>
      </w:r>
      <w:r>
        <w:t>86</w:t>
      </w:r>
      <w:r>
        <w:fldChar w:fldCharType="end"/>
      </w:r>
      <w:r>
        <w:fldChar w:fldCharType="end"/>
      </w:r>
    </w:p>
    <w:p w14:paraId="0CCF0364">
      <w:pPr>
        <w:pStyle w:val="27"/>
        <w:rPr>
          <w:rFonts w:hint="eastAsia" w:asciiTheme="minorHAnsi" w:hAnsiTheme="minorHAnsi" w:eastAsiaTheme="minorEastAsia"/>
          <w:szCs w:val="22"/>
          <w14:ligatures w14:val="standardContextual"/>
        </w:rPr>
      </w:pPr>
      <w:r>
        <w:fldChar w:fldCharType="begin"/>
      </w:r>
      <w:r>
        <w:instrText xml:space="preserve"> HYPERLINK \l "_Toc153726306" </w:instrText>
      </w:r>
      <w:r>
        <w:fldChar w:fldCharType="separate"/>
      </w:r>
      <w:r>
        <w:rPr>
          <w:rStyle w:val="69"/>
          <w:rFonts w:eastAsia="手头"/>
        </w:rPr>
        <w:t>表 102：</w:t>
      </w:r>
      <w:r>
        <w:rPr>
          <w:rStyle w:val="69"/>
        </w:rPr>
        <w:t xml:space="preserve"> 东营曜康医药科技 3,5-二甲基哌啶销量（吨）、收入（百万美元）、价格（美元/吨）及毛利率（2019-2024）</w:t>
      </w:r>
      <w:r>
        <w:tab/>
      </w:r>
      <w:r>
        <w:fldChar w:fldCharType="begin"/>
      </w:r>
      <w:r>
        <w:instrText xml:space="preserve"> PAGEREF _Toc153726306 \h </w:instrText>
      </w:r>
      <w:r>
        <w:fldChar w:fldCharType="separate"/>
      </w:r>
      <w:r>
        <w:t>86</w:t>
      </w:r>
      <w:r>
        <w:fldChar w:fldCharType="end"/>
      </w:r>
      <w:r>
        <w:fldChar w:fldCharType="end"/>
      </w:r>
    </w:p>
    <w:p w14:paraId="7CC1BAE3">
      <w:pPr>
        <w:pStyle w:val="27"/>
        <w:rPr>
          <w:rFonts w:hint="eastAsia" w:asciiTheme="minorHAnsi" w:hAnsiTheme="minorHAnsi" w:eastAsiaTheme="minorEastAsia"/>
          <w:szCs w:val="22"/>
          <w14:ligatures w14:val="standardContextual"/>
        </w:rPr>
      </w:pPr>
      <w:r>
        <w:fldChar w:fldCharType="begin"/>
      </w:r>
      <w:r>
        <w:instrText xml:space="preserve"> HYPERLINK \l "_Toc153726307" </w:instrText>
      </w:r>
      <w:r>
        <w:fldChar w:fldCharType="separate"/>
      </w:r>
      <w:r>
        <w:rPr>
          <w:rStyle w:val="69"/>
          <w:rFonts w:eastAsia="手头"/>
        </w:rPr>
        <w:t>表 103：</w:t>
      </w:r>
      <w:r>
        <w:rPr>
          <w:rStyle w:val="69"/>
        </w:rPr>
        <w:t xml:space="preserve"> 东营曜康医药科技公司简介及主要业务</w:t>
      </w:r>
      <w:r>
        <w:tab/>
      </w:r>
      <w:r>
        <w:fldChar w:fldCharType="begin"/>
      </w:r>
      <w:r>
        <w:instrText xml:space="preserve"> PAGEREF _Toc153726307 \h </w:instrText>
      </w:r>
      <w:r>
        <w:fldChar w:fldCharType="separate"/>
      </w:r>
      <w:r>
        <w:t>86</w:t>
      </w:r>
      <w:r>
        <w:fldChar w:fldCharType="end"/>
      </w:r>
      <w:r>
        <w:fldChar w:fldCharType="end"/>
      </w:r>
    </w:p>
    <w:p w14:paraId="2F2B9312">
      <w:pPr>
        <w:pStyle w:val="27"/>
        <w:rPr>
          <w:rFonts w:hint="eastAsia" w:asciiTheme="minorHAnsi" w:hAnsiTheme="minorHAnsi" w:eastAsiaTheme="minorEastAsia"/>
          <w:szCs w:val="22"/>
          <w14:ligatures w14:val="standardContextual"/>
        </w:rPr>
      </w:pPr>
      <w:r>
        <w:fldChar w:fldCharType="begin"/>
      </w:r>
      <w:r>
        <w:instrText xml:space="preserve"> HYPERLINK \l "_Toc153726308" </w:instrText>
      </w:r>
      <w:r>
        <w:fldChar w:fldCharType="separate"/>
      </w:r>
      <w:r>
        <w:rPr>
          <w:rStyle w:val="69"/>
          <w:rFonts w:eastAsia="手头"/>
        </w:rPr>
        <w:t>表 104：</w:t>
      </w:r>
      <w:r>
        <w:rPr>
          <w:rStyle w:val="69"/>
        </w:rPr>
        <w:t xml:space="preserve"> 东营曜康医药科技企业最新动态</w:t>
      </w:r>
      <w:r>
        <w:tab/>
      </w:r>
      <w:r>
        <w:fldChar w:fldCharType="begin"/>
      </w:r>
      <w:r>
        <w:instrText xml:space="preserve"> PAGEREF _Toc153726308 \h </w:instrText>
      </w:r>
      <w:r>
        <w:fldChar w:fldCharType="separate"/>
      </w:r>
      <w:r>
        <w:t>87</w:t>
      </w:r>
      <w:r>
        <w:fldChar w:fldCharType="end"/>
      </w:r>
      <w:r>
        <w:fldChar w:fldCharType="end"/>
      </w:r>
    </w:p>
    <w:p w14:paraId="35B5F614">
      <w:pPr>
        <w:pStyle w:val="27"/>
        <w:rPr>
          <w:rFonts w:hint="eastAsia" w:asciiTheme="minorHAnsi" w:hAnsiTheme="minorHAnsi" w:eastAsiaTheme="minorEastAsia"/>
          <w:szCs w:val="22"/>
          <w14:ligatures w14:val="standardContextual"/>
        </w:rPr>
      </w:pPr>
      <w:r>
        <w:fldChar w:fldCharType="begin"/>
      </w:r>
      <w:r>
        <w:instrText xml:space="preserve"> HYPERLINK \l "_Toc153726309" </w:instrText>
      </w:r>
      <w:r>
        <w:fldChar w:fldCharType="separate"/>
      </w:r>
      <w:r>
        <w:rPr>
          <w:rStyle w:val="69"/>
          <w:rFonts w:eastAsia="手头"/>
        </w:rPr>
        <w:t>表 105：</w:t>
      </w:r>
      <w:r>
        <w:rPr>
          <w:rStyle w:val="69"/>
        </w:rPr>
        <w:t xml:space="preserve"> 玉门千华制药 3,5-二甲基哌啶生产基地、销售区域、竞争对手及市场地位</w:t>
      </w:r>
      <w:r>
        <w:tab/>
      </w:r>
      <w:r>
        <w:fldChar w:fldCharType="begin"/>
      </w:r>
      <w:r>
        <w:instrText xml:space="preserve"> PAGEREF _Toc153726309 \h </w:instrText>
      </w:r>
      <w:r>
        <w:fldChar w:fldCharType="separate"/>
      </w:r>
      <w:r>
        <w:t>87</w:t>
      </w:r>
      <w:r>
        <w:fldChar w:fldCharType="end"/>
      </w:r>
      <w:r>
        <w:fldChar w:fldCharType="end"/>
      </w:r>
    </w:p>
    <w:p w14:paraId="20AE1D42">
      <w:pPr>
        <w:pStyle w:val="27"/>
        <w:rPr>
          <w:rFonts w:hint="eastAsia" w:asciiTheme="minorHAnsi" w:hAnsiTheme="minorHAnsi" w:eastAsiaTheme="minorEastAsia"/>
          <w:szCs w:val="22"/>
          <w14:ligatures w14:val="standardContextual"/>
        </w:rPr>
      </w:pPr>
      <w:r>
        <w:fldChar w:fldCharType="begin"/>
      </w:r>
      <w:r>
        <w:instrText xml:space="preserve"> HYPERLINK \l "_Toc153726310" </w:instrText>
      </w:r>
      <w:r>
        <w:fldChar w:fldCharType="separate"/>
      </w:r>
      <w:r>
        <w:rPr>
          <w:rStyle w:val="69"/>
          <w:rFonts w:eastAsia="手头"/>
        </w:rPr>
        <w:t>表 106：</w:t>
      </w:r>
      <w:r>
        <w:rPr>
          <w:rStyle w:val="69"/>
        </w:rPr>
        <w:t xml:space="preserve"> 玉门千华制药 3,5-二甲基哌啶产品规格、参数及市场应用</w:t>
      </w:r>
      <w:r>
        <w:tab/>
      </w:r>
      <w:r>
        <w:fldChar w:fldCharType="begin"/>
      </w:r>
      <w:r>
        <w:instrText xml:space="preserve"> PAGEREF _Toc153726310 \h </w:instrText>
      </w:r>
      <w:r>
        <w:fldChar w:fldCharType="separate"/>
      </w:r>
      <w:r>
        <w:t>87</w:t>
      </w:r>
      <w:r>
        <w:fldChar w:fldCharType="end"/>
      </w:r>
      <w:r>
        <w:fldChar w:fldCharType="end"/>
      </w:r>
    </w:p>
    <w:p w14:paraId="52A52519">
      <w:pPr>
        <w:pStyle w:val="27"/>
        <w:rPr>
          <w:rFonts w:hint="eastAsia" w:asciiTheme="minorHAnsi" w:hAnsiTheme="minorHAnsi" w:eastAsiaTheme="minorEastAsia"/>
          <w:szCs w:val="22"/>
          <w14:ligatures w14:val="standardContextual"/>
        </w:rPr>
      </w:pPr>
      <w:r>
        <w:fldChar w:fldCharType="begin"/>
      </w:r>
      <w:r>
        <w:instrText xml:space="preserve"> HYPERLINK \l "_Toc153726311" </w:instrText>
      </w:r>
      <w:r>
        <w:fldChar w:fldCharType="separate"/>
      </w:r>
      <w:r>
        <w:rPr>
          <w:rStyle w:val="69"/>
          <w:rFonts w:eastAsia="手头"/>
        </w:rPr>
        <w:t>表 107：</w:t>
      </w:r>
      <w:r>
        <w:rPr>
          <w:rStyle w:val="69"/>
        </w:rPr>
        <w:t xml:space="preserve"> 玉门千华制药 3,5-二甲基哌啶销量（吨）、收入（百万美元）、价格（美元/吨）及毛利率（2019-2024）</w:t>
      </w:r>
      <w:r>
        <w:tab/>
      </w:r>
      <w:r>
        <w:fldChar w:fldCharType="begin"/>
      </w:r>
      <w:r>
        <w:instrText xml:space="preserve"> PAGEREF _Toc153726311 \h </w:instrText>
      </w:r>
      <w:r>
        <w:fldChar w:fldCharType="separate"/>
      </w:r>
      <w:r>
        <w:t>88</w:t>
      </w:r>
      <w:r>
        <w:fldChar w:fldCharType="end"/>
      </w:r>
      <w:r>
        <w:fldChar w:fldCharType="end"/>
      </w:r>
    </w:p>
    <w:p w14:paraId="248D0BCC">
      <w:pPr>
        <w:pStyle w:val="27"/>
        <w:rPr>
          <w:rFonts w:hint="eastAsia" w:asciiTheme="minorHAnsi" w:hAnsiTheme="minorHAnsi" w:eastAsiaTheme="minorEastAsia"/>
          <w:szCs w:val="22"/>
          <w14:ligatures w14:val="standardContextual"/>
        </w:rPr>
      </w:pPr>
      <w:r>
        <w:fldChar w:fldCharType="begin"/>
      </w:r>
      <w:r>
        <w:instrText xml:space="preserve"> HYPERLINK \l "_Toc153726312" </w:instrText>
      </w:r>
      <w:r>
        <w:fldChar w:fldCharType="separate"/>
      </w:r>
      <w:r>
        <w:rPr>
          <w:rStyle w:val="69"/>
          <w:rFonts w:eastAsia="手头"/>
        </w:rPr>
        <w:t>表 108：</w:t>
      </w:r>
      <w:r>
        <w:rPr>
          <w:rStyle w:val="69"/>
        </w:rPr>
        <w:t xml:space="preserve"> 玉门千华制药公司简介及主要业务</w:t>
      </w:r>
      <w:r>
        <w:tab/>
      </w:r>
      <w:r>
        <w:fldChar w:fldCharType="begin"/>
      </w:r>
      <w:r>
        <w:instrText xml:space="preserve"> PAGEREF _Toc153726312 \h </w:instrText>
      </w:r>
      <w:r>
        <w:fldChar w:fldCharType="separate"/>
      </w:r>
      <w:r>
        <w:t>88</w:t>
      </w:r>
      <w:r>
        <w:fldChar w:fldCharType="end"/>
      </w:r>
      <w:r>
        <w:fldChar w:fldCharType="end"/>
      </w:r>
    </w:p>
    <w:p w14:paraId="520A512C">
      <w:pPr>
        <w:pStyle w:val="27"/>
        <w:rPr>
          <w:rFonts w:hint="eastAsia" w:asciiTheme="minorHAnsi" w:hAnsiTheme="minorHAnsi" w:eastAsiaTheme="minorEastAsia"/>
          <w:szCs w:val="22"/>
          <w14:ligatures w14:val="standardContextual"/>
        </w:rPr>
      </w:pPr>
      <w:r>
        <w:fldChar w:fldCharType="begin"/>
      </w:r>
      <w:r>
        <w:instrText xml:space="preserve"> HYPERLINK \l "_Toc153726313" </w:instrText>
      </w:r>
      <w:r>
        <w:fldChar w:fldCharType="separate"/>
      </w:r>
      <w:r>
        <w:rPr>
          <w:rStyle w:val="69"/>
          <w:rFonts w:eastAsia="手头"/>
        </w:rPr>
        <w:t>表 109：</w:t>
      </w:r>
      <w:r>
        <w:rPr>
          <w:rStyle w:val="69"/>
        </w:rPr>
        <w:t xml:space="preserve"> 玉门千华制药企业最新动态</w:t>
      </w:r>
      <w:r>
        <w:tab/>
      </w:r>
      <w:r>
        <w:fldChar w:fldCharType="begin"/>
      </w:r>
      <w:r>
        <w:instrText xml:space="preserve"> PAGEREF _Toc153726313 \h </w:instrText>
      </w:r>
      <w:r>
        <w:fldChar w:fldCharType="separate"/>
      </w:r>
      <w:r>
        <w:t>88</w:t>
      </w:r>
      <w:r>
        <w:fldChar w:fldCharType="end"/>
      </w:r>
      <w:r>
        <w:fldChar w:fldCharType="end"/>
      </w:r>
    </w:p>
    <w:p w14:paraId="27EE1287">
      <w:pPr>
        <w:pStyle w:val="27"/>
        <w:rPr>
          <w:rFonts w:hint="eastAsia" w:asciiTheme="minorHAnsi" w:hAnsiTheme="minorHAnsi" w:eastAsiaTheme="minorEastAsia"/>
          <w:szCs w:val="22"/>
          <w14:ligatures w14:val="standardContextual"/>
        </w:rPr>
      </w:pPr>
      <w:r>
        <w:fldChar w:fldCharType="begin"/>
      </w:r>
      <w:r>
        <w:instrText xml:space="preserve"> HYPERLINK \l "_Toc153726484" </w:instrText>
      </w:r>
      <w:r>
        <w:fldChar w:fldCharType="separate"/>
      </w:r>
      <w:r>
        <w:rPr>
          <w:rStyle w:val="69"/>
          <w:rFonts w:eastAsia="手头"/>
        </w:rPr>
        <w:t>表 110：</w:t>
      </w:r>
      <w:r>
        <w:rPr>
          <w:rStyle w:val="69"/>
        </w:rPr>
        <w:t xml:space="preserve"> 中国市场3,5-二甲基哌啶产量、销量、进出口（2019-2024年）&amp;（吨）</w:t>
      </w:r>
      <w:r>
        <w:tab/>
      </w:r>
      <w:r>
        <w:fldChar w:fldCharType="begin"/>
      </w:r>
      <w:r>
        <w:instrText xml:space="preserve"> PAGEREF _Toc153726484 \h </w:instrText>
      </w:r>
      <w:r>
        <w:fldChar w:fldCharType="separate"/>
      </w:r>
      <w:r>
        <w:t>146</w:t>
      </w:r>
      <w:r>
        <w:fldChar w:fldCharType="end"/>
      </w:r>
      <w:r>
        <w:fldChar w:fldCharType="end"/>
      </w:r>
    </w:p>
    <w:p w14:paraId="73499716">
      <w:pPr>
        <w:pStyle w:val="27"/>
        <w:rPr>
          <w:rFonts w:hint="eastAsia" w:asciiTheme="minorHAnsi" w:hAnsiTheme="minorHAnsi" w:eastAsiaTheme="minorEastAsia"/>
          <w:szCs w:val="22"/>
          <w14:ligatures w14:val="standardContextual"/>
        </w:rPr>
      </w:pPr>
      <w:r>
        <w:fldChar w:fldCharType="begin"/>
      </w:r>
      <w:r>
        <w:instrText xml:space="preserve"> HYPERLINK \l "_Toc153726485" </w:instrText>
      </w:r>
      <w:r>
        <w:fldChar w:fldCharType="separate"/>
      </w:r>
      <w:r>
        <w:rPr>
          <w:rStyle w:val="69"/>
          <w:rFonts w:eastAsia="手头"/>
        </w:rPr>
        <w:t>表 111：</w:t>
      </w:r>
      <w:r>
        <w:rPr>
          <w:rStyle w:val="69"/>
        </w:rPr>
        <w:t xml:space="preserve"> 中国市场3,5-二甲基哌啶产量、销量、进出口预测（2025-2030）&amp;（吨）</w:t>
      </w:r>
      <w:r>
        <w:tab/>
      </w:r>
      <w:r>
        <w:fldChar w:fldCharType="begin"/>
      </w:r>
      <w:r>
        <w:instrText xml:space="preserve"> PAGEREF _Toc153726485 \h </w:instrText>
      </w:r>
      <w:r>
        <w:fldChar w:fldCharType="separate"/>
      </w:r>
      <w:r>
        <w:t>146</w:t>
      </w:r>
      <w:r>
        <w:fldChar w:fldCharType="end"/>
      </w:r>
      <w:r>
        <w:fldChar w:fldCharType="end"/>
      </w:r>
    </w:p>
    <w:p w14:paraId="69362339">
      <w:pPr>
        <w:pStyle w:val="27"/>
        <w:rPr>
          <w:rFonts w:hint="eastAsia" w:asciiTheme="minorHAnsi" w:hAnsiTheme="minorHAnsi" w:eastAsiaTheme="minorEastAsia"/>
          <w:szCs w:val="22"/>
          <w14:ligatures w14:val="standardContextual"/>
        </w:rPr>
      </w:pPr>
      <w:r>
        <w:fldChar w:fldCharType="begin"/>
      </w:r>
      <w:r>
        <w:instrText xml:space="preserve"> HYPERLINK \l "_Toc153726486" </w:instrText>
      </w:r>
      <w:r>
        <w:fldChar w:fldCharType="separate"/>
      </w:r>
      <w:r>
        <w:rPr>
          <w:rStyle w:val="69"/>
          <w:rFonts w:eastAsia="手头"/>
        </w:rPr>
        <w:t>表 112：</w:t>
      </w:r>
      <w:r>
        <w:rPr>
          <w:rStyle w:val="69"/>
        </w:rPr>
        <w:t xml:space="preserve"> 中国市场3,5-二甲基哌啶进出口贸易趋势</w:t>
      </w:r>
      <w:r>
        <w:tab/>
      </w:r>
      <w:r>
        <w:fldChar w:fldCharType="begin"/>
      </w:r>
      <w:r>
        <w:instrText xml:space="preserve"> PAGEREF _Toc153726486 \h </w:instrText>
      </w:r>
      <w:r>
        <w:fldChar w:fldCharType="separate"/>
      </w:r>
      <w:r>
        <w:t>146</w:t>
      </w:r>
      <w:r>
        <w:fldChar w:fldCharType="end"/>
      </w:r>
      <w:r>
        <w:fldChar w:fldCharType="end"/>
      </w:r>
    </w:p>
    <w:p w14:paraId="5CF221D7">
      <w:pPr>
        <w:pStyle w:val="27"/>
        <w:rPr>
          <w:rFonts w:hint="eastAsia" w:asciiTheme="minorHAnsi" w:hAnsiTheme="minorHAnsi" w:eastAsiaTheme="minorEastAsia"/>
          <w:szCs w:val="22"/>
          <w14:ligatures w14:val="standardContextual"/>
        </w:rPr>
      </w:pPr>
      <w:r>
        <w:fldChar w:fldCharType="begin"/>
      </w:r>
      <w:r>
        <w:instrText xml:space="preserve"> HYPERLINK \l "_Toc153726487" </w:instrText>
      </w:r>
      <w:r>
        <w:fldChar w:fldCharType="separate"/>
      </w:r>
      <w:r>
        <w:rPr>
          <w:rStyle w:val="69"/>
          <w:rFonts w:eastAsia="手头"/>
        </w:rPr>
        <w:t>表 113：</w:t>
      </w:r>
      <w:r>
        <w:rPr>
          <w:rStyle w:val="69"/>
        </w:rPr>
        <w:t xml:space="preserve"> 中国市场3,5-二甲基哌啶主要进口来源</w:t>
      </w:r>
      <w:r>
        <w:tab/>
      </w:r>
      <w:r>
        <w:fldChar w:fldCharType="begin"/>
      </w:r>
      <w:r>
        <w:instrText xml:space="preserve"> PAGEREF _Toc153726487 \h </w:instrText>
      </w:r>
      <w:r>
        <w:fldChar w:fldCharType="separate"/>
      </w:r>
      <w:r>
        <w:t>146</w:t>
      </w:r>
      <w:r>
        <w:fldChar w:fldCharType="end"/>
      </w:r>
      <w:r>
        <w:fldChar w:fldCharType="end"/>
      </w:r>
    </w:p>
    <w:p w14:paraId="500910AB">
      <w:pPr>
        <w:pStyle w:val="27"/>
        <w:rPr>
          <w:rFonts w:hint="eastAsia" w:asciiTheme="minorHAnsi" w:hAnsiTheme="minorHAnsi" w:eastAsiaTheme="minorEastAsia"/>
          <w:szCs w:val="22"/>
          <w14:ligatures w14:val="standardContextual"/>
        </w:rPr>
      </w:pPr>
      <w:r>
        <w:fldChar w:fldCharType="begin"/>
      </w:r>
      <w:r>
        <w:instrText xml:space="preserve"> HYPERLINK \l "_Toc153726488" </w:instrText>
      </w:r>
      <w:r>
        <w:fldChar w:fldCharType="separate"/>
      </w:r>
      <w:r>
        <w:rPr>
          <w:rStyle w:val="69"/>
          <w:rFonts w:eastAsia="手头"/>
        </w:rPr>
        <w:t>表 114：</w:t>
      </w:r>
      <w:r>
        <w:rPr>
          <w:rStyle w:val="69"/>
        </w:rPr>
        <w:t xml:space="preserve"> 中国市场3,5-二甲基哌啶主要出口目的地</w:t>
      </w:r>
      <w:r>
        <w:tab/>
      </w:r>
      <w:r>
        <w:fldChar w:fldCharType="begin"/>
      </w:r>
      <w:r>
        <w:instrText xml:space="preserve"> PAGEREF _Toc153726488 \h </w:instrText>
      </w:r>
      <w:r>
        <w:fldChar w:fldCharType="separate"/>
      </w:r>
      <w:r>
        <w:t>147</w:t>
      </w:r>
      <w:r>
        <w:fldChar w:fldCharType="end"/>
      </w:r>
      <w:r>
        <w:fldChar w:fldCharType="end"/>
      </w:r>
    </w:p>
    <w:p w14:paraId="06D1489D">
      <w:pPr>
        <w:pStyle w:val="27"/>
        <w:rPr>
          <w:rFonts w:hint="eastAsia" w:asciiTheme="minorHAnsi" w:hAnsiTheme="minorHAnsi" w:eastAsiaTheme="minorEastAsia"/>
          <w:szCs w:val="22"/>
          <w14:ligatures w14:val="standardContextual"/>
        </w:rPr>
      </w:pPr>
      <w:r>
        <w:fldChar w:fldCharType="begin"/>
      </w:r>
      <w:r>
        <w:instrText xml:space="preserve"> HYPERLINK \l "_Toc153726489" </w:instrText>
      </w:r>
      <w:r>
        <w:fldChar w:fldCharType="separate"/>
      </w:r>
      <w:r>
        <w:rPr>
          <w:rStyle w:val="69"/>
          <w:rFonts w:eastAsia="手头"/>
        </w:rPr>
        <w:t>表 115：</w:t>
      </w:r>
      <w:r>
        <w:rPr>
          <w:rStyle w:val="69"/>
        </w:rPr>
        <w:t xml:space="preserve"> 中国3,5-二甲基哌啶生产地区分布</w:t>
      </w:r>
      <w:r>
        <w:tab/>
      </w:r>
      <w:r>
        <w:fldChar w:fldCharType="begin"/>
      </w:r>
      <w:r>
        <w:instrText xml:space="preserve"> PAGEREF _Toc153726489 \h </w:instrText>
      </w:r>
      <w:r>
        <w:fldChar w:fldCharType="separate"/>
      </w:r>
      <w:r>
        <w:t>148</w:t>
      </w:r>
      <w:r>
        <w:fldChar w:fldCharType="end"/>
      </w:r>
      <w:r>
        <w:fldChar w:fldCharType="end"/>
      </w:r>
    </w:p>
    <w:p w14:paraId="25DB765E">
      <w:pPr>
        <w:pStyle w:val="27"/>
        <w:rPr>
          <w:rFonts w:hint="eastAsia" w:asciiTheme="minorHAnsi" w:hAnsiTheme="minorHAnsi" w:eastAsiaTheme="minorEastAsia"/>
          <w:szCs w:val="22"/>
          <w14:ligatures w14:val="standardContextual"/>
        </w:rPr>
      </w:pPr>
      <w:r>
        <w:fldChar w:fldCharType="begin"/>
      </w:r>
      <w:r>
        <w:instrText xml:space="preserve"> HYPERLINK \l "_Toc153726490" </w:instrText>
      </w:r>
      <w:r>
        <w:fldChar w:fldCharType="separate"/>
      </w:r>
      <w:r>
        <w:rPr>
          <w:rStyle w:val="69"/>
          <w:rFonts w:eastAsia="手头"/>
        </w:rPr>
        <w:t>表 116：</w:t>
      </w:r>
      <w:r>
        <w:rPr>
          <w:rStyle w:val="69"/>
        </w:rPr>
        <w:t xml:space="preserve"> 中国3,5-二甲基哌啶消费地区分布</w:t>
      </w:r>
      <w:r>
        <w:tab/>
      </w:r>
      <w:r>
        <w:fldChar w:fldCharType="begin"/>
      </w:r>
      <w:r>
        <w:instrText xml:space="preserve"> PAGEREF _Toc153726490 \h </w:instrText>
      </w:r>
      <w:r>
        <w:fldChar w:fldCharType="separate"/>
      </w:r>
      <w:r>
        <w:t>148</w:t>
      </w:r>
      <w:r>
        <w:fldChar w:fldCharType="end"/>
      </w:r>
      <w:r>
        <w:fldChar w:fldCharType="end"/>
      </w:r>
    </w:p>
    <w:p w14:paraId="6F58CAFD">
      <w:pPr>
        <w:pStyle w:val="27"/>
        <w:rPr>
          <w:rFonts w:hint="eastAsia" w:asciiTheme="minorHAnsi" w:hAnsiTheme="minorHAnsi" w:eastAsiaTheme="minorEastAsia"/>
          <w:szCs w:val="22"/>
          <w14:ligatures w14:val="standardContextual"/>
        </w:rPr>
      </w:pPr>
      <w:r>
        <w:fldChar w:fldCharType="begin"/>
      </w:r>
      <w:r>
        <w:instrText xml:space="preserve"> HYPERLINK \l "_Toc153726491" </w:instrText>
      </w:r>
      <w:r>
        <w:fldChar w:fldCharType="separate"/>
      </w:r>
      <w:r>
        <w:rPr>
          <w:rStyle w:val="69"/>
          <w:rFonts w:eastAsia="手头"/>
        </w:rPr>
        <w:t>表 117：</w:t>
      </w:r>
      <w:r>
        <w:rPr>
          <w:rStyle w:val="69"/>
        </w:rPr>
        <w:t xml:space="preserve"> 研究范围</w:t>
      </w:r>
      <w:r>
        <w:tab/>
      </w:r>
      <w:r>
        <w:fldChar w:fldCharType="begin"/>
      </w:r>
      <w:r>
        <w:instrText xml:space="preserve"> PAGEREF _Toc153726491 \h </w:instrText>
      </w:r>
      <w:r>
        <w:fldChar w:fldCharType="separate"/>
      </w:r>
      <w:r>
        <w:t>150</w:t>
      </w:r>
      <w:r>
        <w:fldChar w:fldCharType="end"/>
      </w:r>
      <w:r>
        <w:fldChar w:fldCharType="end"/>
      </w:r>
    </w:p>
    <w:p w14:paraId="3C7039C1">
      <w:pPr>
        <w:pStyle w:val="27"/>
        <w:rPr>
          <w:rFonts w:hint="eastAsia" w:asciiTheme="minorHAnsi" w:hAnsiTheme="minorHAnsi" w:eastAsiaTheme="minorEastAsia"/>
          <w:szCs w:val="22"/>
          <w14:ligatures w14:val="standardContextual"/>
        </w:rPr>
      </w:pPr>
      <w:r>
        <w:fldChar w:fldCharType="begin"/>
      </w:r>
      <w:r>
        <w:instrText xml:space="preserve"> HYPERLINK \l "_Toc153726492" </w:instrText>
      </w:r>
      <w:r>
        <w:fldChar w:fldCharType="separate"/>
      </w:r>
      <w:r>
        <w:rPr>
          <w:rStyle w:val="69"/>
          <w:rFonts w:eastAsia="手头"/>
        </w:rPr>
        <w:t>表 118：</w:t>
      </w:r>
      <w:r>
        <w:rPr>
          <w:rStyle w:val="69"/>
        </w:rPr>
        <w:t xml:space="preserve"> 本文分析师列表</w:t>
      </w:r>
      <w:r>
        <w:tab/>
      </w:r>
      <w:r>
        <w:fldChar w:fldCharType="begin"/>
      </w:r>
      <w:r>
        <w:instrText xml:space="preserve"> PAGEREF _Toc153726492 \h </w:instrText>
      </w:r>
      <w:r>
        <w:fldChar w:fldCharType="separate"/>
      </w:r>
      <w:r>
        <w:t>154</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7C32BFD4">
      <w:pPr>
        <w:pStyle w:val="27"/>
        <w:rPr>
          <w:rFonts w:hint="eastAsia"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"_Toc153726125" </w:instrText>
      </w:r>
      <w:r>
        <w:fldChar w:fldCharType="separate"/>
      </w:r>
      <w:r>
        <w:rPr>
          <w:rStyle w:val="69"/>
        </w:rPr>
        <w:t>图 1： 3,5-二甲基哌啶产品图片</w:t>
      </w:r>
      <w:r>
        <w:tab/>
      </w:r>
      <w:r>
        <w:fldChar w:fldCharType="begin"/>
      </w:r>
      <w:r>
        <w:instrText xml:space="preserve"> PAGEREF _Toc153726125 \h </w:instrText>
      </w:r>
      <w:r>
        <w:fldChar w:fldCharType="separate"/>
      </w:r>
      <w:r>
        <w:t>1</w:t>
      </w:r>
      <w:r>
        <w:fldChar w:fldCharType="end"/>
      </w:r>
      <w:r>
        <w:fldChar w:fldCharType="end"/>
      </w:r>
    </w:p>
    <w:p w14:paraId="41F62C1D">
      <w:pPr>
        <w:pStyle w:val="27"/>
        <w:rPr>
          <w:rFonts w:hint="eastAsia" w:asciiTheme="minorHAnsi" w:hAnsiTheme="minorHAnsi" w:eastAsiaTheme="minorEastAsia"/>
          <w:szCs w:val="22"/>
          <w14:ligatures w14:val="standardContextual"/>
        </w:rPr>
      </w:pPr>
      <w:r>
        <w:fldChar w:fldCharType="begin"/>
      </w:r>
      <w:r>
        <w:instrText xml:space="preserve"> HYPERLINK \l "_Toc153726126" </w:instrText>
      </w:r>
      <w:r>
        <w:fldChar w:fldCharType="separate"/>
      </w:r>
      <w:r>
        <w:rPr>
          <w:rStyle w:val="69"/>
        </w:rPr>
        <w:t>图 2： 全球不同产品类型3,5-二甲基哌啶规模2019 VS 2023 VS 2030（百万美元）</w:t>
      </w:r>
      <w:r>
        <w:tab/>
      </w:r>
      <w:r>
        <w:fldChar w:fldCharType="begin"/>
      </w:r>
      <w:r>
        <w:instrText xml:space="preserve"> PAGEREF _Toc153726126 \h </w:instrText>
      </w:r>
      <w:r>
        <w:fldChar w:fldCharType="separate"/>
      </w:r>
      <w:r>
        <w:t>2</w:t>
      </w:r>
      <w:r>
        <w:fldChar w:fldCharType="end"/>
      </w:r>
      <w:r>
        <w:fldChar w:fldCharType="end"/>
      </w:r>
    </w:p>
    <w:p w14:paraId="1C07375E">
      <w:pPr>
        <w:pStyle w:val="27"/>
        <w:rPr>
          <w:rFonts w:hint="eastAsia" w:asciiTheme="minorHAnsi" w:hAnsiTheme="minorHAnsi" w:eastAsiaTheme="minorEastAsia"/>
          <w:szCs w:val="22"/>
          <w14:ligatures w14:val="standardContextual"/>
        </w:rPr>
      </w:pPr>
      <w:r>
        <w:fldChar w:fldCharType="begin"/>
      </w:r>
      <w:r>
        <w:instrText xml:space="preserve"> HYPERLINK \l "_Toc153726127" </w:instrText>
      </w:r>
      <w:r>
        <w:fldChar w:fldCharType="separate"/>
      </w:r>
      <w:r>
        <w:rPr>
          <w:rStyle w:val="69"/>
        </w:rPr>
        <w:t>图 3： 全球不同产品类型3,5-二甲基哌啶市场份额2023 &amp; 2030</w:t>
      </w:r>
      <w:r>
        <w:tab/>
      </w:r>
      <w:r>
        <w:fldChar w:fldCharType="begin"/>
      </w:r>
      <w:r>
        <w:instrText xml:space="preserve"> PAGEREF _Toc153726127 \h </w:instrText>
      </w:r>
      <w:r>
        <w:fldChar w:fldCharType="separate"/>
      </w:r>
      <w:r>
        <w:t>2</w:t>
      </w:r>
      <w:r>
        <w:fldChar w:fldCharType="end"/>
      </w:r>
      <w:r>
        <w:fldChar w:fldCharType="end"/>
      </w:r>
    </w:p>
    <w:p w14:paraId="5BE3DB07">
      <w:pPr>
        <w:pStyle w:val="27"/>
        <w:rPr>
          <w:rFonts w:hint="eastAsia" w:asciiTheme="minorHAnsi" w:hAnsiTheme="minorHAnsi" w:eastAsiaTheme="minorEastAsia"/>
          <w:szCs w:val="22"/>
          <w14:ligatures w14:val="standardContextual"/>
        </w:rPr>
      </w:pPr>
      <w:r>
        <w:fldChar w:fldCharType="begin"/>
      </w:r>
      <w:r>
        <w:instrText xml:space="preserve"> HYPERLINK \l "_Toc153726128" </w:instrText>
      </w:r>
      <w:r>
        <w:fldChar w:fldCharType="separate"/>
      </w:r>
      <w:r>
        <w:rPr>
          <w:rStyle w:val="69"/>
        </w:rPr>
        <w:t>图 4： 纯度≥99.0%产品图片</w:t>
      </w:r>
      <w:r>
        <w:tab/>
      </w:r>
      <w:r>
        <w:fldChar w:fldCharType="begin"/>
      </w:r>
      <w:r>
        <w:instrText xml:space="preserve"> PAGEREF _Toc153726128 \h </w:instrText>
      </w:r>
      <w:r>
        <w:fldChar w:fldCharType="separate"/>
      </w:r>
      <w:r>
        <w:t>2</w:t>
      </w:r>
      <w:r>
        <w:fldChar w:fldCharType="end"/>
      </w:r>
      <w:r>
        <w:fldChar w:fldCharType="end"/>
      </w:r>
    </w:p>
    <w:p w14:paraId="4F567921">
      <w:pPr>
        <w:pStyle w:val="27"/>
        <w:rPr>
          <w:rFonts w:hint="eastAsia" w:asciiTheme="minorHAnsi" w:hAnsiTheme="minorHAnsi" w:eastAsiaTheme="minorEastAsia"/>
          <w:szCs w:val="22"/>
          <w14:ligatures w14:val="standardContextual"/>
        </w:rPr>
      </w:pPr>
      <w:r>
        <w:fldChar w:fldCharType="begin"/>
      </w:r>
      <w:r>
        <w:instrText xml:space="preserve"> HYPERLINK \l "_Toc153726129" </w:instrText>
      </w:r>
      <w:r>
        <w:fldChar w:fldCharType="separate"/>
      </w:r>
      <w:r>
        <w:rPr>
          <w:rStyle w:val="69"/>
        </w:rPr>
        <w:t>图 5： 纯度＜99.0%产品图片</w:t>
      </w:r>
      <w:r>
        <w:tab/>
      </w:r>
      <w:r>
        <w:fldChar w:fldCharType="begin"/>
      </w:r>
      <w:r>
        <w:instrText xml:space="preserve"> PAGEREF _Toc153726129 \h </w:instrText>
      </w:r>
      <w:r>
        <w:fldChar w:fldCharType="separate"/>
      </w:r>
      <w:r>
        <w:t>3</w:t>
      </w:r>
      <w:r>
        <w:fldChar w:fldCharType="end"/>
      </w:r>
      <w:r>
        <w:fldChar w:fldCharType="end"/>
      </w:r>
    </w:p>
    <w:p w14:paraId="463A27E4">
      <w:pPr>
        <w:pStyle w:val="27"/>
        <w:rPr>
          <w:rFonts w:hint="eastAsia" w:asciiTheme="minorHAnsi" w:hAnsiTheme="minorHAnsi" w:eastAsiaTheme="minorEastAsia"/>
          <w:szCs w:val="22"/>
          <w14:ligatures w14:val="standardContextual"/>
        </w:rPr>
      </w:pPr>
      <w:r>
        <w:fldChar w:fldCharType="begin"/>
      </w:r>
      <w:r>
        <w:instrText xml:space="preserve"> HYPERLINK \l "_Toc153726137" </w:instrText>
      </w:r>
      <w:r>
        <w:fldChar w:fldCharType="separate"/>
      </w:r>
      <w:r>
        <w:rPr>
          <w:rStyle w:val="69"/>
        </w:rPr>
        <w:t>图 13： 全球不同应用规模2019 VS 2023 VS 2030（百万美元）</w:t>
      </w:r>
      <w:r>
        <w:tab/>
      </w:r>
      <w:r>
        <w:fldChar w:fldCharType="begin"/>
      </w:r>
      <w:r>
        <w:instrText xml:space="preserve"> PAGEREF _Toc153726137 \h </w:instrText>
      </w:r>
      <w:r>
        <w:fldChar w:fldCharType="separate"/>
      </w:r>
      <w:r>
        <w:t>5</w:t>
      </w:r>
      <w:r>
        <w:fldChar w:fldCharType="end"/>
      </w:r>
      <w:r>
        <w:fldChar w:fldCharType="end"/>
      </w:r>
    </w:p>
    <w:p w14:paraId="4019227B">
      <w:pPr>
        <w:pStyle w:val="27"/>
        <w:rPr>
          <w:rFonts w:hint="eastAsia" w:asciiTheme="minorHAnsi" w:hAnsiTheme="minorHAnsi" w:eastAsiaTheme="minorEastAsia"/>
          <w:szCs w:val="22"/>
          <w14:ligatures w14:val="standardContextual"/>
        </w:rPr>
      </w:pPr>
      <w:r>
        <w:fldChar w:fldCharType="begin"/>
      </w:r>
      <w:r>
        <w:instrText xml:space="preserve"> HYPERLINK \l "_Toc153726138" </w:instrText>
      </w:r>
      <w:r>
        <w:fldChar w:fldCharType="separate"/>
      </w:r>
      <w:r>
        <w:rPr>
          <w:rStyle w:val="69"/>
        </w:rPr>
        <w:t>图 14： 全球不同应用3,5-二甲基哌啶市场份额2023 VS 2030</w:t>
      </w:r>
      <w:r>
        <w:tab/>
      </w:r>
      <w:r>
        <w:fldChar w:fldCharType="begin"/>
      </w:r>
      <w:r>
        <w:instrText xml:space="preserve"> PAGEREF _Toc153726138 \h </w:instrText>
      </w:r>
      <w:r>
        <w:fldChar w:fldCharType="separate"/>
      </w:r>
      <w:r>
        <w:t>5</w:t>
      </w:r>
      <w:r>
        <w:fldChar w:fldCharType="end"/>
      </w:r>
      <w:r>
        <w:fldChar w:fldCharType="end"/>
      </w:r>
    </w:p>
    <w:p w14:paraId="1F4C9B8E">
      <w:pPr>
        <w:pStyle w:val="27"/>
        <w:rPr>
          <w:rFonts w:hint="eastAsia" w:asciiTheme="minorHAnsi" w:hAnsiTheme="minorHAnsi" w:eastAsiaTheme="minorEastAsia"/>
          <w:szCs w:val="22"/>
          <w14:ligatures w14:val="standardContextual"/>
        </w:rPr>
      </w:pPr>
      <w:r>
        <w:fldChar w:fldCharType="begin"/>
      </w:r>
      <w:r>
        <w:instrText xml:space="preserve"> HYPERLINK \l "_Toc153726139" </w:instrText>
      </w:r>
      <w:r>
        <w:fldChar w:fldCharType="separate"/>
      </w:r>
      <w:r>
        <w:rPr>
          <w:rStyle w:val="69"/>
        </w:rPr>
        <w:t>图 15： 医药</w:t>
      </w:r>
      <w:r>
        <w:tab/>
      </w:r>
      <w:r>
        <w:fldChar w:fldCharType="begin"/>
      </w:r>
      <w:r>
        <w:instrText xml:space="preserve"> PAGEREF _Toc153726139 \h </w:instrText>
      </w:r>
      <w:r>
        <w:fldChar w:fldCharType="separate"/>
      </w:r>
      <w:r>
        <w:t>5</w:t>
      </w:r>
      <w:r>
        <w:fldChar w:fldCharType="end"/>
      </w:r>
      <w:r>
        <w:fldChar w:fldCharType="end"/>
      </w:r>
    </w:p>
    <w:p w14:paraId="58F86C61">
      <w:pPr>
        <w:pStyle w:val="27"/>
        <w:rPr>
          <w:rFonts w:hint="eastAsia" w:asciiTheme="minorHAnsi" w:hAnsiTheme="minorHAnsi" w:eastAsiaTheme="minorEastAsia"/>
          <w:szCs w:val="22"/>
          <w14:ligatures w14:val="standardContextual"/>
        </w:rPr>
      </w:pPr>
      <w:r>
        <w:fldChar w:fldCharType="begin"/>
      </w:r>
      <w:r>
        <w:instrText xml:space="preserve"> HYPERLINK \l "_Toc153726140" </w:instrText>
      </w:r>
      <w:r>
        <w:fldChar w:fldCharType="separate"/>
      </w:r>
      <w:r>
        <w:rPr>
          <w:rStyle w:val="69"/>
        </w:rPr>
        <w:t>图 16： 农药</w:t>
      </w:r>
      <w:r>
        <w:tab/>
      </w:r>
      <w:r>
        <w:fldChar w:fldCharType="begin"/>
      </w:r>
      <w:r>
        <w:instrText xml:space="preserve"> PAGEREF _Toc153726140 \h </w:instrText>
      </w:r>
      <w:r>
        <w:fldChar w:fldCharType="separate"/>
      </w:r>
      <w:r>
        <w:t>6</w:t>
      </w:r>
      <w:r>
        <w:fldChar w:fldCharType="end"/>
      </w:r>
      <w:r>
        <w:fldChar w:fldCharType="end"/>
      </w:r>
    </w:p>
    <w:p w14:paraId="4D629E41">
      <w:pPr>
        <w:pStyle w:val="27"/>
        <w:rPr>
          <w:rFonts w:hint="eastAsia" w:asciiTheme="minorHAnsi" w:hAnsiTheme="minorHAnsi" w:eastAsiaTheme="minorEastAsia"/>
          <w:szCs w:val="22"/>
          <w14:ligatures w14:val="standardContextual"/>
        </w:rPr>
      </w:pPr>
      <w:r>
        <w:fldChar w:fldCharType="begin"/>
      </w:r>
      <w:r>
        <w:instrText xml:space="preserve"> HYPERLINK \l "_Toc153726141" </w:instrText>
      </w:r>
      <w:r>
        <w:fldChar w:fldCharType="separate"/>
      </w:r>
      <w:r>
        <w:rPr>
          <w:rStyle w:val="69"/>
        </w:rPr>
        <w:t>图 17： 其他</w:t>
      </w:r>
      <w:r>
        <w:tab/>
      </w:r>
      <w:r>
        <w:fldChar w:fldCharType="begin"/>
      </w:r>
      <w:r>
        <w:instrText xml:space="preserve"> PAGEREF _Toc153726141 \h </w:instrText>
      </w:r>
      <w:r>
        <w:fldChar w:fldCharType="separate"/>
      </w:r>
      <w:r>
        <w:t>6</w:t>
      </w:r>
      <w:r>
        <w:fldChar w:fldCharType="end"/>
      </w:r>
      <w:r>
        <w:fldChar w:fldCharType="end"/>
      </w:r>
    </w:p>
    <w:p w14:paraId="2674D7C4">
      <w:pPr>
        <w:pStyle w:val="27"/>
        <w:rPr>
          <w:rFonts w:hint="eastAsia" w:asciiTheme="minorHAnsi" w:hAnsiTheme="minorHAnsi" w:eastAsiaTheme="minorEastAsia"/>
          <w:szCs w:val="22"/>
          <w14:ligatures w14:val="standardContextual"/>
        </w:rPr>
      </w:pPr>
      <w:r>
        <w:fldChar w:fldCharType="begin"/>
      </w:r>
      <w:r>
        <w:instrText xml:space="preserve"> HYPERLINK \l "_Toc153726148" </w:instrText>
      </w:r>
      <w:r>
        <w:fldChar w:fldCharType="separate"/>
      </w:r>
      <w:r>
        <w:rPr>
          <w:rStyle w:val="69"/>
        </w:rPr>
        <w:t>图 24： 全球3,5-二甲基哌啶产能、产量、产能利用率及发展趋势（2019-2030）&amp;（吨）</w:t>
      </w:r>
      <w:r>
        <w:tab/>
      </w:r>
      <w:r>
        <w:fldChar w:fldCharType="begin"/>
      </w:r>
      <w:r>
        <w:instrText xml:space="preserve"> PAGEREF _Toc153726148 \h </w:instrText>
      </w:r>
      <w:r>
        <w:fldChar w:fldCharType="separate"/>
      </w:r>
      <w:r>
        <w:t>9</w:t>
      </w:r>
      <w:r>
        <w:fldChar w:fldCharType="end"/>
      </w:r>
      <w:r>
        <w:fldChar w:fldCharType="end"/>
      </w:r>
    </w:p>
    <w:p w14:paraId="6B863A1D">
      <w:pPr>
        <w:pStyle w:val="27"/>
        <w:rPr>
          <w:rFonts w:hint="eastAsia" w:asciiTheme="minorHAnsi" w:hAnsiTheme="minorHAnsi" w:eastAsiaTheme="minorEastAsia"/>
          <w:szCs w:val="22"/>
          <w14:ligatures w14:val="standardContextual"/>
        </w:rPr>
      </w:pPr>
      <w:r>
        <w:fldChar w:fldCharType="begin"/>
      </w:r>
      <w:r>
        <w:instrText xml:space="preserve"> HYPERLINK \l "_Toc153726149" </w:instrText>
      </w:r>
      <w:r>
        <w:fldChar w:fldCharType="separate"/>
      </w:r>
      <w:r>
        <w:rPr>
          <w:rStyle w:val="69"/>
        </w:rPr>
        <w:t>图 25： 全球3,5-二甲基哌啶产量、需求量及发展趋势（2019-2030）&amp;（吨）</w:t>
      </w:r>
      <w:r>
        <w:tab/>
      </w:r>
      <w:r>
        <w:fldChar w:fldCharType="begin"/>
      </w:r>
      <w:r>
        <w:instrText xml:space="preserve"> PAGEREF _Toc153726149 \h </w:instrText>
      </w:r>
      <w:r>
        <w:fldChar w:fldCharType="separate"/>
      </w:r>
      <w:r>
        <w:t>9</w:t>
      </w:r>
      <w:r>
        <w:fldChar w:fldCharType="end"/>
      </w:r>
      <w:r>
        <w:fldChar w:fldCharType="end"/>
      </w:r>
    </w:p>
    <w:p w14:paraId="1770686B">
      <w:pPr>
        <w:pStyle w:val="27"/>
        <w:rPr>
          <w:rFonts w:hint="eastAsia" w:asciiTheme="minorHAnsi" w:hAnsiTheme="minorHAnsi" w:eastAsiaTheme="minorEastAsia"/>
          <w:szCs w:val="22"/>
          <w14:ligatures w14:val="standardContextual"/>
        </w:rPr>
      </w:pPr>
      <w:r>
        <w:fldChar w:fldCharType="begin"/>
      </w:r>
      <w:r>
        <w:instrText xml:space="preserve"> HYPERLINK \l "_Toc153726150" </w:instrText>
      </w:r>
      <w:r>
        <w:fldChar w:fldCharType="separate"/>
      </w:r>
      <w:r>
        <w:rPr>
          <w:rStyle w:val="69"/>
        </w:rPr>
        <w:t>图 26： 全球主要地区3,5-二甲基哌啶产量规模：2019 VS 2023 VS 2030（吨）</w:t>
      </w:r>
      <w:r>
        <w:tab/>
      </w:r>
      <w:r>
        <w:fldChar w:fldCharType="begin"/>
      </w:r>
      <w:r>
        <w:instrText xml:space="preserve"> PAGEREF _Toc153726150 \h </w:instrText>
      </w:r>
      <w:r>
        <w:fldChar w:fldCharType="separate"/>
      </w:r>
      <w:r>
        <w:t>10</w:t>
      </w:r>
      <w:r>
        <w:fldChar w:fldCharType="end"/>
      </w:r>
      <w:r>
        <w:fldChar w:fldCharType="end"/>
      </w:r>
    </w:p>
    <w:p w14:paraId="4E628A57">
      <w:pPr>
        <w:pStyle w:val="27"/>
        <w:rPr>
          <w:rFonts w:hint="eastAsia" w:asciiTheme="minorHAnsi" w:hAnsiTheme="minorHAnsi" w:eastAsiaTheme="minorEastAsia"/>
          <w:szCs w:val="22"/>
          <w14:ligatures w14:val="standardContextual"/>
        </w:rPr>
      </w:pPr>
      <w:r>
        <w:fldChar w:fldCharType="begin"/>
      </w:r>
      <w:r>
        <w:instrText xml:space="preserve"> HYPERLINK \l "_Toc153726151" </w:instrText>
      </w:r>
      <w:r>
        <w:fldChar w:fldCharType="separate"/>
      </w:r>
      <w:r>
        <w:rPr>
          <w:rStyle w:val="69"/>
        </w:rPr>
        <w:t>图 27： 全球主要地区3,5-二甲基哌啶产量市场份额（2019-2030）</w:t>
      </w:r>
      <w:r>
        <w:tab/>
      </w:r>
      <w:r>
        <w:fldChar w:fldCharType="begin"/>
      </w:r>
      <w:r>
        <w:instrText xml:space="preserve"> PAGEREF _Toc153726151 \h </w:instrText>
      </w:r>
      <w:r>
        <w:fldChar w:fldCharType="separate"/>
      </w:r>
      <w:r>
        <w:t>12</w:t>
      </w:r>
      <w:r>
        <w:fldChar w:fldCharType="end"/>
      </w:r>
      <w:r>
        <w:fldChar w:fldCharType="end"/>
      </w:r>
    </w:p>
    <w:p w14:paraId="356211A9">
      <w:pPr>
        <w:pStyle w:val="27"/>
        <w:rPr>
          <w:rFonts w:hint="eastAsia" w:asciiTheme="minorHAnsi" w:hAnsiTheme="minorHAnsi" w:eastAsiaTheme="minorEastAsia"/>
          <w:szCs w:val="22"/>
          <w14:ligatures w14:val="standardContextual"/>
        </w:rPr>
      </w:pPr>
      <w:r>
        <w:fldChar w:fldCharType="begin"/>
      </w:r>
      <w:r>
        <w:instrText xml:space="preserve"> HYPERLINK \l "_Toc153726152" </w:instrText>
      </w:r>
      <w:r>
        <w:fldChar w:fldCharType="separate"/>
      </w:r>
      <w:r>
        <w:rPr>
          <w:rStyle w:val="69"/>
        </w:rPr>
        <w:t>图 28： 中国3,5-二甲基哌啶产能、产量、产能利用率及发展趋势（2019-2030）&amp;（吨）</w:t>
      </w:r>
      <w:r>
        <w:tab/>
      </w:r>
      <w:r>
        <w:fldChar w:fldCharType="begin"/>
      </w:r>
      <w:r>
        <w:instrText xml:space="preserve"> PAGEREF _Toc153726152 \h </w:instrText>
      </w:r>
      <w:r>
        <w:fldChar w:fldCharType="separate"/>
      </w:r>
      <w:r>
        <w:t>12</w:t>
      </w:r>
      <w:r>
        <w:fldChar w:fldCharType="end"/>
      </w:r>
      <w:r>
        <w:fldChar w:fldCharType="end"/>
      </w:r>
    </w:p>
    <w:p w14:paraId="0E4C4302">
      <w:pPr>
        <w:pStyle w:val="27"/>
        <w:rPr>
          <w:rFonts w:hint="eastAsia" w:asciiTheme="minorHAnsi" w:hAnsiTheme="minorHAnsi" w:eastAsiaTheme="minorEastAsia"/>
          <w:szCs w:val="22"/>
          <w14:ligatures w14:val="standardContextual"/>
        </w:rPr>
      </w:pPr>
      <w:r>
        <w:fldChar w:fldCharType="begin"/>
      </w:r>
      <w:r>
        <w:instrText xml:space="preserve"> HYPERLINK \l "_Toc153726153" </w:instrText>
      </w:r>
      <w:r>
        <w:fldChar w:fldCharType="separate"/>
      </w:r>
      <w:r>
        <w:rPr>
          <w:rStyle w:val="69"/>
        </w:rPr>
        <w:t>图 29： 中国3,5-二甲基哌啶产量、市场需求量及发展趋势（2019-2030）&amp;（吨）</w:t>
      </w:r>
      <w:r>
        <w:tab/>
      </w:r>
      <w:r>
        <w:fldChar w:fldCharType="begin"/>
      </w:r>
      <w:r>
        <w:instrText xml:space="preserve"> PAGEREF _Toc153726153 \h </w:instrText>
      </w:r>
      <w:r>
        <w:fldChar w:fldCharType="separate"/>
      </w:r>
      <w:r>
        <w:t>13</w:t>
      </w:r>
      <w:r>
        <w:fldChar w:fldCharType="end"/>
      </w:r>
      <w:r>
        <w:fldChar w:fldCharType="end"/>
      </w:r>
    </w:p>
    <w:p w14:paraId="1EB36990">
      <w:pPr>
        <w:pStyle w:val="27"/>
        <w:rPr>
          <w:rFonts w:hint="eastAsia" w:asciiTheme="minorHAnsi" w:hAnsiTheme="minorHAnsi" w:eastAsiaTheme="minorEastAsia"/>
          <w:szCs w:val="22"/>
          <w14:ligatures w14:val="standardContextual"/>
        </w:rPr>
      </w:pPr>
      <w:r>
        <w:fldChar w:fldCharType="begin"/>
      </w:r>
      <w:r>
        <w:instrText xml:space="preserve"> HYPERLINK \l "_Toc153726154" </w:instrText>
      </w:r>
      <w:r>
        <w:fldChar w:fldCharType="separate"/>
      </w:r>
      <w:r>
        <w:rPr>
          <w:rStyle w:val="69"/>
          <w:lang w:val="en-IN"/>
        </w:rPr>
        <w:t>图 30：</w:t>
      </w:r>
      <w:r>
        <w:rPr>
          <w:rStyle w:val="69"/>
        </w:rPr>
        <w:t xml:space="preserve"> 中国3,5-二甲基哌啶总产能占全球比重（2019-2030）</w:t>
      </w:r>
      <w:r>
        <w:tab/>
      </w:r>
      <w:r>
        <w:fldChar w:fldCharType="begin"/>
      </w:r>
      <w:r>
        <w:instrText xml:space="preserve"> PAGEREF _Toc153726154 \h </w:instrText>
      </w:r>
      <w:r>
        <w:fldChar w:fldCharType="separate"/>
      </w:r>
      <w:r>
        <w:t>13</w:t>
      </w:r>
      <w:r>
        <w:fldChar w:fldCharType="end"/>
      </w:r>
      <w:r>
        <w:fldChar w:fldCharType="end"/>
      </w:r>
    </w:p>
    <w:p w14:paraId="63E577E0">
      <w:pPr>
        <w:pStyle w:val="27"/>
        <w:rPr>
          <w:rFonts w:hint="eastAsia" w:asciiTheme="minorHAnsi" w:hAnsiTheme="minorHAnsi" w:eastAsiaTheme="minorEastAsia"/>
          <w:szCs w:val="22"/>
          <w14:ligatures w14:val="standardContextual"/>
        </w:rPr>
      </w:pPr>
      <w:r>
        <w:fldChar w:fldCharType="begin"/>
      </w:r>
      <w:r>
        <w:instrText xml:space="preserve"> HYPERLINK \l "_Toc153726155" </w:instrText>
      </w:r>
      <w:r>
        <w:fldChar w:fldCharType="separate"/>
      </w:r>
      <w:r>
        <w:rPr>
          <w:rStyle w:val="69"/>
          <w:lang w:val="en-IN"/>
        </w:rPr>
        <w:t>图 31：</w:t>
      </w:r>
      <w:r>
        <w:rPr>
          <w:rStyle w:val="69"/>
        </w:rPr>
        <w:t xml:space="preserve"> 中国3,5-二甲基哌啶总产量占全球比重（2019-2030）</w:t>
      </w:r>
      <w:r>
        <w:tab/>
      </w:r>
      <w:r>
        <w:fldChar w:fldCharType="begin"/>
      </w:r>
      <w:r>
        <w:instrText xml:space="preserve"> PAGEREF _Toc153726155 \h </w:instrText>
      </w:r>
      <w:r>
        <w:fldChar w:fldCharType="separate"/>
      </w:r>
      <w:r>
        <w:t>14</w:t>
      </w:r>
      <w:r>
        <w:fldChar w:fldCharType="end"/>
      </w:r>
      <w:r>
        <w:fldChar w:fldCharType="end"/>
      </w:r>
    </w:p>
    <w:p w14:paraId="7534BFE9">
      <w:pPr>
        <w:pStyle w:val="27"/>
        <w:rPr>
          <w:rFonts w:hint="eastAsia" w:asciiTheme="minorHAnsi" w:hAnsiTheme="minorHAnsi" w:eastAsiaTheme="minorEastAsia"/>
          <w:szCs w:val="22"/>
          <w14:ligatures w14:val="standardContextual"/>
        </w:rPr>
      </w:pPr>
      <w:r>
        <w:fldChar w:fldCharType="begin"/>
      </w:r>
      <w:r>
        <w:instrText xml:space="preserve"> HYPERLINK \l "_Toc153726156" </w:instrText>
      </w:r>
      <w:r>
        <w:fldChar w:fldCharType="separate"/>
      </w:r>
      <w:r>
        <w:rPr>
          <w:rStyle w:val="69"/>
        </w:rPr>
        <w:t>图 32： 全球3,5-二甲基哌啶市场收入及增长率:（2019-2030）&amp;（百万美元）</w:t>
      </w:r>
      <w:r>
        <w:tab/>
      </w:r>
      <w:r>
        <w:fldChar w:fldCharType="begin"/>
      </w:r>
      <w:r>
        <w:instrText xml:space="preserve"> PAGEREF _Toc153726156 \h </w:instrText>
      </w:r>
      <w:r>
        <w:fldChar w:fldCharType="separate"/>
      </w:r>
      <w:r>
        <w:t>14</w:t>
      </w:r>
      <w:r>
        <w:fldChar w:fldCharType="end"/>
      </w:r>
      <w:r>
        <w:fldChar w:fldCharType="end"/>
      </w:r>
    </w:p>
    <w:p w14:paraId="03B3514C">
      <w:pPr>
        <w:pStyle w:val="27"/>
        <w:rPr>
          <w:rFonts w:hint="eastAsia" w:asciiTheme="minorHAnsi" w:hAnsiTheme="minorHAnsi" w:eastAsiaTheme="minorEastAsia"/>
          <w:szCs w:val="22"/>
          <w14:ligatures w14:val="standardContextual"/>
        </w:rPr>
      </w:pPr>
      <w:r>
        <w:fldChar w:fldCharType="begin"/>
      </w:r>
      <w:r>
        <w:instrText xml:space="preserve"> HYPERLINK \l "_Toc153726157" </w:instrText>
      </w:r>
      <w:r>
        <w:fldChar w:fldCharType="separate"/>
      </w:r>
      <w:r>
        <w:rPr>
          <w:rStyle w:val="69"/>
        </w:rPr>
        <w:t>图 33： 全球市场3,5-二甲基哌啶市场规模：2019 VS 2023 VS 2030（百万美元）</w:t>
      </w:r>
      <w:r>
        <w:tab/>
      </w:r>
      <w:r>
        <w:fldChar w:fldCharType="begin"/>
      </w:r>
      <w:r>
        <w:instrText xml:space="preserve"> PAGEREF _Toc153726157 \h </w:instrText>
      </w:r>
      <w:r>
        <w:fldChar w:fldCharType="separate"/>
      </w:r>
      <w:r>
        <w:t>15</w:t>
      </w:r>
      <w:r>
        <w:fldChar w:fldCharType="end"/>
      </w:r>
      <w:r>
        <w:fldChar w:fldCharType="end"/>
      </w:r>
    </w:p>
    <w:p w14:paraId="114289A2">
      <w:pPr>
        <w:pStyle w:val="27"/>
        <w:rPr>
          <w:rFonts w:hint="eastAsia" w:asciiTheme="minorHAnsi" w:hAnsiTheme="minorHAnsi" w:eastAsiaTheme="minorEastAsia"/>
          <w:szCs w:val="22"/>
          <w14:ligatures w14:val="standardContextual"/>
        </w:rPr>
      </w:pPr>
      <w:r>
        <w:fldChar w:fldCharType="begin"/>
      </w:r>
      <w:r>
        <w:instrText xml:space="preserve"> HYPERLINK \l "_Toc153726158" </w:instrText>
      </w:r>
      <w:r>
        <w:fldChar w:fldCharType="separate"/>
      </w:r>
      <w:r>
        <w:rPr>
          <w:rStyle w:val="69"/>
        </w:rPr>
        <w:t>图 34： 全球市场3,5-二甲基哌啶销量及增长率（2019-2030）&amp;（吨）</w:t>
      </w:r>
      <w:r>
        <w:tab/>
      </w:r>
      <w:r>
        <w:fldChar w:fldCharType="begin"/>
      </w:r>
      <w:r>
        <w:instrText xml:space="preserve"> PAGEREF _Toc153726158 \h </w:instrText>
      </w:r>
      <w:r>
        <w:fldChar w:fldCharType="separate"/>
      </w:r>
      <w:r>
        <w:t>15</w:t>
      </w:r>
      <w:r>
        <w:fldChar w:fldCharType="end"/>
      </w:r>
      <w:r>
        <w:fldChar w:fldCharType="end"/>
      </w:r>
    </w:p>
    <w:p w14:paraId="40A6C818">
      <w:pPr>
        <w:pStyle w:val="27"/>
        <w:rPr>
          <w:rFonts w:hint="eastAsia" w:asciiTheme="minorHAnsi" w:hAnsiTheme="minorHAnsi" w:eastAsiaTheme="minorEastAsia"/>
          <w:szCs w:val="22"/>
          <w14:ligatures w14:val="standardContextual"/>
        </w:rPr>
      </w:pPr>
      <w:r>
        <w:fldChar w:fldCharType="begin"/>
      </w:r>
      <w:r>
        <w:instrText xml:space="preserve"> HYPERLINK \l "_Toc153726159" </w:instrText>
      </w:r>
      <w:r>
        <w:fldChar w:fldCharType="separate"/>
      </w:r>
      <w:r>
        <w:rPr>
          <w:rStyle w:val="69"/>
        </w:rPr>
        <w:t>图 35： 全球市场3,5-二甲基哌啶价格趋势（2019-2030）&amp;（美元/吨）</w:t>
      </w:r>
      <w:r>
        <w:tab/>
      </w:r>
      <w:r>
        <w:fldChar w:fldCharType="begin"/>
      </w:r>
      <w:r>
        <w:instrText xml:space="preserve"> PAGEREF _Toc153726159 \h </w:instrText>
      </w:r>
      <w:r>
        <w:fldChar w:fldCharType="separate"/>
      </w:r>
      <w:r>
        <w:t>15</w:t>
      </w:r>
      <w:r>
        <w:fldChar w:fldCharType="end"/>
      </w:r>
      <w:r>
        <w:fldChar w:fldCharType="end"/>
      </w:r>
    </w:p>
    <w:p w14:paraId="59571C0E">
      <w:pPr>
        <w:pStyle w:val="27"/>
        <w:rPr>
          <w:rFonts w:hint="eastAsia" w:asciiTheme="minorHAnsi" w:hAnsiTheme="minorHAnsi" w:eastAsiaTheme="minorEastAsia"/>
          <w:szCs w:val="22"/>
          <w14:ligatures w14:val="standardContextual"/>
        </w:rPr>
      </w:pPr>
      <w:r>
        <w:fldChar w:fldCharType="begin"/>
      </w:r>
      <w:r>
        <w:instrText xml:space="preserve"> HYPERLINK \l "_Toc153726160" </w:instrText>
      </w:r>
      <w:r>
        <w:fldChar w:fldCharType="separate"/>
      </w:r>
      <w:r>
        <w:rPr>
          <w:rStyle w:val="69"/>
        </w:rPr>
        <w:t>图 36： 中国3,5-二甲基哌啶市场收入及增长率:（2019-2030）&amp;（百万美元）</w:t>
      </w:r>
      <w:r>
        <w:tab/>
      </w:r>
      <w:r>
        <w:fldChar w:fldCharType="begin"/>
      </w:r>
      <w:r>
        <w:instrText xml:space="preserve"> PAGEREF _Toc153726160 \h </w:instrText>
      </w:r>
      <w:r>
        <w:fldChar w:fldCharType="separate"/>
      </w:r>
      <w:r>
        <w:t>16</w:t>
      </w:r>
      <w:r>
        <w:fldChar w:fldCharType="end"/>
      </w:r>
      <w:r>
        <w:fldChar w:fldCharType="end"/>
      </w:r>
    </w:p>
    <w:p w14:paraId="7DDC2F08">
      <w:pPr>
        <w:pStyle w:val="27"/>
        <w:rPr>
          <w:rFonts w:hint="eastAsia" w:asciiTheme="minorHAnsi" w:hAnsiTheme="minorHAnsi" w:eastAsiaTheme="minorEastAsia"/>
          <w:szCs w:val="22"/>
          <w14:ligatures w14:val="standardContextual"/>
        </w:rPr>
      </w:pPr>
      <w:r>
        <w:fldChar w:fldCharType="begin"/>
      </w:r>
      <w:r>
        <w:instrText xml:space="preserve"> HYPERLINK \l "_Toc153726161" </w:instrText>
      </w:r>
      <w:r>
        <w:fldChar w:fldCharType="separate"/>
      </w:r>
      <w:r>
        <w:rPr>
          <w:rStyle w:val="69"/>
        </w:rPr>
        <w:t>图 37： 中国市场3,5-二甲基哌啶市场规模：2019 VS 2023 VS 2030（百万美元）</w:t>
      </w:r>
      <w:r>
        <w:tab/>
      </w:r>
      <w:r>
        <w:fldChar w:fldCharType="begin"/>
      </w:r>
      <w:r>
        <w:instrText xml:space="preserve"> PAGEREF _Toc153726161 \h </w:instrText>
      </w:r>
      <w:r>
        <w:fldChar w:fldCharType="separate"/>
      </w:r>
      <w:r>
        <w:t>16</w:t>
      </w:r>
      <w:r>
        <w:fldChar w:fldCharType="end"/>
      </w:r>
      <w:r>
        <w:fldChar w:fldCharType="end"/>
      </w:r>
    </w:p>
    <w:p w14:paraId="03053FF8">
      <w:pPr>
        <w:pStyle w:val="27"/>
        <w:rPr>
          <w:rFonts w:hint="eastAsia" w:asciiTheme="minorHAnsi" w:hAnsiTheme="minorHAnsi" w:eastAsiaTheme="minorEastAsia"/>
          <w:szCs w:val="22"/>
          <w14:ligatures w14:val="standardContextual"/>
        </w:rPr>
      </w:pPr>
      <w:r>
        <w:fldChar w:fldCharType="begin"/>
      </w:r>
      <w:r>
        <w:instrText xml:space="preserve"> HYPERLINK \l "_Toc153726162" </w:instrText>
      </w:r>
      <w:r>
        <w:fldChar w:fldCharType="separate"/>
      </w:r>
      <w:r>
        <w:rPr>
          <w:rStyle w:val="69"/>
        </w:rPr>
        <w:t>图 38： 中国市场3,5-二甲基哌啶销量及增长率（2019-2030）&amp;（吨）</w:t>
      </w:r>
      <w:r>
        <w:tab/>
      </w:r>
      <w:r>
        <w:fldChar w:fldCharType="begin"/>
      </w:r>
      <w:r>
        <w:instrText xml:space="preserve"> PAGEREF _Toc153726162 \h </w:instrText>
      </w:r>
      <w:r>
        <w:fldChar w:fldCharType="separate"/>
      </w:r>
      <w:r>
        <w:t>17</w:t>
      </w:r>
      <w:r>
        <w:fldChar w:fldCharType="end"/>
      </w:r>
      <w:r>
        <w:fldChar w:fldCharType="end"/>
      </w:r>
    </w:p>
    <w:p w14:paraId="7B73BC85">
      <w:pPr>
        <w:pStyle w:val="27"/>
        <w:rPr>
          <w:rFonts w:hint="eastAsia" w:asciiTheme="minorHAnsi" w:hAnsiTheme="minorHAnsi" w:eastAsiaTheme="minorEastAsia"/>
          <w:szCs w:val="22"/>
          <w14:ligatures w14:val="standardContextual"/>
        </w:rPr>
      </w:pPr>
      <w:r>
        <w:fldChar w:fldCharType="begin"/>
      </w:r>
      <w:r>
        <w:instrText xml:space="preserve"> HYPERLINK \l "_Toc153726163" </w:instrText>
      </w:r>
      <w:r>
        <w:fldChar w:fldCharType="separate"/>
      </w:r>
      <w:r>
        <w:rPr>
          <w:rStyle w:val="69"/>
          <w:lang w:val="en-IN"/>
        </w:rPr>
        <w:t>图 39：</w:t>
      </w:r>
      <w:r>
        <w:rPr>
          <w:rStyle w:val="69"/>
        </w:rPr>
        <w:t xml:space="preserve"> 中国市场3,5-二甲基哌啶销量占全球比重（2019-2030）</w:t>
      </w:r>
      <w:r>
        <w:tab/>
      </w:r>
      <w:r>
        <w:fldChar w:fldCharType="begin"/>
      </w:r>
      <w:r>
        <w:instrText xml:space="preserve"> PAGEREF _Toc153726163 \h </w:instrText>
      </w:r>
      <w:r>
        <w:fldChar w:fldCharType="separate"/>
      </w:r>
      <w:r>
        <w:t>17</w:t>
      </w:r>
      <w:r>
        <w:fldChar w:fldCharType="end"/>
      </w:r>
      <w:r>
        <w:fldChar w:fldCharType="end"/>
      </w:r>
    </w:p>
    <w:p w14:paraId="221439B3">
      <w:pPr>
        <w:pStyle w:val="27"/>
        <w:rPr>
          <w:rFonts w:hint="eastAsia" w:asciiTheme="minorHAnsi" w:hAnsiTheme="minorHAnsi" w:eastAsiaTheme="minorEastAsia"/>
          <w:szCs w:val="22"/>
          <w14:ligatures w14:val="standardContextual"/>
        </w:rPr>
      </w:pPr>
      <w:r>
        <w:fldChar w:fldCharType="begin"/>
      </w:r>
      <w:r>
        <w:instrText xml:space="preserve"> HYPERLINK \l "_Toc153726164" </w:instrText>
      </w:r>
      <w:r>
        <w:fldChar w:fldCharType="separate"/>
      </w:r>
      <w:r>
        <w:rPr>
          <w:rStyle w:val="69"/>
          <w:lang w:val="en-IN"/>
        </w:rPr>
        <w:t>图 40：</w:t>
      </w:r>
      <w:r>
        <w:rPr>
          <w:rStyle w:val="69"/>
        </w:rPr>
        <w:t xml:space="preserve"> 中国3,5-二甲基哌啶收入占全球比重（2019-2030）</w:t>
      </w:r>
      <w:r>
        <w:tab/>
      </w:r>
      <w:r>
        <w:fldChar w:fldCharType="begin"/>
      </w:r>
      <w:r>
        <w:instrText xml:space="preserve"> PAGEREF _Toc153726164 \h </w:instrText>
      </w:r>
      <w:r>
        <w:fldChar w:fldCharType="separate"/>
      </w:r>
      <w:r>
        <w:t>18</w:t>
      </w:r>
      <w:r>
        <w:fldChar w:fldCharType="end"/>
      </w:r>
      <w:r>
        <w:fldChar w:fldCharType="end"/>
      </w:r>
    </w:p>
    <w:p w14:paraId="7CF64A7C">
      <w:pPr>
        <w:pStyle w:val="27"/>
        <w:rPr>
          <w:rFonts w:hint="eastAsia" w:asciiTheme="minorHAnsi" w:hAnsiTheme="minorHAnsi" w:eastAsiaTheme="minorEastAsia"/>
          <w:szCs w:val="22"/>
          <w14:ligatures w14:val="standardContextual"/>
        </w:rPr>
      </w:pPr>
      <w:r>
        <w:fldChar w:fldCharType="begin"/>
      </w:r>
      <w:r>
        <w:instrText xml:space="preserve"> HYPERLINK \l "_Toc153726165" </w:instrText>
      </w:r>
      <w:r>
        <w:fldChar w:fldCharType="separate"/>
      </w:r>
      <w:r>
        <w:rPr>
          <w:rStyle w:val="69"/>
        </w:rPr>
        <w:t>图 41： 全球主要地区3,5-二甲基哌啶销售收入规模：2019 VS 2023 VS 2030（百万美元）</w:t>
      </w:r>
      <w:r>
        <w:tab/>
      </w:r>
      <w:r>
        <w:fldChar w:fldCharType="begin"/>
      </w:r>
      <w:r>
        <w:instrText xml:space="preserve"> PAGEREF _Toc153726165 \h </w:instrText>
      </w:r>
      <w:r>
        <w:fldChar w:fldCharType="separate"/>
      </w:r>
      <w:r>
        <w:t>19</w:t>
      </w:r>
      <w:r>
        <w:fldChar w:fldCharType="end"/>
      </w:r>
      <w:r>
        <w:fldChar w:fldCharType="end"/>
      </w:r>
    </w:p>
    <w:p w14:paraId="0F947BAC">
      <w:pPr>
        <w:pStyle w:val="27"/>
        <w:rPr>
          <w:rFonts w:hint="eastAsia" w:asciiTheme="minorHAnsi" w:hAnsiTheme="minorHAnsi" w:eastAsiaTheme="minorEastAsia"/>
          <w:szCs w:val="22"/>
          <w14:ligatures w14:val="standardContextual"/>
        </w:rPr>
      </w:pPr>
      <w:r>
        <w:fldChar w:fldCharType="begin"/>
      </w:r>
      <w:r>
        <w:instrText xml:space="preserve"> HYPERLINK \l "_Toc153726166" </w:instrText>
      </w:r>
      <w:r>
        <w:fldChar w:fldCharType="separate"/>
      </w:r>
      <w:r>
        <w:rPr>
          <w:rStyle w:val="69"/>
        </w:rPr>
        <w:t>图 42： 全球主要地区3,5-二甲基哌啶销售收入市场份额（2019-2024）</w:t>
      </w:r>
      <w:r>
        <w:tab/>
      </w:r>
      <w:r>
        <w:fldChar w:fldCharType="begin"/>
      </w:r>
      <w:r>
        <w:instrText xml:space="preserve"> PAGEREF _Toc153726166 \h </w:instrText>
      </w:r>
      <w:r>
        <w:fldChar w:fldCharType="separate"/>
      </w:r>
      <w:r>
        <w:t>20</w:t>
      </w:r>
      <w:r>
        <w:fldChar w:fldCharType="end"/>
      </w:r>
      <w:r>
        <w:fldChar w:fldCharType="end"/>
      </w:r>
    </w:p>
    <w:p w14:paraId="4E593C71">
      <w:pPr>
        <w:pStyle w:val="27"/>
        <w:rPr>
          <w:rFonts w:hint="eastAsia" w:asciiTheme="minorHAnsi" w:hAnsiTheme="minorHAnsi" w:eastAsiaTheme="minorEastAsia"/>
          <w:szCs w:val="22"/>
          <w14:ligatures w14:val="standardContextual"/>
        </w:rPr>
      </w:pPr>
      <w:r>
        <w:fldChar w:fldCharType="begin"/>
      </w:r>
      <w:r>
        <w:instrText xml:space="preserve"> HYPERLINK \l "_Toc153726167" </w:instrText>
      </w:r>
      <w:r>
        <w:fldChar w:fldCharType="separate"/>
      </w:r>
      <w:r>
        <w:rPr>
          <w:rStyle w:val="69"/>
        </w:rPr>
        <w:t>图 43： 全球主要地区3,5-二甲基哌啶销售收入市场份额（2019 VS 2023）</w:t>
      </w:r>
      <w:r>
        <w:tab/>
      </w:r>
      <w:r>
        <w:fldChar w:fldCharType="begin"/>
      </w:r>
      <w:r>
        <w:instrText xml:space="preserve"> PAGEREF _Toc153726167 \h </w:instrText>
      </w:r>
      <w:r>
        <w:fldChar w:fldCharType="separate"/>
      </w:r>
      <w:r>
        <w:t>21</w:t>
      </w:r>
      <w:r>
        <w:fldChar w:fldCharType="end"/>
      </w:r>
      <w:r>
        <w:fldChar w:fldCharType="end"/>
      </w:r>
    </w:p>
    <w:p w14:paraId="5070956A">
      <w:pPr>
        <w:pStyle w:val="27"/>
        <w:rPr>
          <w:rFonts w:hint="eastAsia" w:asciiTheme="minorHAnsi" w:hAnsiTheme="minorHAnsi" w:eastAsiaTheme="minorEastAsia"/>
          <w:szCs w:val="22"/>
          <w14:ligatures w14:val="standardContextual"/>
        </w:rPr>
      </w:pPr>
      <w:r>
        <w:fldChar w:fldCharType="begin"/>
      </w:r>
      <w:r>
        <w:instrText xml:space="preserve"> HYPERLINK \l "_Toc153726168" </w:instrText>
      </w:r>
      <w:r>
        <w:fldChar w:fldCharType="separate"/>
      </w:r>
      <w:r>
        <w:rPr>
          <w:rStyle w:val="69"/>
        </w:rPr>
        <w:t>图 44： 全球主要地区3,5-二甲基哌啶收入市场份额（2025-2030）</w:t>
      </w:r>
      <w:r>
        <w:tab/>
      </w:r>
      <w:r>
        <w:fldChar w:fldCharType="begin"/>
      </w:r>
      <w:r>
        <w:instrText xml:space="preserve"> PAGEREF _Toc153726168 \h </w:instrText>
      </w:r>
      <w:r>
        <w:fldChar w:fldCharType="separate"/>
      </w:r>
      <w:r>
        <w:t>22</w:t>
      </w:r>
      <w:r>
        <w:fldChar w:fldCharType="end"/>
      </w:r>
      <w:r>
        <w:fldChar w:fldCharType="end"/>
      </w:r>
    </w:p>
    <w:p w14:paraId="0A20DF99">
      <w:pPr>
        <w:pStyle w:val="27"/>
        <w:rPr>
          <w:rFonts w:hint="eastAsia" w:asciiTheme="minorHAnsi" w:hAnsiTheme="minorHAnsi" w:eastAsiaTheme="minorEastAsia"/>
          <w:szCs w:val="22"/>
          <w14:ligatures w14:val="standardContextual"/>
        </w:rPr>
      </w:pPr>
      <w:r>
        <w:fldChar w:fldCharType="begin"/>
      </w:r>
      <w:r>
        <w:instrText xml:space="preserve"> HYPERLINK \l "_Toc153726169" </w:instrText>
      </w:r>
      <w:r>
        <w:fldChar w:fldCharType="separate"/>
      </w:r>
      <w:r>
        <w:rPr>
          <w:rStyle w:val="69"/>
        </w:rPr>
        <w:t>图 45： 北美（美国和加拿大）3,5-二甲基哌啶销量（2019-2030）&amp;（吨）</w:t>
      </w:r>
      <w:r>
        <w:tab/>
      </w:r>
      <w:r>
        <w:fldChar w:fldCharType="begin"/>
      </w:r>
      <w:r>
        <w:instrText xml:space="preserve"> PAGEREF _Toc153726169 \h </w:instrText>
      </w:r>
      <w:r>
        <w:fldChar w:fldCharType="separate"/>
      </w:r>
      <w:r>
        <w:t>24</w:t>
      </w:r>
      <w:r>
        <w:fldChar w:fldCharType="end"/>
      </w:r>
      <w:r>
        <w:fldChar w:fldCharType="end"/>
      </w:r>
    </w:p>
    <w:p w14:paraId="2A2EAD20">
      <w:pPr>
        <w:pStyle w:val="27"/>
        <w:rPr>
          <w:rFonts w:hint="eastAsia" w:asciiTheme="minorHAnsi" w:hAnsiTheme="minorHAnsi" w:eastAsiaTheme="minorEastAsia"/>
          <w:szCs w:val="22"/>
          <w14:ligatures w14:val="standardContextual"/>
        </w:rPr>
      </w:pPr>
      <w:r>
        <w:fldChar w:fldCharType="begin"/>
      </w:r>
      <w:r>
        <w:instrText xml:space="preserve"> HYPERLINK \l "_Toc153726170" </w:instrText>
      </w:r>
      <w:r>
        <w:fldChar w:fldCharType="separate"/>
      </w:r>
      <w:r>
        <w:rPr>
          <w:rStyle w:val="69"/>
        </w:rPr>
        <w:t>图 46： 北美（美国和加拿大）3,5-二甲基哌啶销量份额（2019-2030）</w:t>
      </w:r>
      <w:r>
        <w:tab/>
      </w:r>
      <w:r>
        <w:fldChar w:fldCharType="begin"/>
      </w:r>
      <w:r>
        <w:instrText xml:space="preserve"> PAGEREF _Toc153726170 \h </w:instrText>
      </w:r>
      <w:r>
        <w:fldChar w:fldCharType="separate"/>
      </w:r>
      <w:r>
        <w:t>24</w:t>
      </w:r>
      <w:r>
        <w:fldChar w:fldCharType="end"/>
      </w:r>
      <w:r>
        <w:fldChar w:fldCharType="end"/>
      </w:r>
    </w:p>
    <w:p w14:paraId="5BB47579">
      <w:pPr>
        <w:pStyle w:val="27"/>
        <w:rPr>
          <w:rFonts w:hint="eastAsia" w:asciiTheme="minorHAnsi" w:hAnsiTheme="minorHAnsi" w:eastAsiaTheme="minorEastAsia"/>
          <w:szCs w:val="22"/>
          <w14:ligatures w14:val="standardContextual"/>
        </w:rPr>
      </w:pPr>
      <w:r>
        <w:fldChar w:fldCharType="begin"/>
      </w:r>
      <w:r>
        <w:instrText xml:space="preserve"> HYPERLINK \l "_Toc153726171" </w:instrText>
      </w:r>
      <w:r>
        <w:fldChar w:fldCharType="separate"/>
      </w:r>
      <w:r>
        <w:rPr>
          <w:rStyle w:val="69"/>
        </w:rPr>
        <w:t>图 47： 北美（美国和加拿大）3,5-二甲基哌啶收入（2019-2030）&amp;（百万美元）</w:t>
      </w:r>
      <w:r>
        <w:tab/>
      </w:r>
      <w:r>
        <w:fldChar w:fldCharType="begin"/>
      </w:r>
      <w:r>
        <w:instrText xml:space="preserve"> PAGEREF _Toc153726171 \h </w:instrText>
      </w:r>
      <w:r>
        <w:fldChar w:fldCharType="separate"/>
      </w:r>
      <w:r>
        <w:t>25</w:t>
      </w:r>
      <w:r>
        <w:fldChar w:fldCharType="end"/>
      </w:r>
      <w:r>
        <w:fldChar w:fldCharType="end"/>
      </w:r>
    </w:p>
    <w:p w14:paraId="350B7C6C">
      <w:pPr>
        <w:pStyle w:val="27"/>
        <w:rPr>
          <w:rFonts w:hint="eastAsia" w:asciiTheme="minorHAnsi" w:hAnsiTheme="minorHAnsi" w:eastAsiaTheme="minorEastAsia"/>
          <w:szCs w:val="22"/>
          <w14:ligatures w14:val="standardContextual"/>
        </w:rPr>
      </w:pPr>
      <w:r>
        <w:fldChar w:fldCharType="begin"/>
      </w:r>
      <w:r>
        <w:instrText xml:space="preserve"> HYPERLINK \l "_Toc153726172" </w:instrText>
      </w:r>
      <w:r>
        <w:fldChar w:fldCharType="separate"/>
      </w:r>
      <w:r>
        <w:rPr>
          <w:rStyle w:val="69"/>
        </w:rPr>
        <w:t>图 48： 北美（美国和加拿大）3,5-二甲基哌啶收入份额（2019-2030）</w:t>
      </w:r>
      <w:r>
        <w:tab/>
      </w:r>
      <w:r>
        <w:fldChar w:fldCharType="begin"/>
      </w:r>
      <w:r>
        <w:instrText xml:space="preserve"> PAGEREF _Toc153726172 \h </w:instrText>
      </w:r>
      <w:r>
        <w:fldChar w:fldCharType="separate"/>
      </w:r>
      <w:r>
        <w:t>25</w:t>
      </w:r>
      <w:r>
        <w:fldChar w:fldCharType="end"/>
      </w:r>
      <w:r>
        <w:fldChar w:fldCharType="end"/>
      </w:r>
    </w:p>
    <w:p w14:paraId="14B1106E">
      <w:pPr>
        <w:pStyle w:val="27"/>
        <w:rPr>
          <w:rFonts w:hint="eastAsia" w:asciiTheme="minorHAnsi" w:hAnsiTheme="minorHAnsi" w:eastAsiaTheme="minorEastAsia"/>
          <w:szCs w:val="22"/>
          <w14:ligatures w14:val="standardContextual"/>
        </w:rPr>
      </w:pPr>
      <w:r>
        <w:fldChar w:fldCharType="begin"/>
      </w:r>
      <w:r>
        <w:instrText xml:space="preserve"> HYPERLINK \l "_Toc153726173" </w:instrText>
      </w:r>
      <w:r>
        <w:fldChar w:fldCharType="separate"/>
      </w:r>
      <w:r>
        <w:rPr>
          <w:rStyle w:val="69"/>
        </w:rPr>
        <w:t>图 49： 欧洲（德国、英国、法国和意大利等国家）3,5-二甲基哌啶销量（2019-2030）&amp;（吨）</w:t>
      </w:r>
      <w:r>
        <w:tab/>
      </w:r>
      <w:r>
        <w:fldChar w:fldCharType="begin"/>
      </w:r>
      <w:r>
        <w:instrText xml:space="preserve"> PAGEREF _Toc153726173 \h </w:instrText>
      </w:r>
      <w:r>
        <w:fldChar w:fldCharType="separate"/>
      </w:r>
      <w:r>
        <w:t>26</w:t>
      </w:r>
      <w:r>
        <w:fldChar w:fldCharType="end"/>
      </w:r>
      <w:r>
        <w:fldChar w:fldCharType="end"/>
      </w:r>
    </w:p>
    <w:p w14:paraId="67D01397">
      <w:pPr>
        <w:pStyle w:val="27"/>
        <w:rPr>
          <w:rFonts w:hint="eastAsia" w:asciiTheme="minorHAnsi" w:hAnsiTheme="minorHAnsi" w:eastAsiaTheme="minorEastAsia"/>
          <w:szCs w:val="22"/>
          <w14:ligatures w14:val="standardContextual"/>
        </w:rPr>
      </w:pPr>
      <w:r>
        <w:fldChar w:fldCharType="begin"/>
      </w:r>
      <w:r>
        <w:instrText xml:space="preserve"> HYPERLINK \l "_Toc153726174" </w:instrText>
      </w:r>
      <w:r>
        <w:fldChar w:fldCharType="separate"/>
      </w:r>
      <w:r>
        <w:rPr>
          <w:rStyle w:val="69"/>
        </w:rPr>
        <w:t>图 50： 欧洲（德国、英国、法国和意大利等国家）3,5-二甲基哌啶销量份额（2019-2030）</w:t>
      </w:r>
      <w:r>
        <w:tab/>
      </w:r>
      <w:r>
        <w:fldChar w:fldCharType="begin"/>
      </w:r>
      <w:r>
        <w:instrText xml:space="preserve"> PAGEREF _Toc153726174 \h </w:instrText>
      </w:r>
      <w:r>
        <w:fldChar w:fldCharType="separate"/>
      </w:r>
      <w:r>
        <w:t>26</w:t>
      </w:r>
      <w:r>
        <w:fldChar w:fldCharType="end"/>
      </w:r>
      <w:r>
        <w:fldChar w:fldCharType="end"/>
      </w:r>
    </w:p>
    <w:p w14:paraId="348C7A92">
      <w:pPr>
        <w:pStyle w:val="27"/>
        <w:rPr>
          <w:rFonts w:hint="eastAsia" w:asciiTheme="minorHAnsi" w:hAnsiTheme="minorHAnsi" w:eastAsiaTheme="minorEastAsia"/>
          <w:szCs w:val="22"/>
          <w14:ligatures w14:val="standardContextual"/>
        </w:rPr>
      </w:pPr>
      <w:r>
        <w:fldChar w:fldCharType="begin"/>
      </w:r>
      <w:r>
        <w:instrText xml:space="preserve"> HYPERLINK \l "_Toc153726175" </w:instrText>
      </w:r>
      <w:r>
        <w:fldChar w:fldCharType="separate"/>
      </w:r>
      <w:r>
        <w:rPr>
          <w:rStyle w:val="69"/>
        </w:rPr>
        <w:t>图 51： 欧洲（德国、英国、法国和意大利等国家）3,5-二甲基哌啶收入（2019-2030）&amp;（百万美元）</w:t>
      </w:r>
      <w:r>
        <w:tab/>
      </w:r>
      <w:r>
        <w:fldChar w:fldCharType="begin"/>
      </w:r>
      <w:r>
        <w:instrText xml:space="preserve"> PAGEREF _Toc153726175 \h </w:instrText>
      </w:r>
      <w:r>
        <w:fldChar w:fldCharType="separate"/>
      </w:r>
      <w:r>
        <w:t>27</w:t>
      </w:r>
      <w:r>
        <w:fldChar w:fldCharType="end"/>
      </w:r>
      <w:r>
        <w:fldChar w:fldCharType="end"/>
      </w:r>
    </w:p>
    <w:p w14:paraId="0C471067">
      <w:pPr>
        <w:pStyle w:val="27"/>
        <w:rPr>
          <w:rFonts w:hint="eastAsia" w:asciiTheme="minorHAnsi" w:hAnsiTheme="minorHAnsi" w:eastAsiaTheme="minorEastAsia"/>
          <w:szCs w:val="22"/>
          <w14:ligatures w14:val="standardContextual"/>
        </w:rPr>
      </w:pPr>
      <w:r>
        <w:fldChar w:fldCharType="begin"/>
      </w:r>
      <w:r>
        <w:instrText xml:space="preserve"> HYPERLINK \l "_Toc153726176" </w:instrText>
      </w:r>
      <w:r>
        <w:fldChar w:fldCharType="separate"/>
      </w:r>
      <w:r>
        <w:rPr>
          <w:rStyle w:val="69"/>
        </w:rPr>
        <w:t>图 52： 欧洲（德国、英国、法国和意大利等国家）3,5-二甲基哌啶收入份额（2019-2030）</w:t>
      </w:r>
      <w:r>
        <w:tab/>
      </w:r>
      <w:r>
        <w:fldChar w:fldCharType="begin"/>
      </w:r>
      <w:r>
        <w:instrText xml:space="preserve"> PAGEREF _Toc153726176 \h </w:instrText>
      </w:r>
      <w:r>
        <w:fldChar w:fldCharType="separate"/>
      </w:r>
      <w:r>
        <w:t>27</w:t>
      </w:r>
      <w:r>
        <w:fldChar w:fldCharType="end"/>
      </w:r>
      <w:r>
        <w:fldChar w:fldCharType="end"/>
      </w:r>
    </w:p>
    <w:p w14:paraId="1D4CFF56">
      <w:pPr>
        <w:pStyle w:val="27"/>
        <w:rPr>
          <w:rFonts w:hint="eastAsia" w:asciiTheme="minorHAnsi" w:hAnsiTheme="minorHAnsi" w:eastAsiaTheme="minorEastAsia"/>
          <w:szCs w:val="22"/>
          <w14:ligatures w14:val="standardContextual"/>
        </w:rPr>
      </w:pPr>
      <w:r>
        <w:fldChar w:fldCharType="begin"/>
      </w:r>
      <w:r>
        <w:instrText xml:space="preserve"> HYPERLINK \l "_Toc153726177" </w:instrText>
      </w:r>
      <w:r>
        <w:fldChar w:fldCharType="separate"/>
      </w:r>
      <w:r>
        <w:rPr>
          <w:rStyle w:val="69"/>
        </w:rPr>
        <w:t>图 53： 亚太（中国、日本、韩国、中国台湾、印度和东南亚等）3,5-二甲基哌啶销量（2019-2030）&amp;（吨）</w:t>
      </w:r>
      <w:r>
        <w:tab/>
      </w:r>
      <w:r>
        <w:fldChar w:fldCharType="begin"/>
      </w:r>
      <w:r>
        <w:instrText xml:space="preserve"> PAGEREF _Toc153726177 \h </w:instrText>
      </w:r>
      <w:r>
        <w:fldChar w:fldCharType="separate"/>
      </w:r>
      <w:r>
        <w:t>28</w:t>
      </w:r>
      <w:r>
        <w:fldChar w:fldCharType="end"/>
      </w:r>
      <w:r>
        <w:fldChar w:fldCharType="end"/>
      </w:r>
    </w:p>
    <w:p w14:paraId="2DEC3766">
      <w:pPr>
        <w:pStyle w:val="27"/>
        <w:rPr>
          <w:rFonts w:hint="eastAsia" w:asciiTheme="minorHAnsi" w:hAnsiTheme="minorHAnsi" w:eastAsiaTheme="minorEastAsia"/>
          <w:szCs w:val="22"/>
          <w14:ligatures w14:val="standardContextual"/>
        </w:rPr>
      </w:pPr>
      <w:r>
        <w:fldChar w:fldCharType="begin"/>
      </w:r>
      <w:r>
        <w:instrText xml:space="preserve"> HYPERLINK \l "_Toc153726178" </w:instrText>
      </w:r>
      <w:r>
        <w:fldChar w:fldCharType="separate"/>
      </w:r>
      <w:r>
        <w:rPr>
          <w:rStyle w:val="69"/>
        </w:rPr>
        <w:t>图 54： 亚太（中国、日本、韩国、中国台湾、印度和东南亚等）3,5-二甲基哌啶销量份额（2019-2030）</w:t>
      </w:r>
      <w:r>
        <w:tab/>
      </w:r>
      <w:r>
        <w:fldChar w:fldCharType="begin"/>
      </w:r>
      <w:r>
        <w:instrText xml:space="preserve"> PAGEREF _Toc153726178 \h </w:instrText>
      </w:r>
      <w:r>
        <w:fldChar w:fldCharType="separate"/>
      </w:r>
      <w:r>
        <w:t>28</w:t>
      </w:r>
      <w:r>
        <w:fldChar w:fldCharType="end"/>
      </w:r>
      <w:r>
        <w:fldChar w:fldCharType="end"/>
      </w:r>
    </w:p>
    <w:p w14:paraId="5A15FD86">
      <w:pPr>
        <w:pStyle w:val="27"/>
        <w:rPr>
          <w:rFonts w:hint="eastAsia" w:asciiTheme="minorHAnsi" w:hAnsiTheme="minorHAnsi" w:eastAsiaTheme="minorEastAsia"/>
          <w:szCs w:val="22"/>
          <w14:ligatures w14:val="standardContextual"/>
        </w:rPr>
      </w:pPr>
      <w:r>
        <w:fldChar w:fldCharType="begin"/>
      </w:r>
      <w:r>
        <w:instrText xml:space="preserve"> HYPERLINK \l "_Toc153726179" </w:instrText>
      </w:r>
      <w:r>
        <w:fldChar w:fldCharType="separate"/>
      </w:r>
      <w:r>
        <w:rPr>
          <w:rStyle w:val="69"/>
        </w:rPr>
        <w:t>图 55： 亚太（中国、日本、韩国、中国台湾、印度和东南亚等）3,5-二甲基哌啶收入（2019-2030）&amp;（百万美元）</w:t>
      </w:r>
      <w:r>
        <w:tab/>
      </w:r>
      <w:r>
        <w:fldChar w:fldCharType="begin"/>
      </w:r>
      <w:r>
        <w:instrText xml:space="preserve"> PAGEREF _Toc153726179 \h </w:instrText>
      </w:r>
      <w:r>
        <w:fldChar w:fldCharType="separate"/>
      </w:r>
      <w:r>
        <w:t>29</w:t>
      </w:r>
      <w:r>
        <w:fldChar w:fldCharType="end"/>
      </w:r>
      <w:r>
        <w:fldChar w:fldCharType="end"/>
      </w:r>
    </w:p>
    <w:p w14:paraId="18ABE3BC">
      <w:pPr>
        <w:pStyle w:val="27"/>
        <w:rPr>
          <w:rFonts w:hint="eastAsia" w:asciiTheme="minorHAnsi" w:hAnsiTheme="minorHAnsi" w:eastAsiaTheme="minorEastAsia"/>
          <w:szCs w:val="22"/>
          <w14:ligatures w14:val="standardContextual"/>
        </w:rPr>
      </w:pPr>
      <w:r>
        <w:fldChar w:fldCharType="begin"/>
      </w:r>
      <w:r>
        <w:instrText xml:space="preserve"> HYPERLINK \l "_Toc153726180" </w:instrText>
      </w:r>
      <w:r>
        <w:fldChar w:fldCharType="separate"/>
      </w:r>
      <w:r>
        <w:rPr>
          <w:rStyle w:val="69"/>
        </w:rPr>
        <w:t>图 56： 亚太（中国、日本、韩国、中国台湾、印度和东南亚等）3,5-二甲基哌啶收入份额（2019-2030）</w:t>
      </w:r>
      <w:r>
        <w:tab/>
      </w:r>
      <w:r>
        <w:fldChar w:fldCharType="begin"/>
      </w:r>
      <w:r>
        <w:instrText xml:space="preserve"> PAGEREF _Toc153726180 \h </w:instrText>
      </w:r>
      <w:r>
        <w:fldChar w:fldCharType="separate"/>
      </w:r>
      <w:r>
        <w:t>29</w:t>
      </w:r>
      <w:r>
        <w:fldChar w:fldCharType="end"/>
      </w:r>
      <w:r>
        <w:fldChar w:fldCharType="end"/>
      </w:r>
    </w:p>
    <w:p w14:paraId="154C65E9">
      <w:pPr>
        <w:pStyle w:val="27"/>
        <w:rPr>
          <w:rFonts w:hint="eastAsia" w:asciiTheme="minorHAnsi" w:hAnsiTheme="minorHAnsi" w:eastAsiaTheme="minorEastAsia"/>
          <w:szCs w:val="22"/>
          <w14:ligatures w14:val="standardContextual"/>
        </w:rPr>
      </w:pPr>
      <w:r>
        <w:fldChar w:fldCharType="begin"/>
      </w:r>
      <w:r>
        <w:instrText xml:space="preserve"> HYPERLINK \l "_Toc153726181" </w:instrText>
      </w:r>
      <w:r>
        <w:fldChar w:fldCharType="separate"/>
      </w:r>
      <w:r>
        <w:rPr>
          <w:rStyle w:val="69"/>
        </w:rPr>
        <w:t>图 57： 拉美地区（墨西哥、巴西等国家）3,5-二甲基哌啶销量（2019-2030）&amp;（吨）</w:t>
      </w:r>
      <w:r>
        <w:tab/>
      </w:r>
      <w:r>
        <w:fldChar w:fldCharType="begin"/>
      </w:r>
      <w:r>
        <w:instrText xml:space="preserve"> PAGEREF _Toc153726181 \h </w:instrText>
      </w:r>
      <w:r>
        <w:fldChar w:fldCharType="separate"/>
      </w:r>
      <w:r>
        <w:t>30</w:t>
      </w:r>
      <w:r>
        <w:fldChar w:fldCharType="end"/>
      </w:r>
      <w:r>
        <w:fldChar w:fldCharType="end"/>
      </w:r>
    </w:p>
    <w:p w14:paraId="2EEE617B">
      <w:pPr>
        <w:pStyle w:val="27"/>
        <w:rPr>
          <w:rFonts w:hint="eastAsia" w:asciiTheme="minorHAnsi" w:hAnsiTheme="minorHAnsi" w:eastAsiaTheme="minorEastAsia"/>
          <w:szCs w:val="22"/>
          <w14:ligatures w14:val="standardContextual"/>
        </w:rPr>
      </w:pPr>
      <w:r>
        <w:fldChar w:fldCharType="begin"/>
      </w:r>
      <w:r>
        <w:instrText xml:space="preserve"> HYPERLINK \l "_Toc153726182" </w:instrText>
      </w:r>
      <w:r>
        <w:fldChar w:fldCharType="separate"/>
      </w:r>
      <w:r>
        <w:rPr>
          <w:rStyle w:val="69"/>
        </w:rPr>
        <w:t>图 58： 拉美地区（墨西哥、巴西等国家）3,5-二甲基哌啶销量份额（2019-2030）</w:t>
      </w:r>
      <w:r>
        <w:tab/>
      </w:r>
      <w:r>
        <w:fldChar w:fldCharType="begin"/>
      </w:r>
      <w:r>
        <w:instrText xml:space="preserve"> PAGEREF _Toc153726182 \h </w:instrText>
      </w:r>
      <w:r>
        <w:fldChar w:fldCharType="separate"/>
      </w:r>
      <w:r>
        <w:t>30</w:t>
      </w:r>
      <w:r>
        <w:fldChar w:fldCharType="end"/>
      </w:r>
      <w:r>
        <w:fldChar w:fldCharType="end"/>
      </w:r>
    </w:p>
    <w:p w14:paraId="0A1E6A41">
      <w:pPr>
        <w:pStyle w:val="27"/>
        <w:rPr>
          <w:rFonts w:hint="eastAsia" w:asciiTheme="minorHAnsi" w:hAnsiTheme="minorHAnsi" w:eastAsiaTheme="minorEastAsia"/>
          <w:szCs w:val="22"/>
          <w14:ligatures w14:val="standardContextual"/>
        </w:rPr>
      </w:pPr>
      <w:r>
        <w:fldChar w:fldCharType="begin"/>
      </w:r>
      <w:r>
        <w:instrText xml:space="preserve"> HYPERLINK \l "_Toc153726183" </w:instrText>
      </w:r>
      <w:r>
        <w:fldChar w:fldCharType="separate"/>
      </w:r>
      <w:r>
        <w:rPr>
          <w:rStyle w:val="69"/>
        </w:rPr>
        <w:t>图 59： 拉美地区（墨西哥、巴西等国家）3,5-二甲基哌啶收入（2019-2030）&amp;（百万美元）</w:t>
      </w:r>
      <w:r>
        <w:tab/>
      </w:r>
      <w:r>
        <w:fldChar w:fldCharType="begin"/>
      </w:r>
      <w:r>
        <w:instrText xml:space="preserve"> PAGEREF _Toc153726183 \h </w:instrText>
      </w:r>
      <w:r>
        <w:fldChar w:fldCharType="separate"/>
      </w:r>
      <w:r>
        <w:t>31</w:t>
      </w:r>
      <w:r>
        <w:fldChar w:fldCharType="end"/>
      </w:r>
      <w:r>
        <w:fldChar w:fldCharType="end"/>
      </w:r>
    </w:p>
    <w:p w14:paraId="4BDEE66D">
      <w:pPr>
        <w:pStyle w:val="27"/>
        <w:rPr>
          <w:rFonts w:hint="eastAsia" w:asciiTheme="minorHAnsi" w:hAnsiTheme="minorHAnsi" w:eastAsiaTheme="minorEastAsia"/>
          <w:szCs w:val="22"/>
          <w14:ligatures w14:val="standardContextual"/>
        </w:rPr>
      </w:pPr>
      <w:r>
        <w:fldChar w:fldCharType="begin"/>
      </w:r>
      <w:r>
        <w:instrText xml:space="preserve"> HYPERLINK \l "_Toc153726184" </w:instrText>
      </w:r>
      <w:r>
        <w:fldChar w:fldCharType="separate"/>
      </w:r>
      <w:r>
        <w:rPr>
          <w:rStyle w:val="69"/>
        </w:rPr>
        <w:t>图 60： 拉美地区（墨西哥、巴西等国家）3,5-二甲基哌啶收入份额（2019-2030）</w:t>
      </w:r>
      <w:r>
        <w:tab/>
      </w:r>
      <w:r>
        <w:fldChar w:fldCharType="begin"/>
      </w:r>
      <w:r>
        <w:instrText xml:space="preserve"> PAGEREF _Toc153726184 \h </w:instrText>
      </w:r>
      <w:r>
        <w:fldChar w:fldCharType="separate"/>
      </w:r>
      <w:r>
        <w:t>31</w:t>
      </w:r>
      <w:r>
        <w:fldChar w:fldCharType="end"/>
      </w:r>
      <w:r>
        <w:fldChar w:fldCharType="end"/>
      </w:r>
    </w:p>
    <w:p w14:paraId="413AC0E2">
      <w:pPr>
        <w:pStyle w:val="27"/>
        <w:rPr>
          <w:rFonts w:hint="eastAsia" w:asciiTheme="minorHAnsi" w:hAnsiTheme="minorHAnsi" w:eastAsiaTheme="minorEastAsia"/>
          <w:szCs w:val="22"/>
          <w14:ligatures w14:val="standardContextual"/>
        </w:rPr>
      </w:pPr>
      <w:r>
        <w:fldChar w:fldCharType="begin"/>
      </w:r>
      <w:r>
        <w:instrText xml:space="preserve"> HYPERLINK \l "_Toc153726185" </w:instrText>
      </w:r>
      <w:r>
        <w:fldChar w:fldCharType="separate"/>
      </w:r>
      <w:r>
        <w:rPr>
          <w:rStyle w:val="69"/>
        </w:rPr>
        <w:t>图 61： 中东及非洲（土耳其、沙特等国家）3,5-二甲基哌啶销量（2019-2030）&amp;（吨）</w:t>
      </w:r>
      <w:r>
        <w:tab/>
      </w:r>
      <w:r>
        <w:fldChar w:fldCharType="begin"/>
      </w:r>
      <w:r>
        <w:instrText xml:space="preserve"> PAGEREF _Toc153726185 \h </w:instrText>
      </w:r>
      <w:r>
        <w:fldChar w:fldCharType="separate"/>
      </w:r>
      <w:r>
        <w:t>32</w:t>
      </w:r>
      <w:r>
        <w:fldChar w:fldCharType="end"/>
      </w:r>
      <w:r>
        <w:fldChar w:fldCharType="end"/>
      </w:r>
    </w:p>
    <w:p w14:paraId="06067D6A">
      <w:pPr>
        <w:pStyle w:val="27"/>
        <w:rPr>
          <w:rFonts w:hint="eastAsia" w:asciiTheme="minorHAnsi" w:hAnsiTheme="minorHAnsi" w:eastAsiaTheme="minorEastAsia"/>
          <w:szCs w:val="22"/>
          <w14:ligatures w14:val="standardContextual"/>
        </w:rPr>
      </w:pPr>
      <w:r>
        <w:fldChar w:fldCharType="begin"/>
      </w:r>
      <w:r>
        <w:instrText xml:space="preserve"> HYPERLINK \l "_Toc153726186" </w:instrText>
      </w:r>
      <w:r>
        <w:fldChar w:fldCharType="separate"/>
      </w:r>
      <w:r>
        <w:rPr>
          <w:rStyle w:val="69"/>
        </w:rPr>
        <w:t>图 62： 中东及非洲（土耳其、沙特等国家）3,5-二甲基哌啶销量份额（2019-2030）</w:t>
      </w:r>
      <w:r>
        <w:tab/>
      </w:r>
      <w:r>
        <w:fldChar w:fldCharType="begin"/>
      </w:r>
      <w:r>
        <w:instrText xml:space="preserve"> PAGEREF _Toc153726186 \h </w:instrText>
      </w:r>
      <w:r>
        <w:fldChar w:fldCharType="separate"/>
      </w:r>
      <w:r>
        <w:t>32</w:t>
      </w:r>
      <w:r>
        <w:fldChar w:fldCharType="end"/>
      </w:r>
      <w:r>
        <w:fldChar w:fldCharType="end"/>
      </w:r>
    </w:p>
    <w:p w14:paraId="420600C8">
      <w:pPr>
        <w:pStyle w:val="27"/>
        <w:rPr>
          <w:rFonts w:hint="eastAsia" w:asciiTheme="minorHAnsi" w:hAnsiTheme="minorHAnsi" w:eastAsiaTheme="minorEastAsia"/>
          <w:szCs w:val="22"/>
          <w14:ligatures w14:val="standardContextual"/>
        </w:rPr>
      </w:pPr>
      <w:r>
        <w:fldChar w:fldCharType="begin"/>
      </w:r>
      <w:r>
        <w:instrText xml:space="preserve"> HYPERLINK \l "_Toc153726187" </w:instrText>
      </w:r>
      <w:r>
        <w:fldChar w:fldCharType="separate"/>
      </w:r>
      <w:r>
        <w:rPr>
          <w:rStyle w:val="69"/>
        </w:rPr>
        <w:t>图 63： 中东及非洲（土耳其、沙特等国家）3,5-二甲基哌啶收入（2019-2030）&amp;（百万美元）</w:t>
      </w:r>
      <w:r>
        <w:tab/>
      </w:r>
      <w:r>
        <w:fldChar w:fldCharType="begin"/>
      </w:r>
      <w:r>
        <w:instrText xml:space="preserve"> PAGEREF _Toc153726187 \h </w:instrText>
      </w:r>
      <w:r>
        <w:fldChar w:fldCharType="separate"/>
      </w:r>
      <w:r>
        <w:t>32</w:t>
      </w:r>
      <w:r>
        <w:fldChar w:fldCharType="end"/>
      </w:r>
      <w:r>
        <w:fldChar w:fldCharType="end"/>
      </w:r>
    </w:p>
    <w:p w14:paraId="7B58D81D">
      <w:pPr>
        <w:pStyle w:val="27"/>
        <w:rPr>
          <w:rFonts w:hint="eastAsia" w:asciiTheme="minorHAnsi" w:hAnsiTheme="minorHAnsi" w:eastAsiaTheme="minorEastAsia"/>
          <w:szCs w:val="22"/>
          <w14:ligatures w14:val="standardContextual"/>
        </w:rPr>
      </w:pPr>
      <w:r>
        <w:fldChar w:fldCharType="begin"/>
      </w:r>
      <w:r>
        <w:instrText xml:space="preserve"> HYPERLINK \l "_Toc153726188" </w:instrText>
      </w:r>
      <w:r>
        <w:fldChar w:fldCharType="separate"/>
      </w:r>
      <w:r>
        <w:rPr>
          <w:rStyle w:val="69"/>
        </w:rPr>
        <w:t>图 64： 中东及非洲（土耳其、沙特等国家）3,5-二甲基哌啶收入份额（2019-2030）</w:t>
      </w:r>
      <w:r>
        <w:tab/>
      </w:r>
      <w:r>
        <w:fldChar w:fldCharType="begin"/>
      </w:r>
      <w:r>
        <w:instrText xml:space="preserve"> PAGEREF _Toc153726188 \h </w:instrText>
      </w:r>
      <w:r>
        <w:fldChar w:fldCharType="separate"/>
      </w:r>
      <w:r>
        <w:t>33</w:t>
      </w:r>
      <w:r>
        <w:fldChar w:fldCharType="end"/>
      </w:r>
      <w:r>
        <w:fldChar w:fldCharType="end"/>
      </w:r>
    </w:p>
    <w:p w14:paraId="1A67BA1D">
      <w:pPr>
        <w:pStyle w:val="27"/>
        <w:rPr>
          <w:rFonts w:hint="eastAsia" w:asciiTheme="minorHAnsi" w:hAnsiTheme="minorHAnsi" w:eastAsiaTheme="minorEastAsia"/>
          <w:szCs w:val="22"/>
          <w14:ligatures w14:val="standardContextual"/>
        </w:rPr>
      </w:pPr>
      <w:r>
        <w:fldChar w:fldCharType="begin"/>
      </w:r>
      <w:r>
        <w:instrText xml:space="preserve"> HYPERLINK \l "_Toc153726189" </w:instrText>
      </w:r>
      <w:r>
        <w:fldChar w:fldCharType="separate"/>
      </w:r>
      <w:r>
        <w:rPr>
          <w:rStyle w:val="69"/>
        </w:rPr>
        <w:t>图 65： 2022年全球市场主要厂商3,5-二甲基哌啶销量市场份额</w:t>
      </w:r>
      <w:r>
        <w:tab/>
      </w:r>
      <w:r>
        <w:fldChar w:fldCharType="begin"/>
      </w:r>
      <w:r>
        <w:instrText xml:space="preserve"> PAGEREF _Toc153726189 \h </w:instrText>
      </w:r>
      <w:r>
        <w:fldChar w:fldCharType="separate"/>
      </w:r>
      <w:r>
        <w:t>38</w:t>
      </w:r>
      <w:r>
        <w:fldChar w:fldCharType="end"/>
      </w:r>
      <w:r>
        <w:fldChar w:fldCharType="end"/>
      </w:r>
    </w:p>
    <w:p w14:paraId="185B9B77">
      <w:pPr>
        <w:pStyle w:val="27"/>
        <w:rPr>
          <w:rFonts w:hint="eastAsia" w:asciiTheme="minorHAnsi" w:hAnsiTheme="minorHAnsi" w:eastAsiaTheme="minorEastAsia"/>
          <w:szCs w:val="22"/>
          <w14:ligatures w14:val="standardContextual"/>
        </w:rPr>
      </w:pPr>
      <w:r>
        <w:fldChar w:fldCharType="begin"/>
      </w:r>
      <w:r>
        <w:instrText xml:space="preserve"> HYPERLINK \l "_Toc153726190" </w:instrText>
      </w:r>
      <w:r>
        <w:fldChar w:fldCharType="separate"/>
      </w:r>
      <w:r>
        <w:rPr>
          <w:rStyle w:val="69"/>
        </w:rPr>
        <w:t>图 66： 2022年全球市场主要厂商3,5-二甲基哌啶收入市场份额</w:t>
      </w:r>
      <w:r>
        <w:tab/>
      </w:r>
      <w:r>
        <w:fldChar w:fldCharType="begin"/>
      </w:r>
      <w:r>
        <w:instrText xml:space="preserve"> PAGEREF _Toc153726190 \h </w:instrText>
      </w:r>
      <w:r>
        <w:fldChar w:fldCharType="separate"/>
      </w:r>
      <w:r>
        <w:t>40</w:t>
      </w:r>
      <w:r>
        <w:fldChar w:fldCharType="end"/>
      </w:r>
      <w:r>
        <w:fldChar w:fldCharType="end"/>
      </w:r>
    </w:p>
    <w:p w14:paraId="0D67EF2A">
      <w:pPr>
        <w:pStyle w:val="27"/>
        <w:rPr>
          <w:rFonts w:hint="eastAsia" w:asciiTheme="minorHAnsi" w:hAnsiTheme="minorHAnsi" w:eastAsiaTheme="minorEastAsia"/>
          <w:szCs w:val="22"/>
          <w14:ligatures w14:val="standardContextual"/>
        </w:rPr>
      </w:pPr>
      <w:r>
        <w:fldChar w:fldCharType="begin"/>
      </w:r>
      <w:r>
        <w:instrText xml:space="preserve"> HYPERLINK \l "_Toc153726191" </w:instrText>
      </w:r>
      <w:r>
        <w:fldChar w:fldCharType="separate"/>
      </w:r>
      <w:r>
        <w:rPr>
          <w:rStyle w:val="69"/>
        </w:rPr>
        <w:t>图 67： 2023年中国市场主要厂商3,5-二甲基哌啶销量市场份额</w:t>
      </w:r>
      <w:r>
        <w:tab/>
      </w:r>
      <w:r>
        <w:fldChar w:fldCharType="begin"/>
      </w:r>
      <w:r>
        <w:instrText xml:space="preserve"> PAGEREF _Toc153726191 \h </w:instrText>
      </w:r>
      <w:r>
        <w:fldChar w:fldCharType="separate"/>
      </w:r>
      <w:r>
        <w:t>46</w:t>
      </w:r>
      <w:r>
        <w:fldChar w:fldCharType="end"/>
      </w:r>
      <w:r>
        <w:fldChar w:fldCharType="end"/>
      </w:r>
    </w:p>
    <w:p w14:paraId="674EC3F2">
      <w:pPr>
        <w:pStyle w:val="27"/>
        <w:rPr>
          <w:rFonts w:hint="eastAsia" w:asciiTheme="minorHAnsi" w:hAnsiTheme="minorHAnsi" w:eastAsiaTheme="minorEastAsia"/>
          <w:szCs w:val="22"/>
          <w14:ligatures w14:val="standardContextual"/>
        </w:rPr>
      </w:pPr>
      <w:r>
        <w:fldChar w:fldCharType="begin"/>
      </w:r>
      <w:r>
        <w:instrText xml:space="preserve"> HYPERLINK \l "_Toc153726192" </w:instrText>
      </w:r>
      <w:r>
        <w:fldChar w:fldCharType="separate"/>
      </w:r>
      <w:r>
        <w:rPr>
          <w:rStyle w:val="69"/>
        </w:rPr>
        <w:t>图 68： 2023年中国市场主要厂商3,5-二甲基哌啶收入市场份额</w:t>
      </w:r>
      <w:r>
        <w:tab/>
      </w:r>
      <w:r>
        <w:fldChar w:fldCharType="begin"/>
      </w:r>
      <w:r>
        <w:instrText xml:space="preserve"> PAGEREF _Toc153726192 \h </w:instrText>
      </w:r>
      <w:r>
        <w:fldChar w:fldCharType="separate"/>
      </w:r>
      <w:r>
        <w:t>49</w:t>
      </w:r>
      <w:r>
        <w:fldChar w:fldCharType="end"/>
      </w:r>
      <w:r>
        <w:fldChar w:fldCharType="end"/>
      </w:r>
    </w:p>
    <w:p w14:paraId="53C002C4">
      <w:pPr>
        <w:pStyle w:val="27"/>
        <w:rPr>
          <w:rFonts w:hint="eastAsia" w:asciiTheme="minorHAnsi" w:hAnsiTheme="minorHAnsi" w:eastAsiaTheme="minorEastAsia"/>
          <w:szCs w:val="22"/>
          <w14:ligatures w14:val="standardContextual"/>
        </w:rPr>
      </w:pPr>
      <w:r>
        <w:fldChar w:fldCharType="begin"/>
      </w:r>
      <w:r>
        <w:instrText xml:space="preserve"> HYPERLINK \l "_Toc153726193" </w:instrText>
      </w:r>
      <w:r>
        <w:fldChar w:fldCharType="separate"/>
      </w:r>
      <w:r>
        <w:rPr>
          <w:rStyle w:val="69"/>
        </w:rPr>
        <w:t>图 69： 2023年全球前五大生产商3,5-二甲基哌啶市场份额</w:t>
      </w:r>
      <w:r>
        <w:tab/>
      </w:r>
      <w:r>
        <w:fldChar w:fldCharType="begin"/>
      </w:r>
      <w:r>
        <w:instrText xml:space="preserve"> PAGEREF _Toc153726193 \h </w:instrText>
      </w:r>
      <w:r>
        <w:fldChar w:fldCharType="separate"/>
      </w:r>
      <w:r>
        <w:t>55</w:t>
      </w:r>
      <w:r>
        <w:fldChar w:fldCharType="end"/>
      </w:r>
      <w:r>
        <w:fldChar w:fldCharType="end"/>
      </w:r>
    </w:p>
    <w:p w14:paraId="0836E99B">
      <w:pPr>
        <w:pStyle w:val="27"/>
        <w:rPr>
          <w:rFonts w:hint="eastAsia" w:asciiTheme="minorHAnsi" w:hAnsiTheme="minorHAnsi" w:eastAsiaTheme="minorEastAsia"/>
          <w:szCs w:val="22"/>
          <w14:ligatures w14:val="standardContextual"/>
        </w:rPr>
      </w:pPr>
      <w:r>
        <w:fldChar w:fldCharType="begin"/>
      </w:r>
      <w:r>
        <w:instrText xml:space="preserve"> HYPERLINK \l "_Toc153726194" </w:instrText>
      </w:r>
      <w:r>
        <w:fldChar w:fldCharType="separate"/>
      </w:r>
      <w:r>
        <w:rPr>
          <w:rStyle w:val="69"/>
        </w:rPr>
        <w:t>图 70： 全球3,5-二甲基哌啶第一梯队、第二梯队和第三梯队生产商（品牌）及市场份额（2023）</w:t>
      </w:r>
      <w:r>
        <w:tab/>
      </w:r>
      <w:r>
        <w:fldChar w:fldCharType="begin"/>
      </w:r>
      <w:r>
        <w:instrText xml:space="preserve"> PAGEREF _Toc153726194 \h </w:instrText>
      </w:r>
      <w:r>
        <w:fldChar w:fldCharType="separate"/>
      </w:r>
      <w:r>
        <w:t>57</w:t>
      </w:r>
      <w:r>
        <w:fldChar w:fldCharType="end"/>
      </w:r>
      <w:r>
        <w:fldChar w:fldCharType="end"/>
      </w:r>
    </w:p>
    <w:p w14:paraId="3DAC8EF7">
      <w:pPr>
        <w:pStyle w:val="27"/>
        <w:rPr>
          <w:rFonts w:hint="eastAsia" w:asciiTheme="minorHAnsi" w:hAnsiTheme="minorHAnsi" w:eastAsiaTheme="minorEastAsia"/>
          <w:szCs w:val="22"/>
          <w14:ligatures w14:val="standardContextual"/>
        </w:rPr>
      </w:pPr>
      <w:r>
        <w:fldChar w:fldCharType="begin"/>
      </w:r>
      <w:r>
        <w:instrText xml:space="preserve"> HYPERLINK \l "_Toc153726195" </w:instrText>
      </w:r>
      <w:r>
        <w:fldChar w:fldCharType="separate"/>
      </w:r>
      <w:r>
        <w:rPr>
          <w:rStyle w:val="69"/>
        </w:rPr>
        <w:t>图 71： 全球不同产品类型3,5-二甲基哌啶价格走势（2019-2030）&amp;（美元/吨）</w:t>
      </w:r>
      <w:r>
        <w:tab/>
      </w:r>
      <w:r>
        <w:fldChar w:fldCharType="begin"/>
      </w:r>
      <w:r>
        <w:instrText xml:space="preserve"> PAGEREF _Toc153726195 \h </w:instrText>
      </w:r>
      <w:r>
        <w:fldChar w:fldCharType="separate"/>
      </w:r>
      <w:r>
        <w:t>61</w:t>
      </w:r>
      <w:r>
        <w:fldChar w:fldCharType="end"/>
      </w:r>
      <w:r>
        <w:fldChar w:fldCharType="end"/>
      </w:r>
    </w:p>
    <w:p w14:paraId="1FF5614A">
      <w:pPr>
        <w:pStyle w:val="27"/>
        <w:rPr>
          <w:rFonts w:hint="eastAsia" w:asciiTheme="minorHAnsi" w:hAnsiTheme="minorHAnsi" w:eastAsiaTheme="minorEastAsia"/>
          <w:szCs w:val="22"/>
          <w14:ligatures w14:val="standardContextual"/>
        </w:rPr>
      </w:pPr>
      <w:r>
        <w:fldChar w:fldCharType="begin"/>
      </w:r>
      <w:r>
        <w:instrText xml:space="preserve"> HYPERLINK \l "_Toc153726196" </w:instrText>
      </w:r>
      <w:r>
        <w:fldChar w:fldCharType="separate"/>
      </w:r>
      <w:r>
        <w:rPr>
          <w:rStyle w:val="69"/>
        </w:rPr>
        <w:t>图 72： 全球不同应用3,5-二甲基哌啶价格走势（2019-2030）&amp;（美元/吨）</w:t>
      </w:r>
      <w:r>
        <w:tab/>
      </w:r>
      <w:r>
        <w:fldChar w:fldCharType="begin"/>
      </w:r>
      <w:r>
        <w:instrText xml:space="preserve"> PAGEREF _Toc153726196 \h </w:instrText>
      </w:r>
      <w:r>
        <w:fldChar w:fldCharType="separate"/>
      </w:r>
      <w:r>
        <w:t>69</w:t>
      </w:r>
      <w:r>
        <w:fldChar w:fldCharType="end"/>
      </w:r>
      <w:r>
        <w:fldChar w:fldCharType="end"/>
      </w:r>
    </w:p>
    <w:p w14:paraId="23A21945">
      <w:pPr>
        <w:pStyle w:val="27"/>
        <w:rPr>
          <w:rFonts w:hint="eastAsia" w:asciiTheme="minorHAnsi" w:hAnsiTheme="minorHAnsi" w:eastAsiaTheme="minorEastAsia"/>
          <w:szCs w:val="22"/>
          <w14:ligatures w14:val="standardContextual"/>
        </w:rPr>
      </w:pPr>
      <w:r>
        <w:fldChar w:fldCharType="begin"/>
      </w:r>
      <w:r>
        <w:instrText xml:space="preserve"> HYPERLINK \l "_Toc153726197" </w:instrText>
      </w:r>
      <w:r>
        <w:fldChar w:fldCharType="separate"/>
      </w:r>
      <w:r>
        <w:rPr>
          <w:rStyle w:val="69"/>
        </w:rPr>
        <w:t>图 73： 3,5-二甲基哌啶中国企业SWOT分析</w:t>
      </w:r>
      <w:r>
        <w:tab/>
      </w:r>
      <w:r>
        <w:fldChar w:fldCharType="begin"/>
      </w:r>
      <w:r>
        <w:instrText xml:space="preserve"> PAGEREF _Toc153726197 \h </w:instrText>
      </w:r>
      <w:r>
        <w:fldChar w:fldCharType="separate"/>
      </w:r>
      <w:r>
        <w:t>75</w:t>
      </w:r>
      <w:r>
        <w:fldChar w:fldCharType="end"/>
      </w:r>
      <w:r>
        <w:fldChar w:fldCharType="end"/>
      </w:r>
    </w:p>
    <w:p w14:paraId="1CB02730">
      <w:pPr>
        <w:pStyle w:val="27"/>
        <w:rPr>
          <w:rFonts w:hint="eastAsia" w:asciiTheme="minorHAnsi" w:hAnsiTheme="minorHAnsi" w:eastAsiaTheme="minorEastAsia"/>
          <w:szCs w:val="22"/>
          <w14:ligatures w14:val="standardContextual"/>
        </w:rPr>
      </w:pPr>
      <w:r>
        <w:fldChar w:fldCharType="begin"/>
      </w:r>
      <w:r>
        <w:instrText xml:space="preserve"> HYPERLINK \l "_Toc153726198" </w:instrText>
      </w:r>
      <w:r>
        <w:fldChar w:fldCharType="separate"/>
      </w:r>
      <w:r>
        <w:rPr>
          <w:rStyle w:val="69"/>
          <w:lang w:val="en-IN"/>
        </w:rPr>
        <w:t>图 74：</w:t>
      </w:r>
      <w:r>
        <w:rPr>
          <w:rStyle w:val="69"/>
        </w:rPr>
        <w:t xml:space="preserve"> 3,5-二甲基哌啶产业链</w:t>
      </w:r>
      <w:r>
        <w:tab/>
      </w:r>
      <w:r>
        <w:fldChar w:fldCharType="begin"/>
      </w:r>
      <w:r>
        <w:instrText xml:space="preserve"> PAGEREF _Toc153726198 \h </w:instrText>
      </w:r>
      <w:r>
        <w:fldChar w:fldCharType="separate"/>
      </w:r>
      <w:r>
        <w:t>76</w:t>
      </w:r>
      <w:r>
        <w:fldChar w:fldCharType="end"/>
      </w:r>
      <w:r>
        <w:fldChar w:fldCharType="end"/>
      </w:r>
    </w:p>
    <w:p w14:paraId="2CDC1BFA">
      <w:pPr>
        <w:pStyle w:val="27"/>
        <w:rPr>
          <w:rFonts w:hint="eastAsia" w:asciiTheme="minorHAnsi" w:hAnsiTheme="minorHAnsi" w:eastAsiaTheme="minorEastAsia"/>
          <w:szCs w:val="22"/>
          <w14:ligatures w14:val="standardContextual"/>
        </w:rPr>
      </w:pPr>
      <w:r>
        <w:fldChar w:fldCharType="begin"/>
      </w:r>
      <w:r>
        <w:instrText xml:space="preserve"> HYPERLINK \l "_Toc153726199" </w:instrText>
      </w:r>
      <w:r>
        <w:fldChar w:fldCharType="separate"/>
      </w:r>
      <w:r>
        <w:rPr>
          <w:rStyle w:val="69"/>
          <w:lang w:val="en-IN"/>
        </w:rPr>
        <w:t>图 75：</w:t>
      </w:r>
      <w:r>
        <w:rPr>
          <w:rStyle w:val="69"/>
        </w:rPr>
        <w:t xml:space="preserve"> 3,5-二甲基哌啶行业采购模式分析</w:t>
      </w:r>
      <w:r>
        <w:tab/>
      </w:r>
      <w:r>
        <w:fldChar w:fldCharType="begin"/>
      </w:r>
      <w:r>
        <w:instrText xml:space="preserve"> PAGEREF _Toc153726199 \h </w:instrText>
      </w:r>
      <w:r>
        <w:fldChar w:fldCharType="separate"/>
      </w:r>
      <w:r>
        <w:t>77</w:t>
      </w:r>
      <w:r>
        <w:fldChar w:fldCharType="end"/>
      </w:r>
      <w:r>
        <w:fldChar w:fldCharType="end"/>
      </w:r>
    </w:p>
    <w:p w14:paraId="132A20DC">
      <w:pPr>
        <w:pStyle w:val="27"/>
        <w:rPr>
          <w:rFonts w:hint="eastAsia" w:asciiTheme="minorHAnsi" w:hAnsiTheme="minorHAnsi" w:eastAsiaTheme="minorEastAsia"/>
          <w:szCs w:val="22"/>
          <w14:ligatures w14:val="standardContextual"/>
        </w:rPr>
      </w:pPr>
      <w:r>
        <w:fldChar w:fldCharType="begin"/>
      </w:r>
      <w:r>
        <w:instrText xml:space="preserve"> HYPERLINK \l "_Toc153726200" </w:instrText>
      </w:r>
      <w:r>
        <w:fldChar w:fldCharType="separate"/>
      </w:r>
      <w:r>
        <w:rPr>
          <w:rStyle w:val="69"/>
          <w:lang w:val="en-IN"/>
        </w:rPr>
        <w:t>图 76：</w:t>
      </w:r>
      <w:r>
        <w:rPr>
          <w:rStyle w:val="69"/>
        </w:rPr>
        <w:t xml:space="preserve"> 3,5-二甲基哌啶行业生产模式</w:t>
      </w:r>
      <w:r>
        <w:tab/>
      </w:r>
      <w:r>
        <w:fldChar w:fldCharType="begin"/>
      </w:r>
      <w:r>
        <w:instrText xml:space="preserve"> PAGEREF _Toc153726200 \h </w:instrText>
      </w:r>
      <w:r>
        <w:fldChar w:fldCharType="separate"/>
      </w:r>
      <w:r>
        <w:t>78</w:t>
      </w:r>
      <w:r>
        <w:fldChar w:fldCharType="end"/>
      </w:r>
      <w:r>
        <w:fldChar w:fldCharType="end"/>
      </w:r>
    </w:p>
    <w:p w14:paraId="523B65FF">
      <w:pPr>
        <w:pStyle w:val="27"/>
        <w:rPr>
          <w:rFonts w:hint="eastAsia" w:asciiTheme="minorHAnsi" w:hAnsiTheme="minorHAnsi" w:eastAsiaTheme="minorEastAsia"/>
          <w:szCs w:val="22"/>
          <w14:ligatures w14:val="standardContextual"/>
        </w:rPr>
      </w:pPr>
      <w:r>
        <w:fldChar w:fldCharType="begin"/>
      </w:r>
      <w:r>
        <w:instrText xml:space="preserve"> HYPERLINK \l "_Toc153726201" </w:instrText>
      </w:r>
      <w:r>
        <w:fldChar w:fldCharType="separate"/>
      </w:r>
      <w:r>
        <w:rPr>
          <w:rStyle w:val="69"/>
          <w:lang w:val="en-IN"/>
        </w:rPr>
        <w:t>图 77：</w:t>
      </w:r>
      <w:r>
        <w:rPr>
          <w:rStyle w:val="69"/>
        </w:rPr>
        <w:t xml:space="preserve"> 3,5-二甲基哌啶行业销售模式分析</w:t>
      </w:r>
      <w:r>
        <w:tab/>
      </w:r>
      <w:r>
        <w:fldChar w:fldCharType="begin"/>
      </w:r>
      <w:r>
        <w:instrText xml:space="preserve"> PAGEREF _Toc153726201 \h </w:instrText>
      </w:r>
      <w:r>
        <w:fldChar w:fldCharType="separate"/>
      </w:r>
      <w:r>
        <w:t>78</w:t>
      </w:r>
      <w:r>
        <w:fldChar w:fldCharType="end"/>
      </w:r>
      <w:r>
        <w:fldChar w:fldCharType="end"/>
      </w:r>
    </w:p>
    <w:p w14:paraId="4BC4CBD1">
      <w:pPr>
        <w:pStyle w:val="27"/>
        <w:rPr>
          <w:rFonts w:hint="eastAsia" w:asciiTheme="minorHAnsi" w:hAnsiTheme="minorHAnsi" w:eastAsiaTheme="minorEastAsia"/>
          <w:szCs w:val="22"/>
          <w14:ligatures w14:val="standardContextual"/>
        </w:rPr>
      </w:pPr>
      <w:r>
        <w:fldChar w:fldCharType="begin"/>
      </w:r>
      <w:r>
        <w:instrText xml:space="preserve"> HYPERLINK \l "_Toc153726202" </w:instrText>
      </w:r>
      <w:r>
        <w:fldChar w:fldCharType="separate"/>
      </w:r>
      <w:r>
        <w:rPr>
          <w:rStyle w:val="69"/>
        </w:rPr>
        <w:t>图 78： 关键采访目标</w:t>
      </w:r>
      <w:r>
        <w:tab/>
      </w:r>
      <w:r>
        <w:fldChar w:fldCharType="begin"/>
      </w:r>
      <w:r>
        <w:instrText xml:space="preserve"> PAGEREF _Toc153726202 \h </w:instrText>
      </w:r>
      <w:r>
        <w:fldChar w:fldCharType="separate"/>
      </w:r>
      <w:r>
        <w:t>151</w:t>
      </w:r>
      <w:r>
        <w:fldChar w:fldCharType="end"/>
      </w:r>
      <w:r>
        <w:fldChar w:fldCharType="end"/>
      </w:r>
    </w:p>
    <w:p w14:paraId="57CBE525">
      <w:pPr>
        <w:pStyle w:val="27"/>
        <w:rPr>
          <w:rFonts w:hint="eastAsia" w:asciiTheme="minorHAnsi" w:hAnsiTheme="minorHAnsi" w:eastAsiaTheme="minorEastAsia"/>
          <w:szCs w:val="22"/>
          <w14:ligatures w14:val="standardContextual"/>
        </w:rPr>
      </w:pPr>
      <w:r>
        <w:fldChar w:fldCharType="begin"/>
      </w:r>
      <w:r>
        <w:instrText xml:space="preserve"> HYPERLINK \l "_Toc153726203" </w:instrText>
      </w:r>
      <w:r>
        <w:fldChar w:fldCharType="separate"/>
      </w:r>
      <w:r>
        <w:rPr>
          <w:rStyle w:val="69"/>
        </w:rPr>
        <w:t>图 79： 自下而上及自上而下验证</w:t>
      </w:r>
      <w:r>
        <w:tab/>
      </w:r>
      <w:r>
        <w:fldChar w:fldCharType="begin"/>
      </w:r>
      <w:r>
        <w:instrText xml:space="preserve"> PAGEREF _Toc153726203 \h </w:instrText>
      </w:r>
      <w:r>
        <w:fldChar w:fldCharType="separate"/>
      </w:r>
      <w:r>
        <w:t>152</w:t>
      </w:r>
      <w:r>
        <w:fldChar w:fldCharType="end"/>
      </w:r>
      <w:r>
        <w:fldChar w:fldCharType="end"/>
      </w:r>
    </w:p>
    <w:p w14:paraId="44229C93">
      <w:pPr>
        <w:pStyle w:val="27"/>
        <w:rPr>
          <w:rFonts w:hint="eastAsia" w:asciiTheme="minorHAnsi" w:hAnsiTheme="minorHAnsi" w:eastAsiaTheme="minorEastAsia"/>
          <w:szCs w:val="22"/>
          <w14:ligatures w14:val="standardContextual"/>
        </w:rPr>
      </w:pPr>
      <w:r>
        <w:fldChar w:fldCharType="begin"/>
      </w:r>
      <w:r>
        <w:instrText xml:space="preserve"> HYPERLINK \l "_Toc153726204" </w:instrText>
      </w:r>
      <w:r>
        <w:fldChar w:fldCharType="separate"/>
      </w:r>
      <w:r>
        <w:rPr>
          <w:rStyle w:val="69"/>
        </w:rPr>
        <w:t>图 80： 资料三角测定</w:t>
      </w:r>
      <w:r>
        <w:tab/>
      </w:r>
      <w:r>
        <w:fldChar w:fldCharType="begin"/>
      </w:r>
      <w:r>
        <w:instrText xml:space="preserve"> PAGEREF _Toc153726204 \h </w:instrText>
      </w:r>
      <w:r>
        <w:fldChar w:fldCharType="separate"/>
      </w:r>
      <w:r>
        <w:t>153</w:t>
      </w:r>
      <w:r>
        <w:fldChar w:fldCharType="end"/>
      </w:r>
      <w:r>
        <w:fldChar w:fldCharType="end"/>
      </w:r>
    </w:p>
    <w:p w14:paraId="517A2300">
      <w:r>
        <w:fldChar w:fldCharType="end"/>
      </w:r>
    </w:p>
    <w:p w14:paraId="4814CD15">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pPr>
      <w:bookmarkStart w:id="16" w:name="_Toc173173025"/>
      <w:r>
        <w:rPr>
          <w:rFonts w:hint="eastAsia"/>
          <w:lang w:eastAsia="zh-CN"/>
        </w:rPr>
        <w:t>3,5-二甲基哌啶市场概述</w:t>
      </w:r>
      <w:bookmarkEnd w:id="16"/>
    </w:p>
    <w:p w14:paraId="1F6EEF75">
      <w:pPr>
        <w:pStyle w:val="3"/>
      </w:pPr>
      <w:bookmarkStart w:id="17" w:name="_Toc153725669"/>
      <w:bookmarkStart w:id="18" w:name="_Toc173173026"/>
      <w:bookmarkStart w:id="19" w:name="_Toc43894427"/>
      <w:bookmarkStart w:id="20" w:name="_Toc24027790"/>
      <w:bookmarkStart w:id="21" w:name="_Toc535600184"/>
      <w:bookmarkStart w:id="22" w:name="_Toc476606614"/>
      <w:r>
        <w:t>3,5-二甲基哌啶</w:t>
      </w:r>
      <w:r>
        <w:rPr>
          <w:rFonts w:hint="eastAsia"/>
          <w:lang w:val="en-IN"/>
        </w:rPr>
        <w:t>行业概述及统计范围</w:t>
      </w:r>
      <w:bookmarkEnd w:id="17"/>
      <w:bookmarkEnd w:id="18"/>
      <w:bookmarkEnd w:id="19"/>
    </w:p>
    <w:bookmarkEnd w:id="20"/>
    <w:bookmarkEnd w:id="21"/>
    <w:bookmarkEnd w:id="22"/>
    <w:p w14:paraId="09513CFB">
      <w:pPr>
        <w:pStyle w:val="146"/>
        <w:ind w:firstLine="420"/>
        <w:rPr>
          <w:lang w:eastAsia="zh-CN"/>
        </w:rPr>
      </w:pPr>
    </w:p>
    <w:p w14:paraId="09D75952">
      <w:pPr>
        <w:pStyle w:val="146"/>
        <w:ind w:firstLine="420"/>
        <w:rPr>
          <w:lang w:eastAsia="zh-CN"/>
        </w:rPr>
      </w:pPr>
      <w:r>
        <w:rPr>
          <w:rFonts w:hint="eastAsia"/>
          <w:lang w:eastAsia="zh-CN"/>
        </w:rPr>
        <w:t>3,5-二甲基哌啶主要作为医药和农药中间体使用。</w:t>
      </w:r>
    </w:p>
    <w:p w14:paraId="258A4B99">
      <w:pPr>
        <w:pStyle w:val="146"/>
        <w:ind w:firstLine="420"/>
        <w:rPr>
          <w:lang w:eastAsia="zh-CN"/>
        </w:rPr>
      </w:pPr>
    </w:p>
    <w:p w14:paraId="4582F7E3">
      <w:pPr>
        <w:pStyle w:val="148"/>
      </w:pPr>
      <w:bookmarkStart w:id="23" w:name="_Toc26779984"/>
      <w:bookmarkStart w:id="24" w:name="_Toc153725300"/>
      <w:bookmarkStart w:id="25" w:name="_Toc24028878"/>
      <w:bookmarkStart w:id="26" w:name="_Toc153726125"/>
      <w:r>
        <w:t>3,5-二甲基哌啶</w:t>
      </w:r>
      <w:r>
        <w:rPr>
          <w:rFonts w:hint="eastAsia"/>
        </w:rPr>
        <w:t>产品图片</w:t>
      </w:r>
      <w:bookmarkEnd w:id="23"/>
      <w:bookmarkEnd w:id="24"/>
      <w:bookmarkEnd w:id="25"/>
      <w:bookmarkEnd w:id="26"/>
    </w:p>
    <w:p w14:paraId="4C6C87FF">
      <w:r>
        <w:drawing>
          <wp:inline distT="0" distB="0" distL="0" distR="0">
            <wp:extent cx="2143125" cy="2143125"/>
            <wp:effectExtent l="0" t="0" r="9525" b="9525"/>
            <wp:docPr id="869273701" name="图片 136" descr="3,5-二甲基哌啶- CAS:35794-11-7 - 广东翁江化学试剂有限公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273701" name="图片 136" descr="3,5-二甲基哌啶- CAS:35794-11-7 - 广东翁江化学试剂有限公司"/>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143125" cy="2143125"/>
                    </a:xfrm>
                    <a:prstGeom prst="rect">
                      <a:avLst/>
                    </a:prstGeom>
                    <a:noFill/>
                    <a:ln>
                      <a:noFill/>
                    </a:ln>
                  </pic:spPr>
                </pic:pic>
              </a:graphicData>
            </a:graphic>
          </wp:inline>
        </w:drawing>
      </w:r>
    </w:p>
    <w:p w14:paraId="7AAA14E1">
      <w:pPr>
        <w:pStyle w:val="144"/>
      </w:pPr>
      <w:r>
        <w:rPr>
          <w:rFonts w:hint="eastAsia"/>
        </w:rPr>
        <w:t>资料来源：第三方资料及QYResearch整理</w:t>
      </w:r>
    </w:p>
    <w:p w14:paraId="69EFF45F">
      <w:pPr>
        <w:pStyle w:val="3"/>
      </w:pPr>
      <w:bookmarkStart w:id="27" w:name="_Toc173173027"/>
      <w:bookmarkStart w:id="28" w:name="_Toc153725670"/>
      <w:r>
        <w:rPr>
          <w:rFonts w:hint="eastAsia"/>
        </w:rPr>
        <w:t>按照不同产品类型，3,5-二甲基哌啶主要可以分为如下几个类别</w:t>
      </w:r>
      <w:bookmarkEnd w:id="27"/>
      <w:bookmarkEnd w:id="28"/>
    </w:p>
    <w:p w14:paraId="357ECB6F">
      <w:pPr>
        <w:pStyle w:val="4"/>
      </w:pPr>
      <w:bookmarkStart w:id="29" w:name="_Toc24028272"/>
      <w:bookmarkStart w:id="30" w:name="_Toc24972462"/>
      <w:bookmarkStart w:id="31" w:name="_Toc153725671"/>
      <w:bookmarkStart w:id="32" w:name="_Toc173173028"/>
      <w:r>
        <w:rPr>
          <w:rFonts w:hint="eastAsia"/>
        </w:rPr>
        <w:t>全球不同产品类型</w:t>
      </w:r>
      <w:r>
        <w:t>3,5-二甲基哌啶</w:t>
      </w:r>
      <w:r>
        <w:rPr>
          <w:rFonts w:hint="eastAsia"/>
        </w:rPr>
        <w:t>规模增长趋势</w:t>
      </w:r>
      <w:bookmarkEnd w:id="29"/>
      <w:bookmarkEnd w:id="30"/>
      <w:r>
        <w:rPr>
          <w:rFonts w:hint="eastAsia"/>
        </w:rPr>
        <w:t>2019 VS 2023 VS 2030</w:t>
      </w:r>
      <w:bookmarkEnd w:id="31"/>
      <w:bookmarkEnd w:id="32"/>
    </w:p>
    <w:p w14:paraId="5C4F42E1">
      <w:pPr>
        <w:pStyle w:val="151"/>
        <w:ind w:left="252" w:right="-105"/>
        <w:rPr>
          <w:lang w:eastAsia="zh-CN"/>
        </w:rPr>
      </w:pPr>
      <w:bookmarkStart w:id="33" w:name="_Toc24028881"/>
      <w:bookmarkStart w:id="34" w:name="_Toc26780064"/>
      <w:bookmarkStart w:id="35" w:name="_Toc153725380"/>
      <w:bookmarkStart w:id="36" w:name="_Toc153726205"/>
      <w:r>
        <w:rPr>
          <w:rFonts w:hint="eastAsia"/>
          <w:lang w:eastAsia="zh-CN"/>
        </w:rPr>
        <w:t>全球不同产品类型3,5-二甲基哌啶规模规模增长趋势</w:t>
      </w:r>
      <w:bookmarkEnd w:id="33"/>
      <w:bookmarkEnd w:id="34"/>
      <w:r>
        <w:rPr>
          <w:rFonts w:hint="eastAsia"/>
          <w:lang w:eastAsia="zh-CN"/>
        </w:rPr>
        <w:t>2019 VS 2023 VS 2030（百万美元）</w:t>
      </w:r>
      <w:bookmarkEnd w:id="35"/>
      <w:bookmarkEnd w:id="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620370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369" w:hRule="atLeast"/>
        </w:trPr>
        <w:tc>
          <w:tcPr>
            <w:tcW w:w="1121" w:type="pct"/>
            <w:shd w:val="solid" w:color="000080" w:fill="FFFFFF"/>
            <w:vAlign w:val="center"/>
          </w:tcPr>
          <w:p w14:paraId="67C59E9B">
            <w:pPr>
              <w:pStyle w:val="175"/>
              <w:widowControl w:val="0"/>
              <w:jc w:val="both"/>
              <w:rPr>
                <w:rFonts w:cs="Times New Roman"/>
                <w:b/>
                <w:bCs/>
                <w:color w:val="FFFFFF"/>
                <w:sz w:val="20"/>
              </w:rPr>
            </w:pPr>
            <w:r>
              <w:rPr>
                <w:rFonts w:hint="eastAsia" w:cs="Times New Roman"/>
                <w:b/>
                <w:bCs/>
                <w:color w:val="FFFFFF"/>
                <w:sz w:val="20"/>
              </w:rPr>
              <w:t>产品类型</w:t>
            </w:r>
          </w:p>
        </w:tc>
        <w:tc>
          <w:tcPr>
            <w:tcW w:w="534" w:type="pct"/>
            <w:shd w:val="solid" w:color="000080" w:fill="FFFFFF"/>
            <w:vAlign w:val="center"/>
          </w:tcPr>
          <w:p w14:paraId="23629D97">
            <w:pPr>
              <w:pStyle w:val="175"/>
              <w:widowControl w:val="0"/>
              <w:jc w:val="center"/>
              <w:rPr>
                <w:rFonts w:cs="Times New Roman"/>
                <w:b/>
                <w:bCs/>
                <w:color w:val="FFFFFF"/>
                <w:sz w:val="20"/>
              </w:rPr>
            </w:pPr>
            <w:r>
              <w:rPr>
                <w:rFonts w:cs="Times New Roman"/>
                <w:b/>
                <w:bCs/>
                <w:color w:val="FFFFFF"/>
                <w:sz w:val="20"/>
              </w:rPr>
              <w:t>2019</w:t>
            </w:r>
          </w:p>
        </w:tc>
        <w:tc>
          <w:tcPr>
            <w:tcW w:w="412" w:type="pct"/>
            <w:shd w:val="solid" w:color="000080" w:fill="FFFFFF"/>
            <w:vAlign w:val="center"/>
          </w:tcPr>
          <w:p w14:paraId="1944784F">
            <w:pPr>
              <w:pStyle w:val="175"/>
              <w:widowControl w:val="0"/>
              <w:jc w:val="center"/>
              <w:rPr>
                <w:rFonts w:cs="Times New Roman"/>
                <w:b/>
                <w:bCs/>
                <w:color w:val="FFFFFF"/>
                <w:sz w:val="20"/>
              </w:rPr>
            </w:pPr>
            <w:r>
              <w:rPr>
                <w:rFonts w:cs="Times New Roman"/>
                <w:b/>
                <w:bCs/>
                <w:color w:val="FFFFFF"/>
                <w:sz w:val="20"/>
              </w:rPr>
              <w:t>2023</w:t>
            </w:r>
          </w:p>
        </w:tc>
        <w:tc>
          <w:tcPr>
            <w:tcW w:w="427" w:type="pct"/>
            <w:shd w:val="solid" w:color="000080" w:fill="FFFFFF"/>
            <w:vAlign w:val="center"/>
          </w:tcPr>
          <w:p w14:paraId="72C828FE">
            <w:pPr>
              <w:pStyle w:val="175"/>
              <w:widowControl w:val="0"/>
              <w:jc w:val="center"/>
              <w:rPr>
                <w:rFonts w:cs="Times New Roman"/>
                <w:b/>
                <w:bCs/>
                <w:color w:val="FFFFFF"/>
                <w:sz w:val="20"/>
              </w:rPr>
            </w:pPr>
            <w:r>
              <w:rPr>
                <w:rFonts w:cs="Times New Roman"/>
                <w:b/>
                <w:bCs/>
                <w:color w:val="FFFFFF"/>
                <w:sz w:val="20"/>
              </w:rPr>
              <w:t>2030</w:t>
            </w:r>
          </w:p>
        </w:tc>
        <w:tc>
          <w:tcPr>
            <w:tcW w:w="1314" w:type="pct"/>
            <w:shd w:val="solid" w:color="000080" w:fill="FFFFFF"/>
            <w:vAlign w:val="center"/>
          </w:tcPr>
          <w:p w14:paraId="03D97E41">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192" w:type="pct"/>
            <w:shd w:val="solid" w:color="000080" w:fill="FFFFFF"/>
            <w:vAlign w:val="center"/>
          </w:tcPr>
          <w:p w14:paraId="49CD3F55">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cs="Times New Roman"/>
                <w:b/>
                <w:bCs/>
                <w:color w:val="FFFFFF"/>
                <w:sz w:val="20"/>
              </w:rPr>
              <w:t>2024-2030</w:t>
            </w:r>
            <w:r>
              <w:rPr>
                <w:rFonts w:hint="eastAsia" w:cs="Times New Roman"/>
                <w:b/>
                <w:bCs/>
                <w:color w:val="FFFFFF"/>
                <w:sz w:val="20"/>
              </w:rPr>
              <w:t>）</w:t>
            </w:r>
          </w:p>
        </w:tc>
      </w:tr>
      <w:tr w14:paraId="4E94D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90B48E8">
            <w:pPr>
              <w:pStyle w:val="175"/>
              <w:widowControl w:val="0"/>
              <w:jc w:val="both"/>
              <w:rPr>
                <w:rFonts w:cs="Times New Roman"/>
                <w:sz w:val="20"/>
              </w:rPr>
            </w:pPr>
            <w:r>
              <w:rPr>
                <w:rFonts w:cs="Times New Roman"/>
                <w:sz w:val="20"/>
              </w:rPr>
              <w:t>纯度≥99.0%</w:t>
            </w:r>
          </w:p>
        </w:tc>
        <w:tc>
          <w:tcPr>
            <w:tcW w:w="534" w:type="pct"/>
            <w:shd w:val="clear" w:color="auto" w:fill="auto"/>
            <w:vAlign w:val="center"/>
          </w:tcPr>
          <w:p w14:paraId="00F8BD5C">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1851410">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495F9902">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737DB5F1">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38B9E50C">
            <w:pPr>
              <w:pStyle w:val="175"/>
              <w:widowControl w:val="0"/>
              <w:jc w:val="right"/>
              <w:rPr>
                <w:rFonts w:cs="Times New Roman"/>
                <w:sz w:val="20"/>
              </w:rPr>
            </w:pPr>
            <w:r>
              <w:rPr>
                <w:rFonts w:hint="eastAsia" w:cs="Times New Roman"/>
                <w:sz w:val="20"/>
              </w:rPr>
              <w:t>XX</w:t>
            </w:r>
            <w:r>
              <w:rPr>
                <w:rFonts w:cs="Times New Roman"/>
                <w:sz w:val="20"/>
              </w:rPr>
              <w:t>%</w:t>
            </w:r>
          </w:p>
        </w:tc>
      </w:tr>
      <w:tr w14:paraId="0886C7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3F558E19">
            <w:pPr>
              <w:pStyle w:val="175"/>
              <w:widowControl w:val="0"/>
              <w:jc w:val="both"/>
              <w:rPr>
                <w:rFonts w:cs="Times New Roman"/>
                <w:sz w:val="20"/>
              </w:rPr>
            </w:pPr>
            <w:r>
              <w:rPr>
                <w:rFonts w:cs="Times New Roman"/>
                <w:sz w:val="20"/>
              </w:rPr>
              <w:t>纯度＜99.0%</w:t>
            </w:r>
          </w:p>
        </w:tc>
        <w:tc>
          <w:tcPr>
            <w:tcW w:w="534" w:type="pct"/>
            <w:shd w:val="clear" w:color="auto" w:fill="auto"/>
            <w:vAlign w:val="center"/>
          </w:tcPr>
          <w:p w14:paraId="5039184B">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3965CC77">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1161B532">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6C70E8F9">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42A67FEF">
            <w:pPr>
              <w:pStyle w:val="175"/>
              <w:widowControl w:val="0"/>
              <w:jc w:val="right"/>
              <w:rPr>
                <w:rFonts w:cs="Times New Roman"/>
                <w:sz w:val="20"/>
              </w:rPr>
            </w:pPr>
            <w:r>
              <w:rPr>
                <w:rFonts w:hint="eastAsia" w:cs="Times New Roman"/>
                <w:sz w:val="20"/>
              </w:rPr>
              <w:t>XX</w:t>
            </w:r>
            <w:r>
              <w:rPr>
                <w:rFonts w:cs="Times New Roman"/>
                <w:sz w:val="20"/>
              </w:rPr>
              <w:t>%</w:t>
            </w:r>
          </w:p>
        </w:tc>
      </w:tr>
      <w:tr w14:paraId="4CDC6B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3C28BD4">
            <w:pPr>
              <w:pStyle w:val="175"/>
              <w:widowControl w:val="0"/>
              <w:jc w:val="both"/>
              <w:rPr>
                <w:rFonts w:cs="Times New Roman"/>
                <w:sz w:val="20"/>
              </w:rPr>
            </w:pPr>
            <w:r>
              <w:rPr>
                <w:rFonts w:hint="eastAsia" w:cs="Times New Roman"/>
                <w:sz w:val="20"/>
              </w:rPr>
              <w:t>合计</w:t>
            </w:r>
          </w:p>
        </w:tc>
        <w:tc>
          <w:tcPr>
            <w:tcW w:w="534" w:type="pct"/>
            <w:shd w:val="clear" w:color="auto" w:fill="auto"/>
            <w:vAlign w:val="center"/>
          </w:tcPr>
          <w:p w14:paraId="597AEDF9">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C085EDE">
            <w:pPr>
              <w:pStyle w:val="175"/>
              <w:widowControl w:val="0"/>
              <w:jc w:val="right"/>
              <w:rPr>
                <w:rFonts w:cs="Times New Roman"/>
                <w:sz w:val="20"/>
              </w:rPr>
            </w:pPr>
            <w:r>
              <w:rPr>
                <w:rFonts w:hint="eastAsia" w:cs="Times New Roman"/>
                <w:sz w:val="20"/>
              </w:rPr>
              <w:t>XX</w:t>
            </w:r>
          </w:p>
        </w:tc>
        <w:tc>
          <w:tcPr>
            <w:tcW w:w="427" w:type="pct"/>
            <w:shd w:val="clear" w:color="auto" w:fill="auto"/>
            <w:vAlign w:val="center"/>
          </w:tcPr>
          <w:p w14:paraId="482C5CB0">
            <w:pPr>
              <w:pStyle w:val="175"/>
              <w:widowControl w:val="0"/>
              <w:jc w:val="right"/>
              <w:rPr>
                <w:rFonts w:cs="Times New Roman"/>
                <w:sz w:val="20"/>
              </w:rPr>
            </w:pPr>
            <w:r>
              <w:rPr>
                <w:rFonts w:hint="eastAsia" w:cs="Times New Roman"/>
                <w:sz w:val="20"/>
              </w:rPr>
              <w:t>XX</w:t>
            </w:r>
          </w:p>
        </w:tc>
        <w:tc>
          <w:tcPr>
            <w:tcW w:w="1314" w:type="pct"/>
            <w:shd w:val="clear" w:color="auto" w:fill="auto"/>
            <w:vAlign w:val="center"/>
          </w:tcPr>
          <w:p w14:paraId="68ECB74F">
            <w:pPr>
              <w:pStyle w:val="175"/>
              <w:widowControl w:val="0"/>
              <w:jc w:val="right"/>
              <w:rPr>
                <w:rFonts w:cs="Times New Roman"/>
                <w:sz w:val="20"/>
              </w:rPr>
            </w:pPr>
            <w:r>
              <w:rPr>
                <w:rFonts w:hint="eastAsia" w:cs="Times New Roman"/>
                <w:sz w:val="20"/>
              </w:rPr>
              <w:t>XX</w:t>
            </w:r>
            <w:r>
              <w:rPr>
                <w:rFonts w:cs="Times New Roman"/>
                <w:sz w:val="20"/>
              </w:rPr>
              <w:t>%</w:t>
            </w:r>
          </w:p>
        </w:tc>
        <w:tc>
          <w:tcPr>
            <w:tcW w:w="1192" w:type="pct"/>
            <w:shd w:val="clear" w:color="auto" w:fill="auto"/>
            <w:vAlign w:val="center"/>
          </w:tcPr>
          <w:p w14:paraId="5C4136B3">
            <w:pPr>
              <w:pStyle w:val="175"/>
              <w:widowControl w:val="0"/>
              <w:jc w:val="right"/>
              <w:rPr>
                <w:rFonts w:cs="Times New Roman"/>
                <w:sz w:val="20"/>
              </w:rPr>
            </w:pPr>
            <w:r>
              <w:rPr>
                <w:rFonts w:hint="eastAsia" w:cs="Times New Roman"/>
                <w:sz w:val="20"/>
              </w:rPr>
              <w:t>XX</w:t>
            </w:r>
            <w:r>
              <w:rPr>
                <w:rFonts w:cs="Times New Roman"/>
                <w:sz w:val="20"/>
              </w:rPr>
              <w:t>%</w:t>
            </w:r>
          </w:p>
        </w:tc>
      </w:tr>
    </w:tbl>
    <w:p w14:paraId="3F163FEF">
      <w:pPr>
        <w:pStyle w:val="144"/>
      </w:pPr>
      <w:r>
        <w:rPr>
          <w:rFonts w:hint="eastAsia"/>
        </w:rPr>
        <w:t>资料来源：第三方资料、新闻报道、业内专家采访及QYResearch整理研究，2024年</w:t>
      </w:r>
    </w:p>
    <w:p w14:paraId="539F9382">
      <w:pPr>
        <w:pStyle w:val="148"/>
      </w:pPr>
      <w:bookmarkStart w:id="37" w:name="_Toc153725301"/>
      <w:bookmarkStart w:id="38" w:name="_Toc153726126"/>
      <w:r>
        <w:rPr>
          <w:rFonts w:hint="eastAsia"/>
        </w:rPr>
        <w:t>全球不同产品类型3,5-二甲基哌啶规模2019 VS 2023 VS 2030（百万美元）</w:t>
      </w:r>
      <w:bookmarkEnd w:id="37"/>
      <w:bookmarkEnd w:id="38"/>
    </w:p>
    <w:p w14:paraId="2BEABA58">
      <w:r>
        <w:drawing>
          <wp:inline distT="0" distB="0" distL="0" distR="0">
            <wp:extent cx="6192520" cy="2814955"/>
            <wp:effectExtent l="0" t="0" r="0" b="4445"/>
            <wp:docPr id="6250037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6FB8CD2">
      <w:pPr>
        <w:pStyle w:val="144"/>
      </w:pPr>
      <w:r>
        <w:rPr>
          <w:rFonts w:hint="eastAsia"/>
        </w:rPr>
        <w:t>资料来源：第三方资料、新闻报道、业内专家采访及QYResearch整理研究，2024年</w:t>
      </w:r>
    </w:p>
    <w:p w14:paraId="5B563FBC">
      <w:pPr>
        <w:rPr>
          <w:lang w:val="en-IN"/>
        </w:rPr>
      </w:pPr>
    </w:p>
    <w:p w14:paraId="16D7FB45">
      <w:pPr>
        <w:pStyle w:val="148"/>
      </w:pPr>
      <w:bookmarkStart w:id="39" w:name="_Toc418070117"/>
      <w:bookmarkStart w:id="40" w:name="_Toc430770704"/>
      <w:bookmarkStart w:id="41" w:name="_Toc433816118"/>
      <w:bookmarkStart w:id="42" w:name="_Toc24028880"/>
      <w:bookmarkStart w:id="43" w:name="_Toc26779985"/>
      <w:bookmarkStart w:id="44" w:name="_Toc433876796"/>
      <w:bookmarkStart w:id="45" w:name="_Toc153726127"/>
      <w:bookmarkStart w:id="46" w:name="_Toc153725302"/>
      <w:bookmarkStart w:id="47" w:name="_Toc415143159"/>
      <w:r>
        <w:rPr>
          <w:rFonts w:hint="eastAsia"/>
        </w:rPr>
        <w:t>全球</w:t>
      </w:r>
      <w:bookmarkEnd w:id="39"/>
      <w:r>
        <w:rPr>
          <w:rFonts w:hint="eastAsia"/>
        </w:rPr>
        <w:t>不同产品类型</w:t>
      </w:r>
      <w:r>
        <w:t>3,5-二甲基哌啶</w:t>
      </w:r>
      <w:r>
        <w:rPr>
          <w:rFonts w:hint="eastAsia"/>
        </w:rPr>
        <w:t>市场份额</w:t>
      </w:r>
      <w:bookmarkEnd w:id="40"/>
      <w:bookmarkEnd w:id="41"/>
      <w:bookmarkEnd w:id="42"/>
      <w:bookmarkEnd w:id="43"/>
      <w:bookmarkEnd w:id="44"/>
      <w:r>
        <w:rPr>
          <w:rFonts w:hint="eastAsia"/>
        </w:rPr>
        <w:t>2023 &amp; 2030</w:t>
      </w:r>
      <w:bookmarkEnd w:id="45"/>
      <w:bookmarkEnd w:id="46"/>
    </w:p>
    <w:p w14:paraId="76CF5616">
      <w:bookmarkStart w:id="48" w:name="_Hlk87985805"/>
      <w:r>
        <w:drawing>
          <wp:inline distT="0" distB="0" distL="0" distR="0">
            <wp:extent cx="3037205" cy="28797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205"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7"/>
    <w:bookmarkEnd w:id="48"/>
    <w:p w14:paraId="0B2689E6">
      <w:pPr>
        <w:pStyle w:val="144"/>
      </w:pPr>
      <w:r>
        <w:rPr>
          <w:rFonts w:hint="eastAsia"/>
        </w:rPr>
        <w:t>资料来源：第三方资料、新闻报道、业内专家采访及QYResearch整理研究，2024年</w:t>
      </w:r>
    </w:p>
    <w:p w14:paraId="6084F26D">
      <w:pPr>
        <w:pStyle w:val="4"/>
      </w:pPr>
      <w:bookmarkStart w:id="49" w:name="_Toc24028273"/>
      <w:bookmarkStart w:id="50" w:name="_Toc24972463"/>
      <w:bookmarkStart w:id="51" w:name="_Toc153725672"/>
      <w:bookmarkStart w:id="52" w:name="_Toc173173029"/>
      <w:r>
        <w:rPr>
          <w:rFonts w:hint="eastAsia"/>
        </w:rPr>
        <w:t>纯度≥99.0%</w:t>
      </w:r>
      <w:bookmarkEnd w:id="49"/>
      <w:bookmarkEnd w:id="50"/>
      <w:bookmarkEnd w:id="51"/>
      <w:bookmarkEnd w:id="52"/>
    </w:p>
    <w:p w14:paraId="67553070">
      <w:pPr>
        <w:pStyle w:val="146"/>
        <w:ind w:firstLine="420"/>
      </w:pPr>
    </w:p>
    <w:p w14:paraId="4A3027A8">
      <w:pPr>
        <w:pStyle w:val="148"/>
      </w:pPr>
      <w:bookmarkStart w:id="53" w:name="_Toc433816119"/>
      <w:bookmarkStart w:id="54" w:name="_Toc433876797"/>
      <w:bookmarkStart w:id="55" w:name="_Toc26779986"/>
      <w:bookmarkStart w:id="56" w:name="_Toc153725303"/>
      <w:bookmarkStart w:id="57" w:name="_Toc153726128"/>
      <w:bookmarkStart w:id="58" w:name="_Toc24028882"/>
      <w:bookmarkStart w:id="59" w:name="_Toc417657695"/>
      <w:r>
        <w:rPr>
          <w:rFonts w:hint="eastAsia"/>
        </w:rPr>
        <w:t>纯度≥99.0%产品图片</w:t>
      </w:r>
      <w:bookmarkEnd w:id="53"/>
      <w:bookmarkEnd w:id="54"/>
      <w:bookmarkEnd w:id="55"/>
      <w:bookmarkEnd w:id="56"/>
      <w:bookmarkEnd w:id="57"/>
      <w:bookmarkEnd w:id="58"/>
      <w:bookmarkEnd w:id="59"/>
    </w:p>
    <w:p w14:paraId="346E323F"/>
    <w:p w14:paraId="028A690A">
      <w:pPr>
        <w:pStyle w:val="144"/>
      </w:pPr>
      <w:r>
        <w:rPr>
          <w:rFonts w:hint="eastAsia"/>
        </w:rPr>
        <w:t>资料来源：第三方资料及QYResearch整理</w:t>
      </w:r>
    </w:p>
    <w:p w14:paraId="12EC696C">
      <w:pPr>
        <w:pStyle w:val="4"/>
      </w:pPr>
      <w:bookmarkStart w:id="60" w:name="_Toc24028274"/>
      <w:bookmarkStart w:id="61" w:name="_Toc173173030"/>
      <w:bookmarkStart w:id="62" w:name="_Toc24972464"/>
      <w:bookmarkStart w:id="63" w:name="_Toc153725673"/>
      <w:r>
        <w:rPr>
          <w:rFonts w:hint="eastAsia"/>
        </w:rPr>
        <w:t>纯度＜99.0%</w:t>
      </w:r>
      <w:bookmarkEnd w:id="60"/>
      <w:bookmarkEnd w:id="61"/>
      <w:bookmarkEnd w:id="62"/>
      <w:bookmarkEnd w:id="63"/>
    </w:p>
    <w:p w14:paraId="1294FDFA">
      <w:pPr>
        <w:pStyle w:val="146"/>
        <w:ind w:firstLine="420"/>
      </w:pPr>
    </w:p>
    <w:p w14:paraId="78E00A9A">
      <w:pPr>
        <w:pStyle w:val="148"/>
      </w:pPr>
      <w:bookmarkStart w:id="64" w:name="_Toc153725304"/>
      <w:bookmarkStart w:id="65" w:name="_Toc433876798"/>
      <w:bookmarkStart w:id="66" w:name="_Toc26779987"/>
      <w:bookmarkStart w:id="67" w:name="_Toc153726129"/>
      <w:bookmarkStart w:id="68" w:name="_Toc433816120"/>
      <w:bookmarkStart w:id="69" w:name="_Toc24028883"/>
      <w:r>
        <w:rPr>
          <w:rFonts w:hint="eastAsia"/>
        </w:rPr>
        <w:t>纯度＜99.0%产品图片</w:t>
      </w:r>
      <w:bookmarkEnd w:id="64"/>
      <w:bookmarkEnd w:id="65"/>
      <w:bookmarkEnd w:id="66"/>
      <w:bookmarkEnd w:id="67"/>
      <w:bookmarkEnd w:id="68"/>
      <w:bookmarkEnd w:id="69"/>
    </w:p>
    <w:p w14:paraId="4603AB48"/>
    <w:p w14:paraId="15CED462">
      <w:pPr>
        <w:pStyle w:val="144"/>
      </w:pPr>
      <w:r>
        <w:rPr>
          <w:rFonts w:hint="eastAsia"/>
        </w:rPr>
        <w:t>资料来源：第三方资料及QYResearch整理</w:t>
      </w:r>
    </w:p>
    <w:p w14:paraId="53321C04">
      <w:pPr>
        <w:pStyle w:val="3"/>
      </w:pPr>
      <w:bookmarkStart w:id="70" w:name="_Toc153725681"/>
      <w:bookmarkStart w:id="71" w:name="_Toc173173031"/>
      <w:r>
        <w:rPr>
          <w:rFonts w:hint="eastAsia"/>
        </w:rPr>
        <w:t>从不同应用，3,5-二甲基哌啶主要包括如下几个方面</w:t>
      </w:r>
      <w:bookmarkEnd w:id="70"/>
      <w:bookmarkEnd w:id="71"/>
    </w:p>
    <w:p w14:paraId="44699C98">
      <w:pPr>
        <w:pStyle w:val="4"/>
      </w:pPr>
      <w:bookmarkStart w:id="72" w:name="_Toc153725682"/>
      <w:bookmarkStart w:id="73" w:name="_Toc173173032"/>
      <w:bookmarkStart w:id="74" w:name="_Hlk87985751"/>
      <w:r>
        <w:rPr>
          <w:rFonts w:hint="eastAsia"/>
        </w:rPr>
        <w:t>全球不同应用</w:t>
      </w:r>
      <w:r>
        <w:t>3,5-二甲基哌啶</w:t>
      </w:r>
      <w:r>
        <w:rPr>
          <w:rFonts w:hint="eastAsia"/>
        </w:rPr>
        <w:t>规模增长趋势2019 VS 2023 VS 2030</w:t>
      </w:r>
      <w:bookmarkEnd w:id="72"/>
      <w:bookmarkEnd w:id="73"/>
    </w:p>
    <w:bookmarkEnd w:id="74"/>
    <w:p w14:paraId="22A95693">
      <w:pPr>
        <w:pStyle w:val="151"/>
        <w:ind w:left="252" w:right="-105"/>
        <w:rPr>
          <w:lang w:eastAsia="zh-CN"/>
        </w:rPr>
      </w:pPr>
      <w:bookmarkStart w:id="75" w:name="_Toc153726206"/>
      <w:bookmarkStart w:id="76" w:name="_Toc153725381"/>
      <w:r>
        <w:rPr>
          <w:rFonts w:hint="eastAsia"/>
          <w:lang w:eastAsia="zh-CN"/>
        </w:rPr>
        <w:t>全球不同应用规模增长趋势2019 VS 2023 VS 2030（百万美元）</w:t>
      </w:r>
      <w:bookmarkEnd w:id="75"/>
      <w:bookmarkEnd w:id="7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1BE1E9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556B19B2">
            <w:pPr>
              <w:pStyle w:val="175"/>
              <w:widowControl w:val="0"/>
              <w:jc w:val="both"/>
              <w:rPr>
                <w:rFonts w:cs="Times New Roman"/>
                <w:b/>
                <w:bCs/>
                <w:color w:val="FFFFFF"/>
                <w:sz w:val="20"/>
              </w:rPr>
            </w:pPr>
            <w:bookmarkStart w:id="77" w:name="_Hlk87985770"/>
            <w:r>
              <w:rPr>
                <w:rFonts w:hint="eastAsia" w:cs="Times New Roman"/>
                <w:b/>
                <w:bCs/>
                <w:color w:val="FFFFFF"/>
                <w:sz w:val="20"/>
              </w:rPr>
              <w:t>应用</w:t>
            </w:r>
          </w:p>
        </w:tc>
        <w:tc>
          <w:tcPr>
            <w:tcW w:w="532" w:type="pct"/>
            <w:shd w:val="solid" w:color="000080" w:fill="FFFFFF"/>
            <w:vAlign w:val="center"/>
          </w:tcPr>
          <w:p w14:paraId="08C5A8C5">
            <w:pPr>
              <w:pStyle w:val="175"/>
              <w:widowControl w:val="0"/>
              <w:jc w:val="center"/>
              <w:rPr>
                <w:rFonts w:cs="Times New Roman"/>
                <w:b/>
                <w:bCs/>
                <w:color w:val="FFFFFF"/>
                <w:sz w:val="20"/>
              </w:rPr>
            </w:pPr>
            <w:r>
              <w:rPr>
                <w:rFonts w:cs="Times New Roman"/>
                <w:b/>
                <w:bCs/>
                <w:color w:val="FFFFFF"/>
                <w:sz w:val="20"/>
              </w:rPr>
              <w:t>2019</w:t>
            </w:r>
          </w:p>
        </w:tc>
        <w:tc>
          <w:tcPr>
            <w:tcW w:w="422" w:type="pct"/>
            <w:shd w:val="solid" w:color="000080" w:fill="FFFFFF"/>
            <w:vAlign w:val="center"/>
          </w:tcPr>
          <w:p w14:paraId="21E83EA6">
            <w:pPr>
              <w:pStyle w:val="175"/>
              <w:widowControl w:val="0"/>
              <w:jc w:val="center"/>
              <w:rPr>
                <w:rFonts w:cs="Times New Roman"/>
                <w:b/>
                <w:bCs/>
                <w:color w:val="FFFFFF"/>
                <w:sz w:val="20"/>
              </w:rPr>
            </w:pPr>
            <w:r>
              <w:rPr>
                <w:rFonts w:cs="Times New Roman"/>
                <w:b/>
                <w:bCs/>
                <w:color w:val="FFFFFF"/>
                <w:sz w:val="20"/>
              </w:rPr>
              <w:t>2023</w:t>
            </w:r>
          </w:p>
        </w:tc>
        <w:tc>
          <w:tcPr>
            <w:tcW w:w="424" w:type="pct"/>
            <w:shd w:val="solid" w:color="000080" w:fill="FFFFFF"/>
            <w:vAlign w:val="center"/>
          </w:tcPr>
          <w:p w14:paraId="65B818CE">
            <w:pPr>
              <w:pStyle w:val="175"/>
              <w:widowControl w:val="0"/>
              <w:jc w:val="center"/>
              <w:rPr>
                <w:rFonts w:cs="Times New Roman"/>
                <w:b/>
                <w:bCs/>
                <w:color w:val="FFFFFF"/>
                <w:sz w:val="20"/>
              </w:rPr>
            </w:pPr>
            <w:r>
              <w:rPr>
                <w:rFonts w:cs="Times New Roman"/>
                <w:b/>
                <w:bCs/>
                <w:color w:val="FFFFFF"/>
                <w:sz w:val="20"/>
              </w:rPr>
              <w:t>2030</w:t>
            </w:r>
          </w:p>
        </w:tc>
        <w:tc>
          <w:tcPr>
            <w:tcW w:w="1236" w:type="pct"/>
            <w:shd w:val="solid" w:color="000080" w:fill="FFFFFF"/>
            <w:vAlign w:val="center"/>
          </w:tcPr>
          <w:p w14:paraId="629C8102">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color w:val="FFFFFF"/>
                <w:sz w:val="20"/>
                <w:lang w:eastAsia="zh-CN"/>
              </w:rPr>
              <w:t>2019-2023</w:t>
            </w:r>
            <w:r>
              <w:rPr>
                <w:rFonts w:hint="eastAsia" w:cs="Times New Roman"/>
                <w:b/>
                <w:bCs/>
                <w:color w:val="FFFFFF"/>
                <w:sz w:val="20"/>
              </w:rPr>
              <w:t>）</w:t>
            </w:r>
          </w:p>
        </w:tc>
        <w:tc>
          <w:tcPr>
            <w:tcW w:w="1266" w:type="pct"/>
            <w:shd w:val="solid" w:color="000080" w:fill="FFFFFF"/>
            <w:vAlign w:val="center"/>
          </w:tcPr>
          <w:p w14:paraId="290E1254">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w:t>
            </w:r>
            <w:r>
              <w:rPr>
                <w:rFonts w:cs="Times New Roman"/>
                <w:b/>
                <w:bCs/>
                <w:color w:val="FFFFFF"/>
                <w:sz w:val="20"/>
              </w:rPr>
              <w:t>2024-2030</w:t>
            </w:r>
            <w:r>
              <w:rPr>
                <w:rFonts w:hint="eastAsia" w:cs="Times New Roman"/>
                <w:b/>
                <w:bCs/>
                <w:color w:val="FFFFFF"/>
                <w:sz w:val="20"/>
              </w:rPr>
              <w:t>）</w:t>
            </w:r>
          </w:p>
        </w:tc>
      </w:tr>
      <w:tr w14:paraId="1EC330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D5E32F">
            <w:pPr>
              <w:pStyle w:val="175"/>
              <w:widowControl w:val="0"/>
              <w:jc w:val="both"/>
              <w:rPr>
                <w:rFonts w:cs="Times New Roman"/>
                <w:sz w:val="20"/>
              </w:rPr>
            </w:pPr>
            <w:r>
              <w:rPr>
                <w:rFonts w:cs="Times New Roman"/>
                <w:sz w:val="20"/>
              </w:rPr>
              <w:t>医药</w:t>
            </w:r>
          </w:p>
        </w:tc>
        <w:tc>
          <w:tcPr>
            <w:tcW w:w="532" w:type="pct"/>
            <w:shd w:val="clear" w:color="auto" w:fill="auto"/>
            <w:vAlign w:val="center"/>
          </w:tcPr>
          <w:p w14:paraId="5C794D60">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49A4AC5">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E333AD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E640FD6">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FC04927">
            <w:pPr>
              <w:pStyle w:val="175"/>
              <w:widowControl w:val="0"/>
              <w:jc w:val="right"/>
              <w:rPr>
                <w:rFonts w:cs="Times New Roman"/>
                <w:sz w:val="20"/>
              </w:rPr>
            </w:pPr>
            <w:r>
              <w:rPr>
                <w:rFonts w:hint="eastAsia" w:cs="Times New Roman"/>
                <w:sz w:val="20"/>
              </w:rPr>
              <w:t>XX</w:t>
            </w:r>
            <w:r>
              <w:rPr>
                <w:rFonts w:cs="Times New Roman"/>
                <w:sz w:val="20"/>
              </w:rPr>
              <w:t>%</w:t>
            </w:r>
          </w:p>
        </w:tc>
      </w:tr>
      <w:tr w14:paraId="1E248E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1338422">
            <w:pPr>
              <w:pStyle w:val="175"/>
              <w:widowControl w:val="0"/>
              <w:jc w:val="both"/>
              <w:rPr>
                <w:rFonts w:cs="Times New Roman"/>
                <w:sz w:val="20"/>
              </w:rPr>
            </w:pPr>
            <w:r>
              <w:rPr>
                <w:rFonts w:cs="Times New Roman"/>
                <w:sz w:val="20"/>
              </w:rPr>
              <w:t>农药</w:t>
            </w:r>
          </w:p>
        </w:tc>
        <w:tc>
          <w:tcPr>
            <w:tcW w:w="532" w:type="pct"/>
            <w:shd w:val="clear" w:color="auto" w:fill="auto"/>
            <w:vAlign w:val="center"/>
          </w:tcPr>
          <w:p w14:paraId="7060E28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4FDEDDCF">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3F031C8">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0B2887F">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7C2B2482">
            <w:pPr>
              <w:pStyle w:val="175"/>
              <w:widowControl w:val="0"/>
              <w:jc w:val="right"/>
              <w:rPr>
                <w:rFonts w:cs="Times New Roman"/>
                <w:sz w:val="20"/>
              </w:rPr>
            </w:pPr>
            <w:r>
              <w:rPr>
                <w:rFonts w:hint="eastAsia" w:cs="Times New Roman"/>
                <w:sz w:val="20"/>
              </w:rPr>
              <w:t>XX</w:t>
            </w:r>
            <w:r>
              <w:rPr>
                <w:rFonts w:cs="Times New Roman"/>
                <w:sz w:val="20"/>
              </w:rPr>
              <w:t>%</w:t>
            </w:r>
          </w:p>
        </w:tc>
      </w:tr>
      <w:tr w14:paraId="79512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7B6E62FA">
            <w:pPr>
              <w:pStyle w:val="175"/>
              <w:widowControl w:val="0"/>
              <w:jc w:val="both"/>
              <w:rPr>
                <w:rFonts w:cs="Times New Roman"/>
                <w:sz w:val="20"/>
              </w:rPr>
            </w:pPr>
            <w:r>
              <w:rPr>
                <w:rFonts w:cs="Times New Roman"/>
                <w:sz w:val="20"/>
              </w:rPr>
              <w:t>其他</w:t>
            </w:r>
          </w:p>
        </w:tc>
        <w:tc>
          <w:tcPr>
            <w:tcW w:w="532" w:type="pct"/>
            <w:shd w:val="clear" w:color="auto" w:fill="auto"/>
            <w:vAlign w:val="center"/>
          </w:tcPr>
          <w:p w14:paraId="54D817D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0117793D">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C92BC6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45196F4">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6918D931">
            <w:pPr>
              <w:pStyle w:val="175"/>
              <w:widowControl w:val="0"/>
              <w:jc w:val="right"/>
              <w:rPr>
                <w:rFonts w:cs="Times New Roman"/>
                <w:sz w:val="20"/>
              </w:rPr>
            </w:pPr>
            <w:r>
              <w:rPr>
                <w:rFonts w:hint="eastAsia" w:cs="Times New Roman"/>
                <w:sz w:val="20"/>
              </w:rPr>
              <w:t>XX</w:t>
            </w:r>
            <w:r>
              <w:rPr>
                <w:rFonts w:cs="Times New Roman"/>
                <w:sz w:val="20"/>
              </w:rPr>
              <w:t>%</w:t>
            </w:r>
          </w:p>
        </w:tc>
      </w:tr>
      <w:tr w14:paraId="4DE6C6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9E4C1C7">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77EABFC3">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03CB9F31">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35A6DE50">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5DAB6FCA">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14EC723A">
            <w:pPr>
              <w:pStyle w:val="175"/>
              <w:widowControl w:val="0"/>
              <w:jc w:val="right"/>
              <w:rPr>
                <w:rFonts w:cs="Times New Roman"/>
                <w:sz w:val="20"/>
              </w:rPr>
            </w:pPr>
            <w:r>
              <w:rPr>
                <w:rFonts w:hint="eastAsia" w:cs="Times New Roman"/>
                <w:sz w:val="20"/>
              </w:rPr>
              <w:t>XX</w:t>
            </w:r>
            <w:r>
              <w:rPr>
                <w:rFonts w:cs="Times New Roman"/>
                <w:sz w:val="20"/>
              </w:rPr>
              <w:t>%</w:t>
            </w:r>
          </w:p>
        </w:tc>
      </w:tr>
      <w:bookmarkEnd w:id="77"/>
    </w:tbl>
    <w:p w14:paraId="295550A1">
      <w:pPr>
        <w:pStyle w:val="144"/>
      </w:pPr>
      <w:r>
        <w:rPr>
          <w:rFonts w:hint="eastAsia"/>
        </w:rPr>
        <w:t>资料来源：第三方资料、新闻报道、业内专家采访及QYResearch整理研究，2024年</w:t>
      </w:r>
    </w:p>
    <w:p w14:paraId="4902FEB7">
      <w:pPr>
        <w:pStyle w:val="148"/>
      </w:pPr>
      <w:bookmarkStart w:id="78" w:name="_Toc153726137"/>
      <w:bookmarkStart w:id="79" w:name="_Toc153725312"/>
      <w:r>
        <w:rPr>
          <w:rFonts w:hint="eastAsia"/>
        </w:rPr>
        <w:t>全球不同应用规模2019 VS 2023 VS 2030（百万美元）</w:t>
      </w:r>
      <w:bookmarkEnd w:id="78"/>
      <w:bookmarkEnd w:id="79"/>
    </w:p>
    <w:p w14:paraId="12F27E3C">
      <w:r>
        <w:drawing>
          <wp:inline distT="0" distB="0" distL="0" distR="0">
            <wp:extent cx="6192520" cy="2814955"/>
            <wp:effectExtent l="0" t="0" r="0" b="4445"/>
            <wp:docPr id="96728171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BE18FC5">
      <w:pPr>
        <w:pStyle w:val="144"/>
      </w:pPr>
      <w:r>
        <w:rPr>
          <w:rFonts w:hint="eastAsia"/>
        </w:rPr>
        <w:t>资料来源：第三方资料、新闻报道、业内专家采访及QYResearch整理研究，2024年</w:t>
      </w:r>
    </w:p>
    <w:p w14:paraId="17557FD1">
      <w:pPr>
        <w:pStyle w:val="144"/>
      </w:pPr>
    </w:p>
    <w:p w14:paraId="46152328">
      <w:pPr>
        <w:pStyle w:val="148"/>
      </w:pPr>
      <w:bookmarkStart w:id="80" w:name="_Toc418070119"/>
      <w:bookmarkStart w:id="81" w:name="_Toc430770706"/>
      <w:bookmarkStart w:id="82" w:name="_Toc24028893"/>
      <w:bookmarkStart w:id="83" w:name="_Toc433876801"/>
      <w:bookmarkStart w:id="84" w:name="_Toc26779995"/>
      <w:bookmarkStart w:id="85" w:name="_Toc433816123"/>
      <w:bookmarkStart w:id="86" w:name="_Toc153725313"/>
      <w:bookmarkStart w:id="87" w:name="_Toc153726138"/>
      <w:r>
        <w:rPr>
          <w:rFonts w:hint="eastAsia"/>
        </w:rPr>
        <w:t>全球</w:t>
      </w:r>
      <w:bookmarkEnd w:id="80"/>
      <w:r>
        <w:rPr>
          <w:rFonts w:hint="eastAsia"/>
        </w:rPr>
        <w:t>不同应用</w:t>
      </w:r>
      <w:r>
        <w:t>3,5-二甲基哌啶</w:t>
      </w:r>
      <w:r>
        <w:rPr>
          <w:rFonts w:hint="eastAsia"/>
        </w:rPr>
        <w:t>市场份额</w:t>
      </w:r>
      <w:bookmarkEnd w:id="81"/>
      <w:bookmarkEnd w:id="82"/>
      <w:bookmarkEnd w:id="83"/>
      <w:bookmarkEnd w:id="84"/>
      <w:bookmarkEnd w:id="85"/>
      <w:r>
        <w:rPr>
          <w:rFonts w:hint="eastAsia"/>
        </w:rPr>
        <w:t>2023 VS 2030</w:t>
      </w:r>
      <w:bookmarkEnd w:id="86"/>
      <w:bookmarkEnd w:id="87"/>
    </w:p>
    <w:p w14:paraId="33F29225">
      <w:r>
        <w:drawing>
          <wp:inline distT="0" distB="0" distL="0" distR="0">
            <wp:extent cx="2957195" cy="2879725"/>
            <wp:effectExtent l="0" t="0" r="0" b="0"/>
            <wp:docPr id="1394"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205" cy="2879725"/>
            <wp:effectExtent l="0" t="0" r="0" b="0"/>
            <wp:docPr id="1395"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BDD5C65">
      <w:pPr>
        <w:pStyle w:val="144"/>
      </w:pPr>
      <w:r>
        <w:rPr>
          <w:rFonts w:hint="eastAsia"/>
        </w:rPr>
        <w:t>资料来源：第三方资料、新闻报道、业内专家采访及QYResearch整理研究，2024年</w:t>
      </w:r>
    </w:p>
    <w:p w14:paraId="762E8F6A">
      <w:pPr>
        <w:pStyle w:val="4"/>
      </w:pPr>
      <w:bookmarkStart w:id="88" w:name="_Toc438059305"/>
      <w:bookmarkStart w:id="89" w:name="_Toc24972473"/>
      <w:bookmarkStart w:id="90" w:name="_Toc173173033"/>
      <w:bookmarkStart w:id="91" w:name="_Toc24028283"/>
      <w:bookmarkStart w:id="92" w:name="_Toc433816266"/>
      <w:bookmarkStart w:id="93" w:name="_Toc153725683"/>
      <w:r>
        <w:rPr>
          <w:rFonts w:hint="eastAsia"/>
        </w:rPr>
        <w:t>医药</w:t>
      </w:r>
      <w:bookmarkEnd w:id="88"/>
      <w:bookmarkEnd w:id="89"/>
      <w:bookmarkEnd w:id="90"/>
      <w:bookmarkEnd w:id="91"/>
      <w:bookmarkEnd w:id="92"/>
      <w:bookmarkEnd w:id="93"/>
    </w:p>
    <w:p w14:paraId="7340D81B">
      <w:pPr>
        <w:pStyle w:val="146"/>
        <w:ind w:firstLine="420"/>
      </w:pPr>
    </w:p>
    <w:p w14:paraId="19AF74BA">
      <w:pPr>
        <w:pStyle w:val="148"/>
      </w:pPr>
      <w:bookmarkStart w:id="94" w:name="_Toc153726139"/>
      <w:bookmarkStart w:id="95" w:name="_Toc24028894"/>
      <w:bookmarkStart w:id="96" w:name="_Toc26779996"/>
      <w:bookmarkStart w:id="97" w:name="_Toc153725314"/>
      <w:r>
        <w:t>医药</w:t>
      </w:r>
      <w:bookmarkEnd w:id="94"/>
      <w:bookmarkEnd w:id="95"/>
      <w:bookmarkEnd w:id="96"/>
      <w:bookmarkEnd w:id="97"/>
    </w:p>
    <w:p w14:paraId="7B1DD337"/>
    <w:p w14:paraId="423CE868">
      <w:pPr>
        <w:pStyle w:val="144"/>
      </w:pPr>
      <w:r>
        <w:t>资料来源：第三方资料及QYResearch整理研究，2024年</w:t>
      </w:r>
    </w:p>
    <w:p w14:paraId="35ACA856">
      <w:pPr>
        <w:pStyle w:val="4"/>
      </w:pPr>
      <w:bookmarkStart w:id="98" w:name="_Toc153725684"/>
      <w:bookmarkStart w:id="99" w:name="_Toc438059306"/>
      <w:bookmarkStart w:id="100" w:name="_Toc24028284"/>
      <w:bookmarkStart w:id="101" w:name="_Toc24972474"/>
      <w:bookmarkStart w:id="102" w:name="_Toc433816267"/>
      <w:bookmarkStart w:id="103" w:name="_Toc173173034"/>
      <w:r>
        <w:rPr>
          <w:rFonts w:hint="eastAsia"/>
        </w:rPr>
        <w:t>农药</w:t>
      </w:r>
      <w:bookmarkEnd w:id="98"/>
      <w:bookmarkEnd w:id="99"/>
      <w:bookmarkEnd w:id="100"/>
      <w:bookmarkEnd w:id="101"/>
      <w:bookmarkEnd w:id="102"/>
      <w:bookmarkEnd w:id="103"/>
    </w:p>
    <w:p w14:paraId="3BC2BAD1">
      <w:pPr>
        <w:pStyle w:val="146"/>
        <w:ind w:firstLine="420"/>
      </w:pPr>
    </w:p>
    <w:p w14:paraId="3885BA05">
      <w:pPr>
        <w:pStyle w:val="148"/>
      </w:pPr>
      <w:bookmarkStart w:id="104" w:name="_Toc153726140"/>
      <w:bookmarkStart w:id="105" w:name="_Toc26779997"/>
      <w:bookmarkStart w:id="106" w:name="_Toc153725315"/>
      <w:bookmarkStart w:id="107" w:name="_Toc24028895"/>
      <w:r>
        <w:t>农药</w:t>
      </w:r>
      <w:bookmarkEnd w:id="104"/>
      <w:bookmarkEnd w:id="105"/>
      <w:bookmarkEnd w:id="106"/>
      <w:bookmarkEnd w:id="107"/>
    </w:p>
    <w:p w14:paraId="7D3E2056"/>
    <w:p w14:paraId="536B913B">
      <w:pPr>
        <w:pStyle w:val="144"/>
      </w:pPr>
      <w:r>
        <w:t>资料来源：第三方资料及QYResearch整理研究，2024年</w:t>
      </w:r>
    </w:p>
    <w:p w14:paraId="60AF665D">
      <w:pPr>
        <w:pStyle w:val="4"/>
      </w:pPr>
      <w:bookmarkStart w:id="108" w:name="_Toc433816268"/>
      <w:bookmarkStart w:id="109" w:name="_Toc153725685"/>
      <w:bookmarkStart w:id="110" w:name="_Toc438059307"/>
      <w:bookmarkStart w:id="111" w:name="_Toc24028285"/>
      <w:bookmarkStart w:id="112" w:name="_Toc173173035"/>
      <w:bookmarkStart w:id="113" w:name="_Toc24972475"/>
      <w:r>
        <w:rPr>
          <w:rFonts w:hint="eastAsia"/>
        </w:rPr>
        <w:t>其他</w:t>
      </w:r>
      <w:bookmarkEnd w:id="108"/>
      <w:bookmarkEnd w:id="109"/>
      <w:bookmarkEnd w:id="110"/>
      <w:bookmarkEnd w:id="111"/>
      <w:bookmarkEnd w:id="112"/>
      <w:bookmarkEnd w:id="113"/>
    </w:p>
    <w:p w14:paraId="43F6E722">
      <w:pPr>
        <w:pStyle w:val="146"/>
        <w:ind w:firstLine="420"/>
      </w:pPr>
    </w:p>
    <w:p w14:paraId="720DEC06">
      <w:pPr>
        <w:pStyle w:val="148"/>
      </w:pPr>
      <w:bookmarkStart w:id="114" w:name="_Toc24028896"/>
      <w:bookmarkStart w:id="115" w:name="_Toc26779998"/>
      <w:bookmarkStart w:id="116" w:name="_Toc153725316"/>
      <w:bookmarkStart w:id="117" w:name="_Toc153726141"/>
      <w:r>
        <w:t>其他</w:t>
      </w:r>
      <w:bookmarkEnd w:id="114"/>
      <w:bookmarkEnd w:id="115"/>
      <w:bookmarkEnd w:id="116"/>
      <w:bookmarkEnd w:id="117"/>
    </w:p>
    <w:p w14:paraId="1B2498DE"/>
    <w:p w14:paraId="66094BB2">
      <w:pPr>
        <w:pStyle w:val="144"/>
      </w:pPr>
      <w:r>
        <w:t>资料来源：第三方资料及QYResearch整理研究，2024年</w:t>
      </w:r>
    </w:p>
    <w:p w14:paraId="5A807659">
      <w:pPr>
        <w:pStyle w:val="3"/>
        <w:rPr>
          <w:lang w:val="en-IN"/>
        </w:rPr>
      </w:pPr>
      <w:bookmarkStart w:id="118" w:name="_Toc153725692"/>
      <w:bookmarkStart w:id="119" w:name="_Toc43885365"/>
      <w:bookmarkStart w:id="120" w:name="_Toc173173036"/>
      <w:r>
        <w:rPr>
          <w:rFonts w:hint="eastAsia"/>
          <w:lang w:val="en-IN"/>
        </w:rPr>
        <w:t>行业发展现状分析</w:t>
      </w:r>
      <w:bookmarkEnd w:id="118"/>
      <w:bookmarkEnd w:id="119"/>
      <w:bookmarkEnd w:id="120"/>
    </w:p>
    <w:p w14:paraId="0D490A94">
      <w:pPr>
        <w:pStyle w:val="4"/>
      </w:pPr>
      <w:bookmarkStart w:id="121" w:name="_Toc43885366"/>
      <w:bookmarkStart w:id="122" w:name="_Toc173173037"/>
      <w:bookmarkStart w:id="123" w:name="_Toc153725693"/>
      <w:r>
        <w:t>3,5-二甲基哌啶</w:t>
      </w:r>
      <w:r>
        <w:rPr>
          <w:rFonts w:hint="eastAsia"/>
        </w:rPr>
        <w:t>行业发展总体概况</w:t>
      </w:r>
      <w:bookmarkEnd w:id="121"/>
      <w:bookmarkEnd w:id="122"/>
      <w:bookmarkEnd w:id="123"/>
    </w:p>
    <w:p w14:paraId="462785DD">
      <w:pPr>
        <w:pStyle w:val="146"/>
        <w:ind w:firstLine="420"/>
        <w:rPr>
          <w:lang w:eastAsia="zh-CN"/>
        </w:rPr>
      </w:pPr>
      <w:r>
        <w:rPr>
          <w:rFonts w:hint="eastAsia"/>
          <w:lang w:eastAsia="zh-CN"/>
        </w:rPr>
        <w:t>十四五期间，2</w:t>
      </w:r>
      <w:r>
        <w:rPr>
          <w:lang w:eastAsia="zh-CN"/>
        </w:rPr>
        <w:t>019</w:t>
      </w:r>
      <w:r>
        <w:rPr>
          <w:rFonts w:hint="eastAsia"/>
          <w:lang w:eastAsia="zh-CN"/>
        </w:rPr>
        <w:t>年全球</w:t>
      </w:r>
      <w:r>
        <w:rPr>
          <w:lang w:eastAsia="zh-CN"/>
        </w:rPr>
        <w:t>3,5-二甲基哌啶</w:t>
      </w:r>
      <w:r>
        <w:rPr>
          <w:rFonts w:hint="eastAsia"/>
          <w:lang w:eastAsia="zh-CN"/>
        </w:rPr>
        <w:t>市场规模为XX百万美元，根据本公司最新调研显示，202</w:t>
      </w:r>
      <w:r>
        <w:rPr>
          <w:lang w:eastAsia="zh-CN"/>
        </w:rPr>
        <w:t>3</w:t>
      </w:r>
      <w:r>
        <w:rPr>
          <w:rFonts w:hint="eastAsia"/>
          <w:lang w:eastAsia="zh-CN"/>
        </w:rPr>
        <w:t>年全球</w:t>
      </w:r>
      <w:r>
        <w:rPr>
          <w:lang w:eastAsia="zh-CN"/>
        </w:rPr>
        <w:t>3,5-二甲基哌啶</w:t>
      </w:r>
      <w:r>
        <w:rPr>
          <w:rFonts w:hint="eastAsia"/>
          <w:lang w:eastAsia="zh-CN"/>
        </w:rPr>
        <w:t>市场规模为XX百万美元，</w:t>
      </w:r>
      <w:r>
        <w:rPr>
          <w:lang w:eastAsia="zh-CN"/>
        </w:rPr>
        <w:t>2019-2023</w:t>
      </w:r>
      <w:r>
        <w:rPr>
          <w:rFonts w:hint="eastAsia"/>
          <w:lang w:eastAsia="zh-CN"/>
        </w:rPr>
        <w:t>这五年期间年复合增长率CAGR为XX%。</w:t>
      </w:r>
    </w:p>
    <w:p w14:paraId="75474EAA">
      <w:pPr>
        <w:pStyle w:val="146"/>
        <w:ind w:firstLine="420"/>
        <w:rPr>
          <w:lang w:eastAsia="zh-CN"/>
        </w:rPr>
      </w:pPr>
      <w:r>
        <w:rPr>
          <w:rFonts w:hint="eastAsia"/>
          <w:lang w:eastAsia="zh-CN"/>
        </w:rPr>
        <w:t>十五五之后，预计到2</w:t>
      </w:r>
      <w:r>
        <w:rPr>
          <w:lang w:eastAsia="zh-CN"/>
        </w:rPr>
        <w:t>030</w:t>
      </w:r>
      <w:r>
        <w:rPr>
          <w:rFonts w:hint="eastAsia"/>
          <w:lang w:eastAsia="zh-CN"/>
        </w:rPr>
        <w:t>年全球规模将达到XX百万美元，20</w:t>
      </w:r>
      <w:r>
        <w:rPr>
          <w:lang w:eastAsia="zh-CN"/>
        </w:rPr>
        <w:t>24</w:t>
      </w:r>
      <w:r>
        <w:rPr>
          <w:rFonts w:hint="eastAsia"/>
          <w:lang w:eastAsia="zh-CN"/>
        </w:rPr>
        <w:t>至20</w:t>
      </w:r>
      <w:r>
        <w:rPr>
          <w:lang w:eastAsia="zh-CN"/>
        </w:rPr>
        <w:t>30</w:t>
      </w:r>
      <w:r>
        <w:rPr>
          <w:rFonts w:hint="eastAsia"/>
          <w:lang w:eastAsia="zh-CN"/>
        </w:rPr>
        <w:t>期间年复合增长率为XX%。</w:t>
      </w:r>
    </w:p>
    <w:p w14:paraId="4BA1D8BA">
      <w:pPr>
        <w:pStyle w:val="4"/>
      </w:pPr>
      <w:bookmarkStart w:id="124" w:name="_Toc43885367"/>
      <w:bookmarkStart w:id="125" w:name="_Toc173173038"/>
      <w:bookmarkStart w:id="126" w:name="_Toc153725694"/>
      <w:r>
        <w:t>3,5-二甲基哌啶</w:t>
      </w:r>
      <w:r>
        <w:rPr>
          <w:rFonts w:hint="eastAsia"/>
        </w:rPr>
        <w:t>行业发展主要特点</w:t>
      </w:r>
      <w:bookmarkEnd w:id="124"/>
      <w:bookmarkEnd w:id="125"/>
      <w:bookmarkEnd w:id="126"/>
    </w:p>
    <w:p w14:paraId="1B0432E9">
      <w:pPr>
        <w:pStyle w:val="151"/>
        <w:ind w:left="252" w:right="-105"/>
        <w:rPr>
          <w:lang w:eastAsia="zh-CN"/>
        </w:rPr>
      </w:pPr>
      <w:bookmarkStart w:id="127" w:name="_Toc43885088"/>
      <w:bookmarkStart w:id="128" w:name="_Toc153725382"/>
      <w:bookmarkStart w:id="129" w:name="_Toc153726207"/>
      <w:r>
        <w:rPr>
          <w:lang w:eastAsia="zh-CN"/>
        </w:rPr>
        <w:t>3,5-二甲基哌啶</w:t>
      </w:r>
      <w:r>
        <w:rPr>
          <w:rFonts w:hint="eastAsia"/>
          <w:lang w:eastAsia="zh-CN"/>
        </w:rPr>
        <w:t>行业发展主要特点</w:t>
      </w:r>
      <w:bookmarkEnd w:id="127"/>
      <w:bookmarkEnd w:id="128"/>
      <w:bookmarkEnd w:id="129"/>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0B5D7E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0B21D83C">
            <w:pPr>
              <w:rPr>
                <w:rFonts w:cs="Times New Roman"/>
                <w:b/>
                <w:bCs/>
                <w:color w:val="FFFFFF"/>
                <w:kern w:val="0"/>
                <w:sz w:val="20"/>
                <w:szCs w:val="20"/>
                <w:lang w:val="zh-CN" w:eastAsia="zh-CN"/>
              </w:rPr>
            </w:pPr>
            <w:r>
              <w:rPr>
                <w:rFonts w:hint="eastAsia" w:cs="Times New Roman"/>
                <w:b/>
                <w:bCs/>
                <w:color w:val="FFFFFF"/>
                <w:kern w:val="0"/>
                <w:sz w:val="20"/>
                <w:szCs w:val="20"/>
              </w:rPr>
              <w:t>主要特点</w:t>
            </w:r>
          </w:p>
        </w:tc>
        <w:tc>
          <w:tcPr>
            <w:tcW w:w="8017" w:type="dxa"/>
            <w:shd w:val="solid" w:color="000080" w:fill="FFFFFF"/>
            <w:vAlign w:val="center"/>
          </w:tcPr>
          <w:p w14:paraId="2C712321">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2C8D2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CD2B7CE">
            <w:pPr>
              <w:rPr>
                <w:rFonts w:cs="Times New Roman"/>
                <w:kern w:val="0"/>
                <w:sz w:val="20"/>
                <w:szCs w:val="20"/>
                <w:lang w:val="zh-CN" w:eastAsia="zh-CN"/>
              </w:rPr>
            </w:pPr>
            <w:r>
              <w:rPr>
                <w:rFonts w:hint="eastAsia" w:cs="Times New Roman"/>
                <w:kern w:val="0"/>
                <w:sz w:val="20"/>
                <w:szCs w:val="20"/>
                <w:lang w:val="zh-CN" w:eastAsia="zh-CN"/>
              </w:rPr>
              <w:t>行业技术特点</w:t>
            </w:r>
          </w:p>
        </w:tc>
        <w:tc>
          <w:tcPr>
            <w:tcW w:w="8017" w:type="dxa"/>
            <w:shd w:val="clear" w:color="auto" w:fill="auto"/>
            <w:vAlign w:val="center"/>
          </w:tcPr>
          <w:p w14:paraId="5AE20957">
            <w:pPr>
              <w:rPr>
                <w:rFonts w:cs="Times New Roman"/>
                <w:kern w:val="0"/>
                <w:sz w:val="20"/>
                <w:szCs w:val="20"/>
                <w:lang w:val="zh-CN" w:eastAsia="zh-CN"/>
              </w:rPr>
            </w:pPr>
          </w:p>
        </w:tc>
      </w:tr>
      <w:tr w14:paraId="38EFC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F41247B">
            <w:pPr>
              <w:rPr>
                <w:rFonts w:cs="Times New Roman"/>
                <w:kern w:val="0"/>
                <w:sz w:val="20"/>
                <w:szCs w:val="20"/>
                <w:lang w:val="zh-CN" w:eastAsia="zh-CN"/>
              </w:rPr>
            </w:pPr>
          </w:p>
        </w:tc>
        <w:tc>
          <w:tcPr>
            <w:tcW w:w="8017" w:type="dxa"/>
            <w:shd w:val="clear" w:color="auto" w:fill="auto"/>
            <w:vAlign w:val="center"/>
          </w:tcPr>
          <w:p w14:paraId="4121636B">
            <w:pPr>
              <w:rPr>
                <w:rFonts w:cs="Times New Roman"/>
                <w:kern w:val="0"/>
                <w:sz w:val="20"/>
                <w:szCs w:val="20"/>
                <w:lang w:val="zh-CN" w:eastAsia="zh-CN"/>
              </w:rPr>
            </w:pPr>
          </w:p>
        </w:tc>
      </w:tr>
      <w:tr w14:paraId="7E582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19D2E06">
            <w:pPr>
              <w:rPr>
                <w:rFonts w:cs="Times New Roman"/>
                <w:kern w:val="0"/>
                <w:sz w:val="20"/>
                <w:szCs w:val="20"/>
                <w:lang w:val="zh-CN" w:eastAsia="zh-CN"/>
              </w:rPr>
            </w:pPr>
          </w:p>
        </w:tc>
        <w:tc>
          <w:tcPr>
            <w:tcW w:w="8017" w:type="dxa"/>
            <w:shd w:val="clear" w:color="auto" w:fill="auto"/>
            <w:vAlign w:val="center"/>
          </w:tcPr>
          <w:p w14:paraId="65FB8CDF">
            <w:pPr>
              <w:rPr>
                <w:rFonts w:cs="Times New Roman"/>
                <w:kern w:val="0"/>
                <w:sz w:val="20"/>
                <w:szCs w:val="20"/>
                <w:lang w:val="zh-CN" w:eastAsia="zh-CN"/>
              </w:rPr>
            </w:pPr>
          </w:p>
        </w:tc>
      </w:tr>
      <w:tr w14:paraId="2FE203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7051074">
            <w:pPr>
              <w:rPr>
                <w:rFonts w:cs="Times New Roman"/>
                <w:kern w:val="0"/>
                <w:sz w:val="20"/>
                <w:szCs w:val="20"/>
                <w:lang w:val="zh-CN" w:eastAsia="zh-CN"/>
              </w:rPr>
            </w:pPr>
          </w:p>
        </w:tc>
        <w:tc>
          <w:tcPr>
            <w:tcW w:w="8017" w:type="dxa"/>
            <w:shd w:val="clear" w:color="auto" w:fill="auto"/>
            <w:vAlign w:val="center"/>
          </w:tcPr>
          <w:p w14:paraId="3854FFB1">
            <w:pPr>
              <w:rPr>
                <w:rFonts w:cs="Times New Roman"/>
                <w:kern w:val="0"/>
                <w:sz w:val="20"/>
                <w:szCs w:val="20"/>
                <w:lang w:val="zh-CN" w:eastAsia="zh-CN"/>
              </w:rPr>
            </w:pPr>
          </w:p>
        </w:tc>
      </w:tr>
    </w:tbl>
    <w:p w14:paraId="0C9C6DE2">
      <w:pPr>
        <w:pStyle w:val="144"/>
      </w:pPr>
      <w:r>
        <w:t>资料来源：第三方资料及QYResearch整理研究，2024年</w:t>
      </w:r>
    </w:p>
    <w:p w14:paraId="68302E3F">
      <w:pPr>
        <w:pStyle w:val="4"/>
      </w:pPr>
      <w:bookmarkStart w:id="130" w:name="_Toc43885368"/>
      <w:bookmarkStart w:id="131" w:name="_Toc153725695"/>
      <w:bookmarkStart w:id="132" w:name="_Toc173173039"/>
      <w:r>
        <w:t>3,5-二甲基哌啶</w:t>
      </w:r>
      <w:r>
        <w:rPr>
          <w:rFonts w:hint="eastAsia"/>
        </w:rPr>
        <w:t>行业发展影响因素</w:t>
      </w:r>
      <w:bookmarkEnd w:id="130"/>
      <w:bookmarkEnd w:id="131"/>
      <w:bookmarkEnd w:id="132"/>
    </w:p>
    <w:p w14:paraId="1B6B1B1A">
      <w:pPr>
        <w:pStyle w:val="5"/>
      </w:pPr>
      <w:r>
        <w:t>3,5-二甲基哌啶</w:t>
      </w:r>
      <w:r>
        <w:rPr>
          <w:rFonts w:hint="eastAsia"/>
        </w:rPr>
        <w:t>有利因素</w:t>
      </w:r>
    </w:p>
    <w:p w14:paraId="76FB83B7">
      <w:pPr>
        <w:pStyle w:val="151"/>
        <w:ind w:left="252" w:right="-105"/>
        <w:rPr>
          <w:lang w:eastAsia="zh-CN"/>
        </w:rPr>
      </w:pPr>
      <w:bookmarkStart w:id="133" w:name="_Toc43885089"/>
      <w:bookmarkStart w:id="134" w:name="_Toc153725383"/>
      <w:bookmarkStart w:id="135" w:name="_Toc153726208"/>
      <w:r>
        <w:rPr>
          <w:lang w:eastAsia="zh-CN"/>
        </w:rPr>
        <w:t>3,5-二甲基哌啶</w:t>
      </w:r>
      <w:r>
        <w:rPr>
          <w:rFonts w:hint="eastAsia"/>
          <w:lang w:eastAsia="zh-CN"/>
        </w:rPr>
        <w:t>行业发展有利因素分析</w:t>
      </w:r>
      <w:bookmarkEnd w:id="133"/>
      <w:bookmarkEnd w:id="134"/>
      <w:bookmarkEnd w:id="13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165B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9F90A6E">
            <w:pPr>
              <w:rPr>
                <w:rFonts w:cs="Times New Roman"/>
                <w:b/>
                <w:bCs/>
                <w:color w:val="FFFFFF"/>
                <w:kern w:val="0"/>
                <w:sz w:val="20"/>
                <w:szCs w:val="20"/>
                <w:lang w:val="zh-CN" w:eastAsia="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5211D6AE">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021F3E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742A229">
            <w:pPr>
              <w:rPr>
                <w:rFonts w:cs="Times New Roman"/>
                <w:kern w:val="0"/>
                <w:sz w:val="20"/>
                <w:szCs w:val="20"/>
                <w:lang w:val="zh-CN" w:eastAsia="zh-CN"/>
              </w:rPr>
            </w:pPr>
          </w:p>
        </w:tc>
        <w:tc>
          <w:tcPr>
            <w:tcW w:w="8017" w:type="dxa"/>
            <w:shd w:val="clear" w:color="auto" w:fill="auto"/>
            <w:vAlign w:val="center"/>
          </w:tcPr>
          <w:p w14:paraId="2253C0FC">
            <w:pPr>
              <w:rPr>
                <w:rFonts w:cs="Times New Roman"/>
                <w:kern w:val="0"/>
                <w:sz w:val="20"/>
                <w:szCs w:val="20"/>
                <w:lang w:val="zh-CN" w:eastAsia="zh-CN"/>
              </w:rPr>
            </w:pPr>
          </w:p>
        </w:tc>
      </w:tr>
      <w:tr w14:paraId="43514B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3BF6526">
            <w:pPr>
              <w:rPr>
                <w:rFonts w:cs="Times New Roman"/>
                <w:kern w:val="0"/>
                <w:sz w:val="20"/>
                <w:szCs w:val="20"/>
                <w:lang w:val="zh-CN" w:eastAsia="zh-CN"/>
              </w:rPr>
            </w:pPr>
          </w:p>
        </w:tc>
        <w:tc>
          <w:tcPr>
            <w:tcW w:w="8017" w:type="dxa"/>
            <w:shd w:val="clear" w:color="auto" w:fill="auto"/>
            <w:vAlign w:val="center"/>
          </w:tcPr>
          <w:p w14:paraId="609806FF">
            <w:pPr>
              <w:rPr>
                <w:rFonts w:cs="Times New Roman"/>
                <w:kern w:val="0"/>
                <w:sz w:val="20"/>
                <w:szCs w:val="20"/>
                <w:lang w:val="zh-CN" w:eastAsia="zh-CN"/>
              </w:rPr>
            </w:pPr>
          </w:p>
        </w:tc>
      </w:tr>
      <w:tr w14:paraId="0D0A14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0BEEDFF">
            <w:pPr>
              <w:rPr>
                <w:rFonts w:cs="Times New Roman"/>
                <w:kern w:val="0"/>
                <w:sz w:val="20"/>
                <w:szCs w:val="20"/>
                <w:lang w:val="zh-CN" w:eastAsia="zh-CN"/>
              </w:rPr>
            </w:pPr>
          </w:p>
        </w:tc>
        <w:tc>
          <w:tcPr>
            <w:tcW w:w="8017" w:type="dxa"/>
            <w:shd w:val="clear" w:color="auto" w:fill="auto"/>
            <w:vAlign w:val="center"/>
          </w:tcPr>
          <w:p w14:paraId="57BD1CE3">
            <w:pPr>
              <w:rPr>
                <w:rFonts w:cs="Times New Roman"/>
                <w:kern w:val="0"/>
                <w:sz w:val="20"/>
                <w:szCs w:val="20"/>
                <w:lang w:val="zh-CN" w:eastAsia="zh-CN"/>
              </w:rPr>
            </w:pPr>
          </w:p>
        </w:tc>
      </w:tr>
      <w:tr w14:paraId="6025EB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6C9B208">
            <w:pPr>
              <w:rPr>
                <w:rFonts w:cs="Times New Roman"/>
                <w:kern w:val="0"/>
                <w:sz w:val="20"/>
                <w:szCs w:val="20"/>
                <w:lang w:val="zh-CN" w:eastAsia="zh-CN"/>
              </w:rPr>
            </w:pPr>
          </w:p>
        </w:tc>
        <w:tc>
          <w:tcPr>
            <w:tcW w:w="8017" w:type="dxa"/>
            <w:shd w:val="clear" w:color="auto" w:fill="auto"/>
            <w:vAlign w:val="center"/>
          </w:tcPr>
          <w:p w14:paraId="12BFB8EC">
            <w:pPr>
              <w:rPr>
                <w:rFonts w:cs="Times New Roman"/>
                <w:kern w:val="0"/>
                <w:sz w:val="20"/>
                <w:szCs w:val="20"/>
                <w:lang w:val="zh-CN" w:eastAsia="zh-CN"/>
              </w:rPr>
            </w:pPr>
          </w:p>
        </w:tc>
      </w:tr>
    </w:tbl>
    <w:p w14:paraId="29C10AAB">
      <w:pPr>
        <w:pStyle w:val="144"/>
        <w:rPr>
          <w:lang w:eastAsia="en-IN"/>
        </w:rPr>
      </w:pPr>
      <w:r>
        <w:t>资料来源：第三方资料及QYResearch整理研究，2024年</w:t>
      </w:r>
    </w:p>
    <w:p w14:paraId="6DC31B35">
      <w:pPr>
        <w:pStyle w:val="5"/>
      </w:pPr>
      <w:r>
        <w:t>3,5-二甲基哌啶</w:t>
      </w:r>
      <w:r>
        <w:rPr>
          <w:rFonts w:hint="eastAsia"/>
        </w:rPr>
        <w:t>不利因素</w:t>
      </w:r>
    </w:p>
    <w:p w14:paraId="70F7BF54">
      <w:pPr>
        <w:pStyle w:val="151"/>
        <w:ind w:left="252" w:right="-105"/>
        <w:rPr>
          <w:lang w:eastAsia="zh-CN"/>
        </w:rPr>
      </w:pPr>
      <w:bookmarkStart w:id="136" w:name="_Toc153725384"/>
      <w:bookmarkStart w:id="137" w:name="_Toc153726209"/>
      <w:bookmarkStart w:id="138" w:name="_Toc43885090"/>
      <w:r>
        <w:rPr>
          <w:lang w:eastAsia="zh-CN"/>
        </w:rPr>
        <w:t>3,5-二甲基哌啶</w:t>
      </w:r>
      <w:r>
        <w:rPr>
          <w:rFonts w:hint="eastAsia"/>
          <w:lang w:eastAsia="zh-CN"/>
        </w:rPr>
        <w:t>行业发展不利因素分析</w:t>
      </w:r>
      <w:bookmarkEnd w:id="136"/>
      <w:bookmarkEnd w:id="137"/>
      <w:bookmarkEnd w:id="138"/>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045892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6B73FC1D">
            <w:pPr>
              <w:rPr>
                <w:rFonts w:cs="Times New Roman"/>
                <w:b/>
                <w:bCs/>
                <w:color w:val="FFFFFF"/>
                <w:kern w:val="0"/>
                <w:sz w:val="20"/>
                <w:szCs w:val="20"/>
                <w:lang w:val="zh-CN" w:eastAsia="zh-CN"/>
              </w:rPr>
            </w:pPr>
            <w:r>
              <w:rPr>
                <w:rFonts w:hint="eastAsia" w:cs="Times New Roman"/>
                <w:b/>
                <w:bCs/>
                <w:color w:val="FFFFFF"/>
                <w:kern w:val="0"/>
                <w:sz w:val="20"/>
                <w:szCs w:val="20"/>
              </w:rPr>
              <w:t>不</w:t>
            </w:r>
            <w:r>
              <w:rPr>
                <w:rFonts w:hint="eastAsia" w:cs="Times New Roman"/>
                <w:b/>
                <w:bCs/>
                <w:color w:val="FFFFFF"/>
                <w:kern w:val="0"/>
                <w:sz w:val="20"/>
                <w:szCs w:val="20"/>
                <w:lang w:val="zh-CN"/>
              </w:rPr>
              <w:t>利因素</w:t>
            </w:r>
          </w:p>
        </w:tc>
        <w:tc>
          <w:tcPr>
            <w:tcW w:w="8017" w:type="dxa"/>
            <w:shd w:val="solid" w:color="000080" w:fill="FFFFFF"/>
            <w:vAlign w:val="center"/>
          </w:tcPr>
          <w:p w14:paraId="5B9BD573">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0CE2C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042C71">
            <w:pPr>
              <w:rPr>
                <w:rFonts w:cs="Times New Roman"/>
                <w:kern w:val="0"/>
                <w:sz w:val="20"/>
                <w:szCs w:val="20"/>
                <w:lang w:val="zh-CN" w:eastAsia="zh-CN"/>
              </w:rPr>
            </w:pPr>
          </w:p>
        </w:tc>
        <w:tc>
          <w:tcPr>
            <w:tcW w:w="8017" w:type="dxa"/>
            <w:shd w:val="clear" w:color="auto" w:fill="auto"/>
            <w:vAlign w:val="center"/>
          </w:tcPr>
          <w:p w14:paraId="1C29DBD2">
            <w:pPr>
              <w:rPr>
                <w:rFonts w:cs="Times New Roman"/>
                <w:kern w:val="0"/>
                <w:sz w:val="20"/>
                <w:szCs w:val="20"/>
                <w:lang w:val="zh-CN" w:eastAsia="zh-CN"/>
              </w:rPr>
            </w:pPr>
          </w:p>
        </w:tc>
      </w:tr>
      <w:tr w14:paraId="476737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3430A6E">
            <w:pPr>
              <w:rPr>
                <w:rFonts w:cs="Times New Roman"/>
                <w:kern w:val="0"/>
                <w:sz w:val="20"/>
                <w:szCs w:val="20"/>
                <w:lang w:val="zh-CN" w:eastAsia="zh-CN"/>
              </w:rPr>
            </w:pPr>
          </w:p>
        </w:tc>
        <w:tc>
          <w:tcPr>
            <w:tcW w:w="8017" w:type="dxa"/>
            <w:shd w:val="clear" w:color="auto" w:fill="auto"/>
            <w:vAlign w:val="center"/>
          </w:tcPr>
          <w:p w14:paraId="6DF41219">
            <w:pPr>
              <w:rPr>
                <w:rFonts w:cs="Times New Roman"/>
                <w:kern w:val="0"/>
                <w:sz w:val="20"/>
                <w:szCs w:val="20"/>
                <w:lang w:val="zh-CN" w:eastAsia="zh-CN"/>
              </w:rPr>
            </w:pPr>
          </w:p>
        </w:tc>
      </w:tr>
      <w:tr w14:paraId="30BB6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DD86545">
            <w:pPr>
              <w:rPr>
                <w:rFonts w:cs="Times New Roman"/>
                <w:kern w:val="0"/>
                <w:sz w:val="20"/>
                <w:szCs w:val="20"/>
                <w:lang w:val="zh-CN" w:eastAsia="zh-CN"/>
              </w:rPr>
            </w:pPr>
          </w:p>
        </w:tc>
        <w:tc>
          <w:tcPr>
            <w:tcW w:w="8017" w:type="dxa"/>
            <w:shd w:val="clear" w:color="auto" w:fill="auto"/>
            <w:vAlign w:val="center"/>
          </w:tcPr>
          <w:p w14:paraId="51B1E56D">
            <w:pPr>
              <w:rPr>
                <w:rFonts w:cs="Times New Roman"/>
                <w:kern w:val="0"/>
                <w:sz w:val="20"/>
                <w:szCs w:val="20"/>
                <w:lang w:val="zh-CN" w:eastAsia="zh-CN"/>
              </w:rPr>
            </w:pPr>
          </w:p>
        </w:tc>
      </w:tr>
      <w:tr w14:paraId="0CF99F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14CA4E5">
            <w:pPr>
              <w:rPr>
                <w:rFonts w:cs="Times New Roman"/>
                <w:kern w:val="0"/>
                <w:sz w:val="20"/>
                <w:szCs w:val="20"/>
                <w:lang w:val="zh-CN" w:eastAsia="zh-CN"/>
              </w:rPr>
            </w:pPr>
          </w:p>
        </w:tc>
        <w:tc>
          <w:tcPr>
            <w:tcW w:w="8017" w:type="dxa"/>
            <w:shd w:val="clear" w:color="auto" w:fill="auto"/>
            <w:vAlign w:val="center"/>
          </w:tcPr>
          <w:p w14:paraId="145E9EAA">
            <w:pPr>
              <w:rPr>
                <w:rFonts w:cs="Times New Roman"/>
                <w:kern w:val="0"/>
                <w:sz w:val="20"/>
                <w:szCs w:val="20"/>
                <w:lang w:val="zh-CN" w:eastAsia="zh-CN"/>
              </w:rPr>
            </w:pPr>
          </w:p>
        </w:tc>
      </w:tr>
    </w:tbl>
    <w:p w14:paraId="5F66C163">
      <w:pPr>
        <w:pStyle w:val="144"/>
      </w:pPr>
      <w:r>
        <w:t>资料来源：第三方资料及QYResearch整理研究，2024年</w:t>
      </w:r>
    </w:p>
    <w:p w14:paraId="0415DF2A">
      <w:pPr>
        <w:pStyle w:val="4"/>
      </w:pPr>
      <w:bookmarkStart w:id="139" w:name="_Toc43885369"/>
      <w:bookmarkStart w:id="140" w:name="_Toc153725696"/>
      <w:bookmarkStart w:id="141" w:name="_Toc173173040"/>
      <w:r>
        <w:rPr>
          <w:rFonts w:hint="eastAsia"/>
        </w:rPr>
        <w:t>进入行业壁垒</w:t>
      </w:r>
      <w:bookmarkEnd w:id="139"/>
      <w:bookmarkEnd w:id="140"/>
      <w:bookmarkEnd w:id="141"/>
    </w:p>
    <w:p w14:paraId="561F0CD2">
      <w:pPr>
        <w:pStyle w:val="151"/>
        <w:ind w:left="252" w:right="-105"/>
        <w:rPr>
          <w:lang w:eastAsia="zh-CN"/>
        </w:rPr>
      </w:pPr>
      <w:bookmarkStart w:id="142" w:name="_Toc43885091"/>
      <w:bookmarkStart w:id="143" w:name="_Toc153725385"/>
      <w:bookmarkStart w:id="144" w:name="_Toc153726210"/>
      <w:r>
        <w:rPr>
          <w:rFonts w:hint="eastAsia"/>
          <w:lang w:eastAsia="zh-CN"/>
        </w:rPr>
        <w:t>进入</w:t>
      </w:r>
      <w:r>
        <w:rPr>
          <w:lang w:eastAsia="zh-CN"/>
        </w:rPr>
        <w:t>3,5-二甲基哌啶</w:t>
      </w:r>
      <w:r>
        <w:rPr>
          <w:rFonts w:hint="eastAsia"/>
          <w:lang w:eastAsia="zh-CN"/>
        </w:rPr>
        <w:t>行业壁垒</w:t>
      </w:r>
      <w:bookmarkEnd w:id="142"/>
      <w:bookmarkEnd w:id="143"/>
      <w:bookmarkEnd w:id="14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93"/>
        <w:gridCol w:w="7875"/>
      </w:tblGrid>
      <w:tr w14:paraId="643582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solid" w:color="000080" w:fill="FFFFFF"/>
            <w:vAlign w:val="center"/>
          </w:tcPr>
          <w:p w14:paraId="003BC7D5">
            <w:pPr>
              <w:rPr>
                <w:rFonts w:cs="Times New Roman"/>
                <w:b/>
                <w:bCs/>
                <w:color w:val="FFFFFF"/>
                <w:kern w:val="0"/>
                <w:sz w:val="20"/>
                <w:szCs w:val="20"/>
                <w:lang w:val="zh-CN" w:eastAsia="zh-CN"/>
              </w:rPr>
            </w:pPr>
            <w:r>
              <w:rPr>
                <w:rFonts w:hint="eastAsia" w:cs="Times New Roman"/>
                <w:b/>
                <w:bCs/>
                <w:color w:val="FFFFFF"/>
                <w:kern w:val="0"/>
                <w:sz w:val="20"/>
                <w:szCs w:val="20"/>
              </w:rPr>
              <w:t>进入行业壁垒</w:t>
            </w:r>
          </w:p>
        </w:tc>
        <w:tc>
          <w:tcPr>
            <w:tcW w:w="7875" w:type="dxa"/>
            <w:shd w:val="solid" w:color="000080" w:fill="FFFFFF"/>
            <w:vAlign w:val="center"/>
          </w:tcPr>
          <w:p w14:paraId="106DED4E">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3E2C9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73D3EE29">
            <w:pPr>
              <w:rPr>
                <w:rFonts w:cs="Times New Roman"/>
                <w:kern w:val="0"/>
                <w:sz w:val="20"/>
                <w:szCs w:val="20"/>
                <w:lang w:val="zh-CN" w:eastAsia="zh-CN"/>
              </w:rPr>
            </w:pPr>
          </w:p>
        </w:tc>
        <w:tc>
          <w:tcPr>
            <w:tcW w:w="7875" w:type="dxa"/>
            <w:shd w:val="clear" w:color="auto" w:fill="auto"/>
            <w:vAlign w:val="center"/>
          </w:tcPr>
          <w:p w14:paraId="24647D6D">
            <w:pPr>
              <w:rPr>
                <w:rFonts w:cs="Times New Roman"/>
                <w:kern w:val="0"/>
                <w:sz w:val="20"/>
                <w:szCs w:val="20"/>
                <w:lang w:val="zh-CN" w:eastAsia="zh-CN"/>
              </w:rPr>
            </w:pPr>
          </w:p>
        </w:tc>
      </w:tr>
      <w:tr w14:paraId="5AFD27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4F11DBAC">
            <w:pPr>
              <w:rPr>
                <w:rFonts w:cs="Times New Roman"/>
                <w:kern w:val="0"/>
                <w:sz w:val="20"/>
                <w:szCs w:val="20"/>
                <w:lang w:val="zh-CN" w:eastAsia="zh-CN"/>
              </w:rPr>
            </w:pPr>
          </w:p>
        </w:tc>
        <w:tc>
          <w:tcPr>
            <w:tcW w:w="7875" w:type="dxa"/>
            <w:shd w:val="clear" w:color="auto" w:fill="auto"/>
            <w:vAlign w:val="center"/>
          </w:tcPr>
          <w:p w14:paraId="7B2524AE">
            <w:pPr>
              <w:rPr>
                <w:rFonts w:cs="Times New Roman"/>
                <w:kern w:val="0"/>
                <w:sz w:val="20"/>
                <w:szCs w:val="20"/>
                <w:lang w:val="zh-CN" w:eastAsia="zh-CN"/>
              </w:rPr>
            </w:pPr>
          </w:p>
        </w:tc>
      </w:tr>
      <w:tr w14:paraId="4E62E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3CD53F91">
            <w:pPr>
              <w:rPr>
                <w:rFonts w:cs="Times New Roman"/>
                <w:kern w:val="0"/>
                <w:sz w:val="20"/>
                <w:szCs w:val="20"/>
                <w:lang w:val="zh-CN" w:eastAsia="zh-CN"/>
              </w:rPr>
            </w:pPr>
          </w:p>
        </w:tc>
        <w:tc>
          <w:tcPr>
            <w:tcW w:w="7875" w:type="dxa"/>
            <w:shd w:val="clear" w:color="auto" w:fill="auto"/>
            <w:vAlign w:val="center"/>
          </w:tcPr>
          <w:p w14:paraId="5BF4836D">
            <w:pPr>
              <w:rPr>
                <w:rFonts w:cs="Times New Roman"/>
                <w:kern w:val="0"/>
                <w:sz w:val="20"/>
                <w:szCs w:val="20"/>
                <w:lang w:val="zh-CN" w:eastAsia="zh-CN"/>
              </w:rPr>
            </w:pPr>
          </w:p>
        </w:tc>
      </w:tr>
      <w:tr w14:paraId="3F65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423A9C21">
            <w:pPr>
              <w:rPr>
                <w:rFonts w:cs="Times New Roman"/>
                <w:kern w:val="0"/>
                <w:sz w:val="20"/>
                <w:szCs w:val="20"/>
                <w:lang w:val="zh-CN" w:eastAsia="zh-CN"/>
              </w:rPr>
            </w:pPr>
          </w:p>
        </w:tc>
        <w:tc>
          <w:tcPr>
            <w:tcW w:w="7875" w:type="dxa"/>
            <w:shd w:val="clear" w:color="auto" w:fill="auto"/>
            <w:vAlign w:val="center"/>
          </w:tcPr>
          <w:p w14:paraId="5D84816B">
            <w:pPr>
              <w:rPr>
                <w:rFonts w:cs="Times New Roman"/>
                <w:kern w:val="0"/>
                <w:sz w:val="20"/>
                <w:szCs w:val="20"/>
                <w:lang w:val="zh-CN" w:eastAsia="zh-CN"/>
              </w:rPr>
            </w:pPr>
          </w:p>
        </w:tc>
      </w:tr>
      <w:tr w14:paraId="5A9C1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093" w:type="dxa"/>
            <w:shd w:val="clear" w:color="auto" w:fill="auto"/>
            <w:vAlign w:val="center"/>
          </w:tcPr>
          <w:p w14:paraId="3DAF1855">
            <w:pPr>
              <w:rPr>
                <w:rFonts w:cs="Times New Roman"/>
                <w:kern w:val="0"/>
                <w:sz w:val="20"/>
                <w:szCs w:val="20"/>
                <w:lang w:val="zh-CN" w:eastAsia="zh-CN"/>
              </w:rPr>
            </w:pPr>
          </w:p>
        </w:tc>
        <w:tc>
          <w:tcPr>
            <w:tcW w:w="7875" w:type="dxa"/>
            <w:shd w:val="clear" w:color="auto" w:fill="auto"/>
            <w:vAlign w:val="center"/>
          </w:tcPr>
          <w:p w14:paraId="01454CB3">
            <w:pPr>
              <w:rPr>
                <w:rFonts w:cs="Times New Roman"/>
                <w:kern w:val="0"/>
                <w:sz w:val="20"/>
                <w:szCs w:val="20"/>
                <w:lang w:val="zh-CN" w:eastAsia="zh-CN"/>
              </w:rPr>
            </w:pPr>
          </w:p>
        </w:tc>
      </w:tr>
    </w:tbl>
    <w:p w14:paraId="3238084C">
      <w:pPr>
        <w:pStyle w:val="144"/>
      </w:pPr>
      <w:r>
        <w:t>资料来源：第三方资料及QYResearch整理研究，2024年</w:t>
      </w:r>
    </w:p>
    <w:p w14:paraId="2AA31B2F">
      <w:pPr>
        <w:pStyle w:val="2"/>
        <w:rPr>
          <w:lang w:eastAsia="zh-CN"/>
        </w:rPr>
      </w:pPr>
      <w:bookmarkStart w:id="145" w:name="_Toc153725697"/>
      <w:bookmarkStart w:id="146" w:name="_Toc43894452"/>
      <w:bookmarkStart w:id="147" w:name="_Toc173173041"/>
      <w:bookmarkStart w:id="148" w:name="OLE_LINK23"/>
      <w:bookmarkStart w:id="149" w:name="_Toc24972485"/>
      <w:bookmarkStart w:id="150" w:name="_Toc24028295"/>
      <w:bookmarkStart w:id="151" w:name="_Toc24972482"/>
      <w:bookmarkStart w:id="152" w:name="_Toc24028292"/>
      <w:r>
        <w:rPr>
          <w:rFonts w:hint="eastAsia"/>
          <w:lang w:eastAsia="zh-CN"/>
        </w:rPr>
        <w:t>行业发展现状及“十五五”前景预测</w:t>
      </w:r>
      <w:bookmarkEnd w:id="145"/>
      <w:bookmarkEnd w:id="146"/>
      <w:bookmarkEnd w:id="147"/>
    </w:p>
    <w:p w14:paraId="4E56B02B">
      <w:pPr>
        <w:pStyle w:val="3"/>
      </w:pPr>
      <w:bookmarkStart w:id="153" w:name="_Toc153725698"/>
      <w:bookmarkStart w:id="154" w:name="_Toc173173042"/>
      <w:r>
        <w:rPr>
          <w:rFonts w:hint="eastAsia"/>
        </w:rPr>
        <w:t>全球</w:t>
      </w:r>
      <w:r>
        <w:t>3,5-二甲基哌啶</w:t>
      </w:r>
      <w:bookmarkEnd w:id="148"/>
      <w:r>
        <w:rPr>
          <w:rFonts w:hint="eastAsia"/>
        </w:rPr>
        <w:t>供需现状及预测（2019-2030）</w:t>
      </w:r>
      <w:bookmarkEnd w:id="149"/>
      <w:bookmarkEnd w:id="150"/>
      <w:bookmarkEnd w:id="153"/>
      <w:bookmarkEnd w:id="154"/>
    </w:p>
    <w:p w14:paraId="6EB13025">
      <w:pPr>
        <w:pStyle w:val="4"/>
      </w:pPr>
      <w:bookmarkStart w:id="155" w:name="_Toc153725699"/>
      <w:bookmarkStart w:id="156" w:name="_Toc24972486"/>
      <w:bookmarkStart w:id="157" w:name="_Toc24028296"/>
      <w:bookmarkStart w:id="158" w:name="_Toc173173043"/>
      <w:r>
        <w:rPr>
          <w:rFonts w:hint="eastAsia"/>
        </w:rPr>
        <w:t>全球</w:t>
      </w:r>
      <w:r>
        <w:t>3,5-二甲基哌啶</w:t>
      </w:r>
      <w:r>
        <w:rPr>
          <w:rFonts w:hint="eastAsia"/>
        </w:rPr>
        <w:t>产能、产量、产能利用率及发展趋势（2019-2030）</w:t>
      </w:r>
      <w:bookmarkEnd w:id="155"/>
      <w:bookmarkEnd w:id="156"/>
      <w:bookmarkEnd w:id="157"/>
      <w:bookmarkEnd w:id="158"/>
    </w:p>
    <w:p w14:paraId="1E90E312">
      <w:pPr>
        <w:pStyle w:val="148"/>
      </w:pPr>
      <w:bookmarkStart w:id="159" w:name="_Toc24028907"/>
      <w:bookmarkStart w:id="160" w:name="_Toc26780009"/>
      <w:bookmarkStart w:id="161" w:name="_Toc153725323"/>
      <w:bookmarkStart w:id="162" w:name="_Toc153726148"/>
      <w:r>
        <w:rPr>
          <w:rFonts w:hint="eastAsia"/>
        </w:rPr>
        <w:t>全球</w:t>
      </w:r>
      <w:r>
        <w:t>3,5-二甲基哌啶</w:t>
      </w:r>
      <w:r>
        <w:rPr>
          <w:rFonts w:hint="eastAsia"/>
        </w:rPr>
        <w:t>产能、产量、产能利用率及发展趋势（2019-2030</w:t>
      </w:r>
      <w:bookmarkEnd w:id="159"/>
      <w:bookmarkEnd w:id="160"/>
      <w:r>
        <w:rPr>
          <w:rFonts w:hint="eastAsia"/>
        </w:rPr>
        <w:t>）&amp;（</w:t>
      </w:r>
      <w:r>
        <w:t>吨</w:t>
      </w:r>
      <w:r>
        <w:rPr>
          <w:rFonts w:hint="eastAsia"/>
        </w:rPr>
        <w:t>）</w:t>
      </w:r>
      <w:bookmarkEnd w:id="161"/>
      <w:bookmarkEnd w:id="162"/>
    </w:p>
    <w:p w14:paraId="3763E51C">
      <w:r>
        <w:drawing>
          <wp:inline distT="0" distB="0" distL="0" distR="0">
            <wp:extent cx="6192520" cy="2814955"/>
            <wp:effectExtent l="0" t="0" r="0" b="4445"/>
            <wp:docPr id="23568595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E592629">
      <w:pPr>
        <w:pStyle w:val="144"/>
      </w:pPr>
      <w:r>
        <w:rPr>
          <w:rFonts w:hint="eastAsia"/>
        </w:rPr>
        <w:t>资料来源：第三方资料、新闻报道、业内专家采访及QYResearch整理研究，2024年</w:t>
      </w:r>
    </w:p>
    <w:p w14:paraId="0D19B536">
      <w:pPr>
        <w:pStyle w:val="4"/>
      </w:pPr>
      <w:bookmarkStart w:id="163" w:name="_Toc153725700"/>
      <w:bookmarkStart w:id="164" w:name="_Toc24972487"/>
      <w:bookmarkStart w:id="165" w:name="_Toc173173044"/>
      <w:bookmarkStart w:id="166" w:name="_Toc24028297"/>
      <w:r>
        <w:rPr>
          <w:rFonts w:hint="eastAsia"/>
        </w:rPr>
        <w:t>全球</w:t>
      </w:r>
      <w:r>
        <w:t>3,5-二甲基哌啶</w:t>
      </w:r>
      <w:r>
        <w:rPr>
          <w:rFonts w:hint="eastAsia"/>
        </w:rPr>
        <w:t>产量、需求量及发展趋势（2019-2030）</w:t>
      </w:r>
      <w:bookmarkEnd w:id="163"/>
      <w:bookmarkEnd w:id="164"/>
      <w:bookmarkEnd w:id="165"/>
      <w:bookmarkEnd w:id="166"/>
    </w:p>
    <w:p w14:paraId="2E498294">
      <w:pPr>
        <w:pStyle w:val="148"/>
      </w:pPr>
      <w:bookmarkStart w:id="167" w:name="_Toc24028908"/>
      <w:bookmarkStart w:id="168" w:name="_Toc26780067"/>
      <w:bookmarkStart w:id="169" w:name="_Toc153725324"/>
      <w:bookmarkStart w:id="170" w:name="_Toc153726149"/>
      <w:r>
        <w:rPr>
          <w:rFonts w:hint="eastAsia"/>
        </w:rPr>
        <w:t>全球</w:t>
      </w:r>
      <w:r>
        <w:t>3,5-二甲基哌啶</w:t>
      </w:r>
      <w:r>
        <w:rPr>
          <w:rFonts w:hint="eastAsia"/>
        </w:rPr>
        <w:t>产量、需求量及发展趋势（2019-2030</w:t>
      </w:r>
      <w:bookmarkEnd w:id="167"/>
      <w:bookmarkEnd w:id="168"/>
      <w:r>
        <w:rPr>
          <w:rFonts w:hint="eastAsia"/>
        </w:rPr>
        <w:t>）&amp;（</w:t>
      </w:r>
      <w:r>
        <w:t>吨</w:t>
      </w:r>
      <w:r>
        <w:rPr>
          <w:rFonts w:hint="eastAsia"/>
        </w:rPr>
        <w:t>）</w:t>
      </w:r>
      <w:bookmarkEnd w:id="169"/>
      <w:bookmarkEnd w:id="170"/>
    </w:p>
    <w:p w14:paraId="552336D0">
      <w:r>
        <w:drawing>
          <wp:inline distT="0" distB="0" distL="0" distR="0">
            <wp:extent cx="6192520" cy="2814955"/>
            <wp:effectExtent l="0" t="0" r="0" b="4445"/>
            <wp:docPr id="212167337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2FABB9A">
      <w:pPr>
        <w:pStyle w:val="144"/>
      </w:pPr>
      <w:r>
        <w:rPr>
          <w:rFonts w:hint="eastAsia"/>
        </w:rPr>
        <w:t>资料来源：第三方资料、新闻报道、业内专家采访及QYResearch整理研究，2024年</w:t>
      </w:r>
    </w:p>
    <w:p w14:paraId="27FBEE52">
      <w:pPr>
        <w:pStyle w:val="4"/>
      </w:pPr>
      <w:bookmarkStart w:id="171" w:name="_Toc173173045"/>
      <w:bookmarkStart w:id="172" w:name="_Toc153725701"/>
      <w:r>
        <w:rPr>
          <w:rFonts w:hint="eastAsia"/>
        </w:rPr>
        <w:t>全球主要地区</w:t>
      </w:r>
      <w:r>
        <w:t>3,5-二甲基哌啶</w:t>
      </w:r>
      <w:r>
        <w:rPr>
          <w:rFonts w:hint="eastAsia"/>
        </w:rPr>
        <w:t>产量及发展趋势（2019-2030）</w:t>
      </w:r>
      <w:bookmarkEnd w:id="171"/>
      <w:bookmarkEnd w:id="172"/>
    </w:p>
    <w:p w14:paraId="06F27E6F">
      <w:pPr>
        <w:pStyle w:val="151"/>
        <w:ind w:left="252" w:right="-105"/>
        <w:rPr>
          <w:lang w:eastAsia="zh-CN"/>
        </w:rPr>
      </w:pPr>
      <w:bookmarkStart w:id="173" w:name="_Toc50988646"/>
      <w:bookmarkStart w:id="174" w:name="_Toc153725386"/>
      <w:bookmarkStart w:id="175" w:name="_Toc153726211"/>
      <w:r>
        <w:rPr>
          <w:rFonts w:hint="eastAsia"/>
          <w:lang w:eastAsia="zh-CN"/>
        </w:rPr>
        <w:t>全球主要地区</w:t>
      </w:r>
      <w:r>
        <w:rPr>
          <w:lang w:eastAsia="zh-CN"/>
        </w:rPr>
        <w:t>3,5-二甲基哌啶</w:t>
      </w:r>
      <w:r>
        <w:rPr>
          <w:rFonts w:hint="eastAsia"/>
          <w:lang w:eastAsia="zh-CN"/>
        </w:rPr>
        <w:t>产量（</w:t>
      </w:r>
      <w:r>
        <w:rPr>
          <w:lang w:eastAsia="zh-CN"/>
        </w:rPr>
        <w:t>吨</w:t>
      </w:r>
      <w:r>
        <w:rPr>
          <w:rFonts w:hint="eastAsia"/>
          <w:lang w:eastAsia="zh-CN"/>
        </w:rPr>
        <w:t>）：</w:t>
      </w:r>
      <w:bookmarkEnd w:id="173"/>
      <w:r>
        <w:rPr>
          <w:rFonts w:hint="eastAsia"/>
          <w:lang w:eastAsia="zh-CN"/>
        </w:rPr>
        <w:t>2019 VS 2023 VS 2030</w:t>
      </w:r>
      <w:bookmarkEnd w:id="174"/>
      <w:bookmarkEnd w:id="1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9"/>
        <w:gridCol w:w="925"/>
        <w:gridCol w:w="925"/>
        <w:gridCol w:w="2679"/>
        <w:gridCol w:w="2650"/>
      </w:tblGrid>
      <w:tr w14:paraId="73854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1FE9161C">
            <w:pPr>
              <w:pStyle w:val="175"/>
              <w:widowControl w:val="0"/>
              <w:jc w:val="both"/>
              <w:rPr>
                <w:rFonts w:cs="Times New Roman"/>
                <w:b/>
                <w:bCs/>
                <w:color w:val="FFFFFF"/>
                <w:sz w:val="20"/>
              </w:rPr>
            </w:pPr>
            <w:r>
              <w:rPr>
                <w:rFonts w:hint="eastAsia" w:cs="Times New Roman"/>
                <w:b/>
                <w:bCs/>
                <w:color w:val="FFFFFF"/>
                <w:sz w:val="20"/>
              </w:rPr>
              <w:t>地区</w:t>
            </w:r>
          </w:p>
        </w:tc>
        <w:tc>
          <w:tcPr>
            <w:tcW w:w="491" w:type="pct"/>
            <w:shd w:val="solid" w:color="000080" w:fill="FFFFFF"/>
            <w:vAlign w:val="center"/>
          </w:tcPr>
          <w:p w14:paraId="4C01E2F9">
            <w:pPr>
              <w:pStyle w:val="175"/>
              <w:widowControl w:val="0"/>
              <w:jc w:val="center"/>
              <w:rPr>
                <w:rFonts w:cs="Times New Roman"/>
                <w:b/>
                <w:bCs/>
                <w:color w:val="FFFFFF"/>
                <w:sz w:val="20"/>
              </w:rPr>
            </w:pPr>
            <w:r>
              <w:rPr>
                <w:rFonts w:cs="Times New Roman"/>
                <w:b/>
                <w:bCs/>
                <w:color w:val="FFFFFF"/>
                <w:sz w:val="20"/>
              </w:rPr>
              <w:t>2019</w:t>
            </w:r>
          </w:p>
        </w:tc>
        <w:tc>
          <w:tcPr>
            <w:tcW w:w="464" w:type="pct"/>
            <w:shd w:val="solid" w:color="000080" w:fill="FFFFFF"/>
            <w:vAlign w:val="center"/>
          </w:tcPr>
          <w:p w14:paraId="7F6D4A2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64" w:type="pct"/>
            <w:shd w:val="solid" w:color="000080" w:fill="FFFFFF"/>
            <w:vAlign w:val="center"/>
          </w:tcPr>
          <w:p w14:paraId="1EC21F32">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344" w:type="pct"/>
            <w:shd w:val="solid" w:color="000080" w:fill="FFFFFF"/>
            <w:vAlign w:val="center"/>
          </w:tcPr>
          <w:p w14:paraId="18338C05">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329" w:type="pct"/>
            <w:shd w:val="solid" w:color="000080" w:fill="FFFFFF"/>
            <w:vAlign w:val="center"/>
          </w:tcPr>
          <w:p w14:paraId="0C8F60E7">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49057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A7C6211">
            <w:pPr>
              <w:pStyle w:val="175"/>
              <w:widowControl w:val="0"/>
              <w:jc w:val="both"/>
              <w:rPr>
                <w:rFonts w:cs="Times New Roman"/>
                <w:sz w:val="20"/>
              </w:rPr>
            </w:pPr>
            <w:r>
              <w:rPr>
                <w:rFonts w:cs="Times New Roman"/>
                <w:sz w:val="20"/>
              </w:rPr>
              <w:t>印度</w:t>
            </w:r>
          </w:p>
        </w:tc>
        <w:tc>
          <w:tcPr>
            <w:tcW w:w="491" w:type="pct"/>
            <w:shd w:val="clear" w:color="auto" w:fill="auto"/>
            <w:vAlign w:val="center"/>
          </w:tcPr>
          <w:p w14:paraId="70CAFFB6">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36C0EBA5">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221CDC9B">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4847DA9C">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079A6446">
            <w:pPr>
              <w:pStyle w:val="175"/>
              <w:widowControl w:val="0"/>
              <w:jc w:val="right"/>
              <w:rPr>
                <w:rFonts w:cs="Times New Roman"/>
                <w:sz w:val="20"/>
              </w:rPr>
            </w:pPr>
            <w:r>
              <w:rPr>
                <w:rFonts w:hint="eastAsia" w:cs="Times New Roman"/>
                <w:sz w:val="20"/>
              </w:rPr>
              <w:t>XX</w:t>
            </w:r>
            <w:r>
              <w:rPr>
                <w:rFonts w:cs="Times New Roman"/>
                <w:sz w:val="20"/>
              </w:rPr>
              <w:t>%</w:t>
            </w:r>
          </w:p>
        </w:tc>
      </w:tr>
      <w:tr w14:paraId="2D997B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tcBorders>
              <w:bottom w:val="single" w:color="4F81BD" w:sz="0" w:space="0"/>
            </w:tcBorders>
            <w:shd w:val="clear" w:color="auto" w:fill="auto"/>
            <w:vAlign w:val="center"/>
          </w:tcPr>
          <w:p w14:paraId="72ABF6C1">
            <w:pPr>
              <w:pStyle w:val="175"/>
              <w:widowControl w:val="0"/>
              <w:jc w:val="both"/>
              <w:rPr>
                <w:rFonts w:cs="Times New Roman"/>
                <w:sz w:val="20"/>
              </w:rPr>
            </w:pPr>
            <w:r>
              <w:rPr>
                <w:rFonts w:cs="Times New Roman"/>
                <w:sz w:val="20"/>
              </w:rPr>
              <w:t>中国</w:t>
            </w:r>
          </w:p>
        </w:tc>
        <w:tc>
          <w:tcPr>
            <w:tcW w:w="491" w:type="pct"/>
            <w:shd w:val="clear" w:color="auto" w:fill="auto"/>
            <w:vAlign w:val="center"/>
          </w:tcPr>
          <w:p w14:paraId="4A263BDB">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37D31035">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37219E51">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1FC353D5">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2373D405">
            <w:pPr>
              <w:pStyle w:val="175"/>
              <w:widowControl w:val="0"/>
              <w:jc w:val="right"/>
              <w:rPr>
                <w:rFonts w:cs="Times New Roman"/>
                <w:sz w:val="20"/>
              </w:rPr>
            </w:pPr>
            <w:r>
              <w:rPr>
                <w:rFonts w:hint="eastAsia" w:cs="Times New Roman"/>
                <w:sz w:val="20"/>
              </w:rPr>
              <w:t>XX</w:t>
            </w:r>
            <w:r>
              <w:rPr>
                <w:rFonts w:cs="Times New Roman"/>
                <w:sz w:val="20"/>
              </w:rPr>
              <w:t>%</w:t>
            </w:r>
          </w:p>
        </w:tc>
      </w:tr>
      <w:tr w14:paraId="1B3FA7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D48D6DC">
            <w:pPr>
              <w:pStyle w:val="175"/>
              <w:widowControl w:val="0"/>
              <w:jc w:val="both"/>
              <w:rPr>
                <w:rFonts w:cs="Times New Roman"/>
                <w:sz w:val="20"/>
              </w:rPr>
            </w:pPr>
            <w:r>
              <w:rPr>
                <w:rFonts w:hint="eastAsia" w:cs="Times New Roman"/>
                <w:sz w:val="20"/>
              </w:rPr>
              <w:t>其他地区</w:t>
            </w:r>
          </w:p>
        </w:tc>
        <w:tc>
          <w:tcPr>
            <w:tcW w:w="491" w:type="pct"/>
            <w:shd w:val="clear" w:color="auto" w:fill="auto"/>
            <w:vAlign w:val="center"/>
          </w:tcPr>
          <w:p w14:paraId="6E67AF14">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1AB48788">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1AC02A3A">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5920A0ED">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53CA843B">
            <w:pPr>
              <w:pStyle w:val="175"/>
              <w:widowControl w:val="0"/>
              <w:jc w:val="right"/>
              <w:rPr>
                <w:rFonts w:cs="Times New Roman"/>
                <w:sz w:val="20"/>
              </w:rPr>
            </w:pPr>
            <w:r>
              <w:rPr>
                <w:rFonts w:hint="eastAsia" w:cs="Times New Roman"/>
                <w:sz w:val="20"/>
              </w:rPr>
              <w:t>XX</w:t>
            </w:r>
            <w:r>
              <w:rPr>
                <w:rFonts w:cs="Times New Roman"/>
                <w:sz w:val="20"/>
              </w:rPr>
              <w:t>%</w:t>
            </w:r>
          </w:p>
        </w:tc>
      </w:tr>
      <w:tr w14:paraId="5194BF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3F65D20">
            <w:pPr>
              <w:pStyle w:val="175"/>
              <w:widowControl w:val="0"/>
              <w:jc w:val="both"/>
              <w:rPr>
                <w:rFonts w:cs="Times New Roman"/>
                <w:sz w:val="20"/>
              </w:rPr>
            </w:pPr>
            <w:r>
              <w:rPr>
                <w:rFonts w:hint="eastAsia" w:cs="Times New Roman"/>
                <w:sz w:val="20"/>
              </w:rPr>
              <w:t>合计</w:t>
            </w:r>
          </w:p>
        </w:tc>
        <w:tc>
          <w:tcPr>
            <w:tcW w:w="491" w:type="pct"/>
            <w:shd w:val="clear" w:color="auto" w:fill="auto"/>
            <w:vAlign w:val="center"/>
          </w:tcPr>
          <w:p w14:paraId="4D5F8252">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64175AA1">
            <w:pPr>
              <w:pStyle w:val="175"/>
              <w:widowControl w:val="0"/>
              <w:jc w:val="right"/>
              <w:rPr>
                <w:rFonts w:cs="Times New Roman"/>
                <w:sz w:val="20"/>
              </w:rPr>
            </w:pPr>
            <w:r>
              <w:rPr>
                <w:rFonts w:hint="eastAsia" w:cs="Times New Roman"/>
                <w:sz w:val="20"/>
              </w:rPr>
              <w:t>XX</w:t>
            </w:r>
          </w:p>
        </w:tc>
        <w:tc>
          <w:tcPr>
            <w:tcW w:w="464" w:type="pct"/>
            <w:shd w:val="clear" w:color="auto" w:fill="auto"/>
            <w:vAlign w:val="center"/>
          </w:tcPr>
          <w:p w14:paraId="6EFCC055">
            <w:pPr>
              <w:pStyle w:val="175"/>
              <w:widowControl w:val="0"/>
              <w:jc w:val="right"/>
              <w:rPr>
                <w:rFonts w:cs="Times New Roman"/>
                <w:sz w:val="20"/>
              </w:rPr>
            </w:pPr>
            <w:r>
              <w:rPr>
                <w:rFonts w:hint="eastAsia" w:cs="Times New Roman"/>
                <w:sz w:val="20"/>
              </w:rPr>
              <w:t>XX</w:t>
            </w:r>
          </w:p>
        </w:tc>
        <w:tc>
          <w:tcPr>
            <w:tcW w:w="1344" w:type="pct"/>
            <w:shd w:val="clear" w:color="auto" w:fill="auto"/>
            <w:vAlign w:val="center"/>
          </w:tcPr>
          <w:p w14:paraId="716B61A8">
            <w:pPr>
              <w:pStyle w:val="175"/>
              <w:widowControl w:val="0"/>
              <w:jc w:val="right"/>
              <w:rPr>
                <w:rFonts w:cs="Times New Roman"/>
                <w:sz w:val="20"/>
              </w:rPr>
            </w:pPr>
            <w:r>
              <w:rPr>
                <w:rFonts w:hint="eastAsia" w:cs="Times New Roman"/>
                <w:sz w:val="20"/>
              </w:rPr>
              <w:t>XX</w:t>
            </w:r>
            <w:r>
              <w:rPr>
                <w:rFonts w:cs="Times New Roman"/>
                <w:sz w:val="20"/>
              </w:rPr>
              <w:t>%</w:t>
            </w:r>
          </w:p>
        </w:tc>
        <w:tc>
          <w:tcPr>
            <w:tcW w:w="1329" w:type="pct"/>
            <w:shd w:val="clear" w:color="auto" w:fill="auto"/>
            <w:vAlign w:val="center"/>
          </w:tcPr>
          <w:p w14:paraId="3F8E4FB6">
            <w:pPr>
              <w:pStyle w:val="175"/>
              <w:widowControl w:val="0"/>
              <w:jc w:val="right"/>
              <w:rPr>
                <w:rFonts w:cs="Times New Roman"/>
                <w:sz w:val="20"/>
              </w:rPr>
            </w:pPr>
            <w:r>
              <w:rPr>
                <w:rFonts w:hint="eastAsia" w:cs="Times New Roman"/>
                <w:sz w:val="20"/>
              </w:rPr>
              <w:t>XX</w:t>
            </w:r>
            <w:r>
              <w:rPr>
                <w:rFonts w:cs="Times New Roman"/>
                <w:sz w:val="20"/>
              </w:rPr>
              <w:t>%</w:t>
            </w:r>
          </w:p>
        </w:tc>
      </w:tr>
    </w:tbl>
    <w:p w14:paraId="527CB48F">
      <w:pPr>
        <w:pStyle w:val="144"/>
      </w:pPr>
      <w:r>
        <w:rPr>
          <w:rFonts w:hint="eastAsia"/>
        </w:rPr>
        <w:t>资料来源：第三方资料、新闻报道、业内专家采访及QYResearch整理研究，2024年</w:t>
      </w:r>
    </w:p>
    <w:p w14:paraId="1527B0E3">
      <w:pPr>
        <w:pStyle w:val="148"/>
      </w:pPr>
      <w:bookmarkStart w:id="176" w:name="_Toc153725325"/>
      <w:bookmarkStart w:id="177" w:name="_Toc153726150"/>
      <w:r>
        <w:rPr>
          <w:rFonts w:hint="eastAsia"/>
        </w:rPr>
        <w:t>全球主要地区</w:t>
      </w:r>
      <w:r>
        <w:t>3,5-二甲基哌啶</w:t>
      </w:r>
      <w:r>
        <w:rPr>
          <w:rFonts w:hint="eastAsia"/>
        </w:rPr>
        <w:t>产量规模：2019 VS 2023 VS 2030（</w:t>
      </w:r>
      <w:r>
        <w:t>吨</w:t>
      </w:r>
      <w:r>
        <w:rPr>
          <w:rFonts w:hint="eastAsia"/>
        </w:rPr>
        <w:t>）</w:t>
      </w:r>
      <w:bookmarkEnd w:id="176"/>
      <w:bookmarkEnd w:id="177"/>
    </w:p>
    <w:p w14:paraId="2EB9AD43">
      <w:pPr>
        <w:rPr>
          <w:lang w:val="en-IN"/>
        </w:rPr>
      </w:pPr>
      <w:r>
        <w:drawing>
          <wp:inline distT="0" distB="0" distL="0" distR="0">
            <wp:extent cx="6192520" cy="2814955"/>
            <wp:effectExtent l="0" t="0" r="0" b="4445"/>
            <wp:docPr id="930773750" name="图表 9307737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2438B10B">
      <w:pPr>
        <w:pStyle w:val="144"/>
      </w:pPr>
      <w:r>
        <w:rPr>
          <w:rFonts w:hint="eastAsia"/>
        </w:rPr>
        <w:t>资料来源：第三方资料、新闻报道、业内专家采访及QYResearch整理研究，2024年</w:t>
      </w:r>
    </w:p>
    <w:p w14:paraId="2DECB456">
      <w:pPr>
        <w:pStyle w:val="151"/>
        <w:ind w:left="252" w:right="-105"/>
        <w:rPr>
          <w:lang w:eastAsia="zh-CN"/>
        </w:rPr>
      </w:pPr>
      <w:bookmarkStart w:id="178" w:name="_Toc50988647"/>
      <w:bookmarkStart w:id="179" w:name="_Toc153725387"/>
      <w:bookmarkStart w:id="180" w:name="_Toc153726212"/>
      <w:r>
        <w:rPr>
          <w:rFonts w:hint="eastAsia"/>
          <w:lang w:eastAsia="zh-CN"/>
        </w:rPr>
        <w:t>全球主要地区</w:t>
      </w:r>
      <w:r>
        <w:rPr>
          <w:lang w:eastAsia="zh-CN"/>
        </w:rPr>
        <w:t>3,5-二甲基哌啶</w:t>
      </w:r>
      <w:r>
        <w:rPr>
          <w:rFonts w:hint="eastAsia"/>
          <w:lang w:eastAsia="zh-CN"/>
        </w:rPr>
        <w:t>产量（2019-2024）&amp;（</w:t>
      </w:r>
      <w:r>
        <w:rPr>
          <w:lang w:eastAsia="zh-CN"/>
        </w:rPr>
        <w:t>吨</w:t>
      </w:r>
      <w:r>
        <w:rPr>
          <w:rFonts w:hint="eastAsia"/>
          <w:lang w:eastAsia="zh-CN"/>
        </w:rPr>
        <w:t>）</w:t>
      </w:r>
      <w:bookmarkEnd w:id="178"/>
      <w:bookmarkEnd w:id="179"/>
      <w:bookmarkEnd w:id="18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62"/>
        <w:gridCol w:w="1362"/>
        <w:gridCol w:w="1346"/>
      </w:tblGrid>
      <w:tr w14:paraId="2F552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6CCF09B4">
            <w:pPr>
              <w:pStyle w:val="175"/>
              <w:widowControl w:val="0"/>
              <w:jc w:val="both"/>
              <w:rPr>
                <w:rFonts w:cs="Times New Roman"/>
                <w:b/>
                <w:bCs/>
                <w:color w:val="FFFFFF"/>
                <w:sz w:val="20"/>
              </w:rPr>
            </w:pPr>
            <w:r>
              <w:rPr>
                <w:rFonts w:hint="eastAsia" w:cs="Times New Roman"/>
                <w:b/>
                <w:bCs/>
                <w:color w:val="FFFFFF"/>
                <w:sz w:val="20"/>
              </w:rPr>
              <w:t>地区</w:t>
            </w:r>
          </w:p>
        </w:tc>
        <w:tc>
          <w:tcPr>
            <w:tcW w:w="684" w:type="pct"/>
            <w:shd w:val="solid" w:color="000080" w:fill="FFFFFF"/>
            <w:noWrap/>
            <w:vAlign w:val="center"/>
          </w:tcPr>
          <w:p w14:paraId="5DB41CA6">
            <w:pPr>
              <w:pStyle w:val="175"/>
              <w:widowControl w:val="0"/>
              <w:jc w:val="center"/>
              <w:rPr>
                <w:rFonts w:cs="Times New Roman"/>
                <w:b/>
                <w:bCs/>
                <w:color w:val="FFFFFF"/>
                <w:sz w:val="20"/>
              </w:rPr>
            </w:pPr>
            <w:r>
              <w:rPr>
                <w:rFonts w:hint="eastAsia" w:cs="Times New Roman"/>
                <w:b/>
                <w:bCs/>
                <w:color w:val="FFFFFF"/>
                <w:sz w:val="20"/>
              </w:rPr>
              <w:t>2019</w:t>
            </w:r>
          </w:p>
        </w:tc>
        <w:tc>
          <w:tcPr>
            <w:tcW w:w="684" w:type="pct"/>
            <w:shd w:val="solid" w:color="000080" w:fill="FFFFFF"/>
            <w:noWrap/>
            <w:vAlign w:val="center"/>
          </w:tcPr>
          <w:p w14:paraId="61BBF9A0">
            <w:pPr>
              <w:pStyle w:val="175"/>
              <w:widowControl w:val="0"/>
              <w:jc w:val="center"/>
              <w:rPr>
                <w:rFonts w:cs="Times New Roman"/>
                <w:b/>
                <w:bCs/>
                <w:color w:val="FFFFFF"/>
                <w:sz w:val="20"/>
              </w:rPr>
            </w:pPr>
            <w:r>
              <w:rPr>
                <w:rFonts w:cs="Times New Roman"/>
                <w:b/>
                <w:bCs/>
                <w:color w:val="FFFFFF"/>
                <w:sz w:val="20"/>
              </w:rPr>
              <w:t>2020</w:t>
            </w:r>
          </w:p>
        </w:tc>
        <w:tc>
          <w:tcPr>
            <w:tcW w:w="684" w:type="pct"/>
            <w:shd w:val="solid" w:color="000080" w:fill="FFFFFF"/>
            <w:noWrap/>
            <w:vAlign w:val="center"/>
          </w:tcPr>
          <w:p w14:paraId="0364497E">
            <w:pPr>
              <w:pStyle w:val="175"/>
              <w:widowControl w:val="0"/>
              <w:jc w:val="center"/>
              <w:rPr>
                <w:rFonts w:cs="Times New Roman"/>
                <w:b/>
                <w:bCs/>
                <w:color w:val="FFFFFF"/>
                <w:sz w:val="20"/>
              </w:rPr>
            </w:pPr>
            <w:r>
              <w:rPr>
                <w:rFonts w:cs="Times New Roman"/>
                <w:b/>
                <w:bCs/>
                <w:color w:val="FFFFFF"/>
                <w:sz w:val="20"/>
              </w:rPr>
              <w:t>2021</w:t>
            </w:r>
          </w:p>
        </w:tc>
        <w:tc>
          <w:tcPr>
            <w:tcW w:w="683" w:type="pct"/>
            <w:shd w:val="solid" w:color="000080" w:fill="FFFFFF"/>
            <w:noWrap/>
            <w:vAlign w:val="center"/>
          </w:tcPr>
          <w:p w14:paraId="39641C7F">
            <w:pPr>
              <w:pStyle w:val="175"/>
              <w:widowControl w:val="0"/>
              <w:jc w:val="center"/>
              <w:rPr>
                <w:rFonts w:cs="Times New Roman"/>
                <w:b/>
                <w:bCs/>
                <w:color w:val="FFFFFF"/>
                <w:sz w:val="20"/>
              </w:rPr>
            </w:pPr>
            <w:r>
              <w:rPr>
                <w:rFonts w:cs="Times New Roman"/>
                <w:b/>
                <w:bCs/>
                <w:color w:val="FFFFFF"/>
                <w:sz w:val="20"/>
              </w:rPr>
              <w:t>2022</w:t>
            </w:r>
          </w:p>
        </w:tc>
        <w:tc>
          <w:tcPr>
            <w:tcW w:w="683" w:type="pct"/>
            <w:shd w:val="solid" w:color="000080" w:fill="FFFFFF"/>
            <w:noWrap/>
            <w:vAlign w:val="center"/>
          </w:tcPr>
          <w:p w14:paraId="50A6170B">
            <w:pPr>
              <w:pStyle w:val="175"/>
              <w:widowControl w:val="0"/>
              <w:jc w:val="center"/>
              <w:rPr>
                <w:rFonts w:cs="Times New Roman"/>
                <w:b/>
                <w:bCs/>
                <w:color w:val="FFFFFF"/>
                <w:sz w:val="20"/>
              </w:rPr>
            </w:pPr>
            <w:r>
              <w:rPr>
                <w:rFonts w:cs="Times New Roman"/>
                <w:b/>
                <w:bCs/>
                <w:color w:val="FFFFFF"/>
                <w:sz w:val="20"/>
              </w:rPr>
              <w:t>2023</w:t>
            </w:r>
          </w:p>
        </w:tc>
        <w:tc>
          <w:tcPr>
            <w:tcW w:w="675" w:type="pct"/>
            <w:shd w:val="solid" w:color="000080" w:fill="FFFFFF"/>
            <w:noWrap/>
            <w:vAlign w:val="center"/>
          </w:tcPr>
          <w:p w14:paraId="0ECED1D9">
            <w:pPr>
              <w:pStyle w:val="175"/>
              <w:widowControl w:val="0"/>
              <w:jc w:val="center"/>
              <w:rPr>
                <w:rFonts w:cs="Times New Roman"/>
                <w:b/>
                <w:bCs/>
                <w:color w:val="FFFFFF"/>
                <w:sz w:val="20"/>
              </w:rPr>
            </w:pPr>
            <w:r>
              <w:rPr>
                <w:rFonts w:cs="Times New Roman"/>
                <w:b/>
                <w:bCs/>
                <w:color w:val="FFFFFF"/>
                <w:sz w:val="20"/>
              </w:rPr>
              <w:t>2024</w:t>
            </w:r>
          </w:p>
        </w:tc>
      </w:tr>
      <w:tr w14:paraId="19B866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076BA04">
            <w:pPr>
              <w:pStyle w:val="175"/>
              <w:widowControl w:val="0"/>
              <w:jc w:val="both"/>
              <w:rPr>
                <w:rFonts w:cs="Times New Roman"/>
                <w:sz w:val="20"/>
              </w:rPr>
            </w:pPr>
            <w:r>
              <w:rPr>
                <w:rFonts w:cs="Times New Roman"/>
                <w:sz w:val="20"/>
              </w:rPr>
              <w:t>印度</w:t>
            </w:r>
          </w:p>
        </w:tc>
        <w:tc>
          <w:tcPr>
            <w:tcW w:w="684" w:type="pct"/>
            <w:shd w:val="clear" w:color="auto" w:fill="auto"/>
            <w:noWrap/>
            <w:vAlign w:val="center"/>
          </w:tcPr>
          <w:p w14:paraId="15CB1973">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B9C1D21">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F16585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748349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8171C30">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59A13D45">
            <w:pPr>
              <w:pStyle w:val="175"/>
              <w:widowControl w:val="0"/>
              <w:jc w:val="right"/>
              <w:rPr>
                <w:rFonts w:cs="Times New Roman"/>
                <w:sz w:val="20"/>
              </w:rPr>
            </w:pPr>
            <w:r>
              <w:rPr>
                <w:rFonts w:hint="eastAsia" w:cs="Times New Roman"/>
                <w:sz w:val="20"/>
              </w:rPr>
              <w:t>XX</w:t>
            </w:r>
          </w:p>
        </w:tc>
      </w:tr>
      <w:tr w14:paraId="7BD8F1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tcBorders>
              <w:bottom w:val="single" w:color="4F81BD" w:sz="0" w:space="0"/>
            </w:tcBorders>
            <w:shd w:val="clear" w:color="auto" w:fill="auto"/>
            <w:noWrap/>
            <w:vAlign w:val="center"/>
          </w:tcPr>
          <w:p w14:paraId="523275DF">
            <w:pPr>
              <w:pStyle w:val="175"/>
              <w:widowControl w:val="0"/>
              <w:jc w:val="both"/>
              <w:rPr>
                <w:rFonts w:cs="Times New Roman"/>
                <w:sz w:val="20"/>
              </w:rPr>
            </w:pPr>
            <w:r>
              <w:rPr>
                <w:rFonts w:cs="Times New Roman"/>
                <w:sz w:val="20"/>
              </w:rPr>
              <w:t>中国</w:t>
            </w:r>
          </w:p>
        </w:tc>
        <w:tc>
          <w:tcPr>
            <w:tcW w:w="684" w:type="pct"/>
            <w:shd w:val="clear" w:color="auto" w:fill="auto"/>
            <w:noWrap/>
            <w:vAlign w:val="center"/>
          </w:tcPr>
          <w:p w14:paraId="74E0D835">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0D34E2E">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56B2E5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BDD0A7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9E7F2EA">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325ED9DE">
            <w:pPr>
              <w:pStyle w:val="175"/>
              <w:widowControl w:val="0"/>
              <w:jc w:val="right"/>
              <w:rPr>
                <w:rFonts w:cs="Times New Roman"/>
                <w:sz w:val="20"/>
              </w:rPr>
            </w:pPr>
            <w:r>
              <w:rPr>
                <w:rFonts w:hint="eastAsia" w:cs="Times New Roman"/>
                <w:sz w:val="20"/>
              </w:rPr>
              <w:t>XX</w:t>
            </w:r>
          </w:p>
        </w:tc>
      </w:tr>
      <w:tr w14:paraId="31F72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3F60421">
            <w:pPr>
              <w:pStyle w:val="175"/>
              <w:widowControl w:val="0"/>
              <w:jc w:val="both"/>
              <w:rPr>
                <w:rFonts w:cs="Times New Roman"/>
                <w:sz w:val="20"/>
              </w:rPr>
            </w:pPr>
            <w:r>
              <w:rPr>
                <w:rFonts w:hint="eastAsia" w:cs="Times New Roman"/>
                <w:sz w:val="20"/>
              </w:rPr>
              <w:t>其他地区</w:t>
            </w:r>
          </w:p>
        </w:tc>
        <w:tc>
          <w:tcPr>
            <w:tcW w:w="684" w:type="pct"/>
            <w:shd w:val="clear" w:color="auto" w:fill="auto"/>
            <w:noWrap/>
            <w:vAlign w:val="center"/>
          </w:tcPr>
          <w:p w14:paraId="60092274">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97BAC62">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891092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F1A4B4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EC5EE21">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6A4D4905">
            <w:pPr>
              <w:pStyle w:val="175"/>
              <w:widowControl w:val="0"/>
              <w:jc w:val="right"/>
              <w:rPr>
                <w:rFonts w:cs="Times New Roman"/>
                <w:sz w:val="20"/>
              </w:rPr>
            </w:pPr>
            <w:r>
              <w:rPr>
                <w:rFonts w:hint="eastAsia" w:cs="Times New Roman"/>
                <w:sz w:val="20"/>
              </w:rPr>
              <w:t>XX</w:t>
            </w:r>
          </w:p>
        </w:tc>
      </w:tr>
      <w:tr w14:paraId="550EA7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1AA75D4">
            <w:pPr>
              <w:pStyle w:val="175"/>
              <w:widowControl w:val="0"/>
              <w:jc w:val="both"/>
              <w:rPr>
                <w:rFonts w:cs="Times New Roman"/>
                <w:sz w:val="20"/>
              </w:rPr>
            </w:pPr>
            <w:r>
              <w:rPr>
                <w:rFonts w:hint="eastAsia" w:cs="Times New Roman"/>
                <w:sz w:val="20"/>
              </w:rPr>
              <w:t>合计</w:t>
            </w:r>
          </w:p>
        </w:tc>
        <w:tc>
          <w:tcPr>
            <w:tcW w:w="684" w:type="pct"/>
            <w:shd w:val="clear" w:color="auto" w:fill="auto"/>
            <w:noWrap/>
            <w:vAlign w:val="center"/>
          </w:tcPr>
          <w:p w14:paraId="33773835">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FB41C32">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BAAAD4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DC6C4E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D7D9827">
            <w:pPr>
              <w:pStyle w:val="175"/>
              <w:widowControl w:val="0"/>
              <w:jc w:val="right"/>
              <w:rPr>
                <w:rFonts w:cs="Times New Roman"/>
                <w:sz w:val="20"/>
              </w:rPr>
            </w:pPr>
            <w:r>
              <w:rPr>
                <w:rFonts w:hint="eastAsia" w:cs="Times New Roman"/>
                <w:sz w:val="20"/>
              </w:rPr>
              <w:t>XX</w:t>
            </w:r>
          </w:p>
        </w:tc>
        <w:tc>
          <w:tcPr>
            <w:tcW w:w="675" w:type="pct"/>
            <w:shd w:val="clear" w:color="auto" w:fill="auto"/>
            <w:noWrap/>
            <w:vAlign w:val="center"/>
          </w:tcPr>
          <w:p w14:paraId="06430B21">
            <w:pPr>
              <w:pStyle w:val="175"/>
              <w:widowControl w:val="0"/>
              <w:jc w:val="right"/>
              <w:rPr>
                <w:rFonts w:cs="Times New Roman"/>
                <w:sz w:val="20"/>
              </w:rPr>
            </w:pPr>
            <w:r>
              <w:rPr>
                <w:rFonts w:hint="eastAsia" w:cs="Times New Roman"/>
                <w:sz w:val="20"/>
              </w:rPr>
              <w:t>XX</w:t>
            </w:r>
          </w:p>
        </w:tc>
      </w:tr>
    </w:tbl>
    <w:p w14:paraId="2E3575FD">
      <w:pPr>
        <w:pStyle w:val="144"/>
      </w:pPr>
      <w:r>
        <w:rPr>
          <w:rFonts w:hint="eastAsia"/>
        </w:rPr>
        <w:t>资料来源：第三方资料、新闻报道、业内专家采访及QYResearch整理研究，2024年</w:t>
      </w:r>
    </w:p>
    <w:p w14:paraId="53FC4127">
      <w:pPr>
        <w:pStyle w:val="151"/>
        <w:ind w:left="252" w:right="-105"/>
        <w:rPr>
          <w:lang w:eastAsia="zh-CN"/>
        </w:rPr>
      </w:pPr>
      <w:bookmarkStart w:id="181" w:name="_Toc153725388"/>
      <w:bookmarkStart w:id="182" w:name="_Toc153726213"/>
      <w:r>
        <w:rPr>
          <w:rFonts w:hint="eastAsia"/>
          <w:lang w:eastAsia="zh-CN"/>
        </w:rPr>
        <w:t>全球主要地区</w:t>
      </w:r>
      <w:r>
        <w:rPr>
          <w:lang w:eastAsia="zh-CN"/>
        </w:rPr>
        <w:t>3,5-二甲基哌啶</w:t>
      </w:r>
      <w:r>
        <w:rPr>
          <w:rFonts w:hint="eastAsia"/>
          <w:lang w:eastAsia="zh-CN"/>
        </w:rPr>
        <w:t>产量（2025-2030）&amp;（</w:t>
      </w:r>
      <w:r>
        <w:rPr>
          <w:lang w:eastAsia="zh-CN"/>
        </w:rPr>
        <w:t>吨</w:t>
      </w:r>
      <w:r>
        <w:rPr>
          <w:rFonts w:hint="eastAsia"/>
          <w:lang w:eastAsia="zh-CN"/>
        </w:rPr>
        <w:t>）</w:t>
      </w:r>
      <w:bookmarkEnd w:id="181"/>
      <w:bookmarkEnd w:id="18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4"/>
        <w:gridCol w:w="1362"/>
        <w:gridCol w:w="1362"/>
        <w:gridCol w:w="1350"/>
      </w:tblGrid>
      <w:tr w14:paraId="0B95B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0F5C51A2">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63B46CD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1BC1899F">
            <w:pPr>
              <w:pStyle w:val="175"/>
              <w:widowControl w:val="0"/>
              <w:jc w:val="center"/>
              <w:rPr>
                <w:rFonts w:cs="Times New Roman"/>
                <w:b/>
                <w:bCs/>
                <w:color w:val="FFFFFF"/>
                <w:sz w:val="20"/>
              </w:rPr>
            </w:pPr>
            <w:r>
              <w:rPr>
                <w:rFonts w:cs="Times New Roman"/>
                <w:b/>
                <w:bCs/>
                <w:color w:val="FFFFFF"/>
                <w:sz w:val="20"/>
              </w:rPr>
              <w:t>2026</w:t>
            </w:r>
          </w:p>
        </w:tc>
        <w:tc>
          <w:tcPr>
            <w:tcW w:w="684" w:type="pct"/>
            <w:shd w:val="solid" w:color="000080" w:fill="FFFFFF"/>
            <w:noWrap/>
            <w:vAlign w:val="center"/>
          </w:tcPr>
          <w:p w14:paraId="6AC94DBC">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47B80F3F">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7B2DB7BA">
            <w:pPr>
              <w:pStyle w:val="175"/>
              <w:widowControl w:val="0"/>
              <w:jc w:val="center"/>
              <w:rPr>
                <w:rFonts w:cs="Times New Roman"/>
                <w:b/>
                <w:bCs/>
                <w:color w:val="FFFFFF"/>
                <w:sz w:val="20"/>
              </w:rPr>
            </w:pPr>
            <w:r>
              <w:rPr>
                <w:rFonts w:cs="Times New Roman"/>
                <w:b/>
                <w:bCs/>
                <w:color w:val="FFFFFF"/>
                <w:sz w:val="20"/>
              </w:rPr>
              <w:t>2029</w:t>
            </w:r>
          </w:p>
        </w:tc>
        <w:tc>
          <w:tcPr>
            <w:tcW w:w="677" w:type="pct"/>
            <w:shd w:val="solid" w:color="000080" w:fill="FFFFFF"/>
            <w:noWrap/>
            <w:vAlign w:val="center"/>
          </w:tcPr>
          <w:p w14:paraId="23EE6497">
            <w:pPr>
              <w:pStyle w:val="175"/>
              <w:widowControl w:val="0"/>
              <w:jc w:val="center"/>
              <w:rPr>
                <w:rFonts w:cs="Times New Roman"/>
                <w:b/>
                <w:bCs/>
                <w:color w:val="FFFFFF"/>
                <w:sz w:val="20"/>
              </w:rPr>
            </w:pPr>
            <w:r>
              <w:rPr>
                <w:rFonts w:cs="Times New Roman"/>
                <w:b/>
                <w:bCs/>
                <w:color w:val="FFFFFF"/>
                <w:sz w:val="20"/>
              </w:rPr>
              <w:t>2030</w:t>
            </w:r>
          </w:p>
        </w:tc>
      </w:tr>
      <w:tr w14:paraId="5A9BA5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AC5EFC2">
            <w:pPr>
              <w:pStyle w:val="175"/>
              <w:widowControl w:val="0"/>
              <w:jc w:val="both"/>
              <w:rPr>
                <w:rFonts w:cs="Times New Roman"/>
                <w:sz w:val="20"/>
              </w:rPr>
            </w:pPr>
            <w:r>
              <w:rPr>
                <w:rFonts w:cs="Times New Roman"/>
                <w:sz w:val="20"/>
              </w:rPr>
              <w:t>印度</w:t>
            </w:r>
          </w:p>
        </w:tc>
        <w:tc>
          <w:tcPr>
            <w:tcW w:w="683" w:type="pct"/>
            <w:shd w:val="clear" w:color="auto" w:fill="auto"/>
            <w:noWrap/>
            <w:vAlign w:val="center"/>
          </w:tcPr>
          <w:p w14:paraId="668B8FC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18EA18">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3DD951C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5239FA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AFB6E2">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3A07DC4F">
            <w:pPr>
              <w:pStyle w:val="175"/>
              <w:widowControl w:val="0"/>
              <w:jc w:val="right"/>
              <w:rPr>
                <w:rFonts w:cs="Times New Roman"/>
                <w:sz w:val="20"/>
              </w:rPr>
            </w:pPr>
            <w:r>
              <w:rPr>
                <w:rFonts w:hint="eastAsia" w:cs="Times New Roman"/>
                <w:sz w:val="20"/>
              </w:rPr>
              <w:t>XX</w:t>
            </w:r>
          </w:p>
        </w:tc>
      </w:tr>
      <w:tr w14:paraId="3E9B9B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tcBorders>
              <w:bottom w:val="single" w:color="4F81BD" w:sz="0" w:space="0"/>
            </w:tcBorders>
            <w:shd w:val="clear" w:color="auto" w:fill="auto"/>
            <w:noWrap/>
            <w:vAlign w:val="center"/>
          </w:tcPr>
          <w:p w14:paraId="201E9CCE">
            <w:pPr>
              <w:pStyle w:val="175"/>
              <w:widowControl w:val="0"/>
              <w:jc w:val="both"/>
              <w:rPr>
                <w:rFonts w:cs="Times New Roman"/>
                <w:sz w:val="20"/>
              </w:rPr>
            </w:pPr>
            <w:r>
              <w:rPr>
                <w:rFonts w:cs="Times New Roman"/>
                <w:sz w:val="20"/>
              </w:rPr>
              <w:t>中国</w:t>
            </w:r>
          </w:p>
        </w:tc>
        <w:tc>
          <w:tcPr>
            <w:tcW w:w="683" w:type="pct"/>
            <w:shd w:val="clear" w:color="auto" w:fill="auto"/>
            <w:noWrap/>
            <w:vAlign w:val="center"/>
          </w:tcPr>
          <w:p w14:paraId="5172528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9D571D1">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C7C382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48389E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54E83CB">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3022B58C">
            <w:pPr>
              <w:pStyle w:val="175"/>
              <w:widowControl w:val="0"/>
              <w:jc w:val="right"/>
              <w:rPr>
                <w:rFonts w:cs="Times New Roman"/>
                <w:sz w:val="20"/>
              </w:rPr>
            </w:pPr>
            <w:r>
              <w:rPr>
                <w:rFonts w:hint="eastAsia" w:cs="Times New Roman"/>
                <w:sz w:val="20"/>
              </w:rPr>
              <w:t>XX</w:t>
            </w:r>
          </w:p>
        </w:tc>
      </w:tr>
      <w:tr w14:paraId="0C0640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2722DA0">
            <w:pPr>
              <w:pStyle w:val="175"/>
              <w:widowControl w:val="0"/>
              <w:jc w:val="both"/>
              <w:rPr>
                <w:rFonts w:cs="Times New Roman"/>
                <w:sz w:val="20"/>
              </w:rPr>
            </w:pPr>
            <w:r>
              <w:rPr>
                <w:rFonts w:hint="eastAsia" w:cs="Times New Roman"/>
                <w:sz w:val="20"/>
              </w:rPr>
              <w:t>其他地区</w:t>
            </w:r>
          </w:p>
        </w:tc>
        <w:tc>
          <w:tcPr>
            <w:tcW w:w="683" w:type="pct"/>
            <w:shd w:val="clear" w:color="auto" w:fill="auto"/>
            <w:noWrap/>
            <w:vAlign w:val="center"/>
          </w:tcPr>
          <w:p w14:paraId="514D3E5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B5DB36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4B82C7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88DC37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19092F5">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32629BF8">
            <w:pPr>
              <w:pStyle w:val="175"/>
              <w:widowControl w:val="0"/>
              <w:jc w:val="right"/>
              <w:rPr>
                <w:rFonts w:cs="Times New Roman"/>
                <w:sz w:val="20"/>
              </w:rPr>
            </w:pPr>
            <w:r>
              <w:rPr>
                <w:rFonts w:hint="eastAsia" w:cs="Times New Roman"/>
                <w:sz w:val="20"/>
              </w:rPr>
              <w:t>XX</w:t>
            </w:r>
          </w:p>
        </w:tc>
      </w:tr>
      <w:tr w14:paraId="4F600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6D9CCD3">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4C93B4D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98E3F93">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129DA9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DB2E9A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3BAAAF8">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3B3DDD50">
            <w:pPr>
              <w:pStyle w:val="175"/>
              <w:widowControl w:val="0"/>
              <w:jc w:val="right"/>
              <w:rPr>
                <w:rFonts w:cs="Times New Roman"/>
                <w:sz w:val="20"/>
              </w:rPr>
            </w:pPr>
            <w:r>
              <w:rPr>
                <w:rFonts w:hint="eastAsia" w:cs="Times New Roman"/>
                <w:sz w:val="20"/>
              </w:rPr>
              <w:t>XX</w:t>
            </w:r>
          </w:p>
        </w:tc>
      </w:tr>
    </w:tbl>
    <w:p w14:paraId="3298766A">
      <w:pPr>
        <w:pStyle w:val="144"/>
      </w:pPr>
      <w:r>
        <w:rPr>
          <w:rFonts w:hint="eastAsia"/>
        </w:rPr>
        <w:t>资料来源：第三方资料、新闻报道、业内专家采访及QYResearch整理研究，2024年</w:t>
      </w:r>
    </w:p>
    <w:p w14:paraId="1E039089">
      <w:pPr>
        <w:pStyle w:val="148"/>
      </w:pPr>
      <w:bookmarkStart w:id="183" w:name="_Toc153725326"/>
      <w:bookmarkStart w:id="184" w:name="_Toc153726151"/>
      <w:r>
        <w:rPr>
          <w:rFonts w:hint="eastAsia"/>
        </w:rPr>
        <w:t>全球主要地区</w:t>
      </w:r>
      <w:r>
        <w:t>3,5-二甲基哌啶</w:t>
      </w:r>
      <w:r>
        <w:rPr>
          <w:rFonts w:hint="eastAsia"/>
        </w:rPr>
        <w:t>产量市场份额（2019-2030）</w:t>
      </w:r>
      <w:bookmarkEnd w:id="183"/>
      <w:bookmarkEnd w:id="184"/>
    </w:p>
    <w:p w14:paraId="09CC8AF3">
      <w:r>
        <w:drawing>
          <wp:inline distT="0" distB="0" distL="0" distR="0">
            <wp:extent cx="6192520" cy="286321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6FB4214">
      <w:pPr>
        <w:pStyle w:val="144"/>
      </w:pPr>
      <w:r>
        <w:rPr>
          <w:rFonts w:hint="eastAsia"/>
        </w:rPr>
        <w:t>资料来源：第三方资料、新闻报道、业内专家采访及QYResearch整理研究，2024年</w:t>
      </w:r>
    </w:p>
    <w:p w14:paraId="7022BCC6">
      <w:pPr>
        <w:pStyle w:val="3"/>
      </w:pPr>
      <w:bookmarkStart w:id="185" w:name="_Toc24028299"/>
      <w:bookmarkStart w:id="186" w:name="_Toc24972489"/>
      <w:bookmarkStart w:id="187" w:name="_Toc173173046"/>
      <w:bookmarkStart w:id="188" w:name="_Toc153725702"/>
      <w:r>
        <w:rPr>
          <w:rFonts w:hint="eastAsia"/>
        </w:rPr>
        <w:t>中国</w:t>
      </w:r>
      <w:r>
        <w:t>3,5-二甲基哌啶</w:t>
      </w:r>
      <w:r>
        <w:rPr>
          <w:rFonts w:hint="eastAsia"/>
        </w:rPr>
        <w:t>供需现状及预测（2019-2030）</w:t>
      </w:r>
      <w:bookmarkEnd w:id="185"/>
      <w:bookmarkEnd w:id="186"/>
      <w:bookmarkEnd w:id="187"/>
      <w:bookmarkEnd w:id="188"/>
    </w:p>
    <w:p w14:paraId="7FB0EB04">
      <w:pPr>
        <w:pStyle w:val="4"/>
      </w:pPr>
      <w:bookmarkStart w:id="189" w:name="_Toc24028300"/>
      <w:bookmarkStart w:id="190" w:name="_Toc24972490"/>
      <w:bookmarkStart w:id="191" w:name="_Toc153725703"/>
      <w:bookmarkStart w:id="192" w:name="_Toc173173047"/>
      <w:r>
        <w:rPr>
          <w:rFonts w:hint="eastAsia"/>
        </w:rPr>
        <w:t>中国</w:t>
      </w:r>
      <w:r>
        <w:t>3,5-二甲基哌啶</w:t>
      </w:r>
      <w:r>
        <w:rPr>
          <w:rFonts w:hint="eastAsia"/>
        </w:rPr>
        <w:t>产能、产量、产能利用率及发展趋势（2019-2030）</w:t>
      </w:r>
      <w:bookmarkEnd w:id="189"/>
      <w:bookmarkEnd w:id="190"/>
      <w:bookmarkEnd w:id="191"/>
      <w:bookmarkEnd w:id="192"/>
    </w:p>
    <w:p w14:paraId="4134F8A8">
      <w:pPr>
        <w:pStyle w:val="148"/>
      </w:pPr>
      <w:bookmarkStart w:id="193" w:name="_Toc26780011"/>
      <w:bookmarkStart w:id="194" w:name="_Toc24028910"/>
      <w:bookmarkStart w:id="195" w:name="_Toc153725327"/>
      <w:bookmarkStart w:id="196" w:name="_Toc153726152"/>
      <w:r>
        <w:rPr>
          <w:rFonts w:hint="eastAsia"/>
        </w:rPr>
        <w:t>中国</w:t>
      </w:r>
      <w:r>
        <w:t>3,5-二甲基哌啶</w:t>
      </w:r>
      <w:r>
        <w:rPr>
          <w:rFonts w:hint="eastAsia"/>
        </w:rPr>
        <w:t>产能、产量、产能利用率及发展趋势（2019-2030</w:t>
      </w:r>
      <w:bookmarkEnd w:id="193"/>
      <w:bookmarkEnd w:id="194"/>
      <w:r>
        <w:rPr>
          <w:rFonts w:hint="eastAsia"/>
        </w:rPr>
        <w:t>）&amp;（</w:t>
      </w:r>
      <w:r>
        <w:t>吨</w:t>
      </w:r>
      <w:r>
        <w:rPr>
          <w:rFonts w:hint="eastAsia"/>
        </w:rPr>
        <w:t>）</w:t>
      </w:r>
      <w:bookmarkEnd w:id="195"/>
      <w:bookmarkEnd w:id="196"/>
    </w:p>
    <w:p w14:paraId="283416C8">
      <w:r>
        <w:drawing>
          <wp:inline distT="0" distB="0" distL="0" distR="0">
            <wp:extent cx="6192520" cy="2814955"/>
            <wp:effectExtent l="0" t="0" r="0" b="4445"/>
            <wp:docPr id="18477215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15AB0A6">
      <w:pPr>
        <w:pStyle w:val="144"/>
      </w:pPr>
      <w:r>
        <w:rPr>
          <w:rFonts w:hint="eastAsia"/>
        </w:rPr>
        <w:t>资料来源：第三方资料、新闻报道、业内专家采访及QYResearch整理研究，2024年</w:t>
      </w:r>
    </w:p>
    <w:p w14:paraId="3F37C0C6">
      <w:pPr>
        <w:pStyle w:val="4"/>
      </w:pPr>
      <w:bookmarkStart w:id="197" w:name="_Toc153725704"/>
      <w:bookmarkStart w:id="198" w:name="_Toc24028302"/>
      <w:bookmarkStart w:id="199" w:name="_Toc24972492"/>
      <w:bookmarkStart w:id="200" w:name="_Toc173173048"/>
      <w:r>
        <w:rPr>
          <w:rFonts w:hint="eastAsia"/>
        </w:rPr>
        <w:t>中国</w:t>
      </w:r>
      <w:r>
        <w:t>3,5-二甲基哌啶</w:t>
      </w:r>
      <w:r>
        <w:rPr>
          <w:rFonts w:hint="eastAsia"/>
        </w:rPr>
        <w:t>产量、市场需求量及发展趋势（2019-2030）</w:t>
      </w:r>
      <w:bookmarkEnd w:id="197"/>
      <w:bookmarkEnd w:id="198"/>
      <w:bookmarkEnd w:id="199"/>
      <w:bookmarkEnd w:id="200"/>
    </w:p>
    <w:p w14:paraId="58EB3821">
      <w:pPr>
        <w:pStyle w:val="148"/>
      </w:pPr>
      <w:bookmarkStart w:id="201" w:name="_Toc24028912"/>
      <w:bookmarkStart w:id="202" w:name="_Toc26780012"/>
      <w:bookmarkStart w:id="203" w:name="_Toc153726153"/>
      <w:bookmarkStart w:id="204" w:name="_Toc153725328"/>
      <w:r>
        <w:rPr>
          <w:rFonts w:hint="eastAsia"/>
        </w:rPr>
        <w:t>中国</w:t>
      </w:r>
      <w:r>
        <w:t>3,5-二甲基哌啶</w:t>
      </w:r>
      <w:r>
        <w:rPr>
          <w:rFonts w:hint="eastAsia"/>
        </w:rPr>
        <w:t>产量、市场需求量及发展趋势（2019-2030</w:t>
      </w:r>
      <w:bookmarkEnd w:id="201"/>
      <w:bookmarkEnd w:id="202"/>
      <w:r>
        <w:rPr>
          <w:rFonts w:hint="eastAsia"/>
        </w:rPr>
        <w:t>）&amp;（</w:t>
      </w:r>
      <w:r>
        <w:t>吨</w:t>
      </w:r>
      <w:r>
        <w:rPr>
          <w:rFonts w:hint="eastAsia"/>
        </w:rPr>
        <w:t>）</w:t>
      </w:r>
      <w:bookmarkEnd w:id="203"/>
      <w:bookmarkEnd w:id="204"/>
    </w:p>
    <w:p w14:paraId="52D53FC6">
      <w:r>
        <w:drawing>
          <wp:inline distT="0" distB="0" distL="0" distR="0">
            <wp:extent cx="6192520" cy="2814955"/>
            <wp:effectExtent l="0" t="0" r="0" b="4445"/>
            <wp:docPr id="85537945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9FC7D73">
      <w:pPr>
        <w:pStyle w:val="144"/>
      </w:pPr>
      <w:r>
        <w:rPr>
          <w:rFonts w:hint="eastAsia"/>
        </w:rPr>
        <w:t>资料来源：第三方资料、新闻报道、业内专家采访及QYResearch整理研究，2024年</w:t>
      </w:r>
    </w:p>
    <w:p w14:paraId="46657B8B">
      <w:pPr>
        <w:pStyle w:val="4"/>
      </w:pPr>
      <w:bookmarkStart w:id="205" w:name="_Toc173173049"/>
      <w:bookmarkStart w:id="206" w:name="_Toc153725705"/>
      <w:r>
        <w:rPr>
          <w:rFonts w:hint="eastAsia"/>
        </w:rPr>
        <w:t>中国</w:t>
      </w:r>
      <w:r>
        <w:t>3,5-二甲基哌啶</w:t>
      </w:r>
      <w:r>
        <w:rPr>
          <w:rFonts w:hint="eastAsia"/>
        </w:rPr>
        <w:t>产能和产量占全球的比重</w:t>
      </w:r>
      <w:bookmarkEnd w:id="205"/>
      <w:bookmarkEnd w:id="206"/>
    </w:p>
    <w:p w14:paraId="3E416A60">
      <w:pPr>
        <w:pStyle w:val="148"/>
        <w:rPr>
          <w:lang w:val="en-IN"/>
        </w:rPr>
      </w:pPr>
      <w:bookmarkStart w:id="207" w:name="_Toc43885060"/>
      <w:bookmarkStart w:id="208" w:name="_Toc153726154"/>
      <w:bookmarkStart w:id="209" w:name="_Toc153725329"/>
      <w:r>
        <w:rPr>
          <w:rFonts w:hint="eastAsia"/>
        </w:rPr>
        <w:t>中国</w:t>
      </w:r>
      <w:r>
        <w:t>3,5-二甲基哌啶</w:t>
      </w:r>
      <w:r>
        <w:rPr>
          <w:rFonts w:hint="eastAsia"/>
        </w:rPr>
        <w:t>总产能占全球比重（2019-2030）</w:t>
      </w:r>
      <w:bookmarkEnd w:id="207"/>
      <w:bookmarkEnd w:id="208"/>
      <w:bookmarkEnd w:id="209"/>
    </w:p>
    <w:p w14:paraId="6E9AA769">
      <w:pPr>
        <w:rPr>
          <w:lang w:val="en-IN"/>
        </w:rPr>
      </w:pPr>
      <w:r>
        <w:drawing>
          <wp:inline distT="0" distB="0" distL="0" distR="0">
            <wp:extent cx="6192520" cy="2814955"/>
            <wp:effectExtent l="0" t="0" r="0" b="4445"/>
            <wp:docPr id="190324048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E154C60">
      <w:pPr>
        <w:pStyle w:val="144"/>
      </w:pPr>
      <w:r>
        <w:t>资料来源：第三方资料及QYResearch整理研究，2024年</w:t>
      </w:r>
    </w:p>
    <w:p w14:paraId="521FC1A3">
      <w:pPr>
        <w:pStyle w:val="148"/>
        <w:rPr>
          <w:lang w:val="en-IN"/>
        </w:rPr>
      </w:pPr>
      <w:bookmarkStart w:id="210" w:name="_Toc153726155"/>
      <w:bookmarkStart w:id="211" w:name="_Toc153725330"/>
      <w:r>
        <w:rPr>
          <w:rFonts w:hint="eastAsia"/>
        </w:rPr>
        <w:t>中国</w:t>
      </w:r>
      <w:r>
        <w:t>3,5-二甲基哌啶</w:t>
      </w:r>
      <w:r>
        <w:rPr>
          <w:rFonts w:hint="eastAsia"/>
        </w:rPr>
        <w:t>总产量占全球比重（2019-2030）</w:t>
      </w:r>
      <w:bookmarkEnd w:id="210"/>
      <w:bookmarkEnd w:id="211"/>
    </w:p>
    <w:p w14:paraId="27545DFD">
      <w:pPr>
        <w:rPr>
          <w:lang w:val="en-IN"/>
        </w:rPr>
      </w:pPr>
      <w:r>
        <w:drawing>
          <wp:inline distT="0" distB="0" distL="0" distR="0">
            <wp:extent cx="6192520" cy="2814955"/>
            <wp:effectExtent l="0" t="0" r="0" b="4445"/>
            <wp:docPr id="1037937115" name="图表 10379371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AA6693B">
      <w:pPr>
        <w:pStyle w:val="144"/>
      </w:pPr>
      <w:r>
        <w:t>资料来源：第三方资料及QYResearch整理研究，2024年</w:t>
      </w:r>
    </w:p>
    <w:p w14:paraId="0D1FF0BA">
      <w:pPr>
        <w:pStyle w:val="3"/>
      </w:pPr>
      <w:bookmarkStart w:id="212" w:name="_Toc173173050"/>
      <w:bookmarkStart w:id="213" w:name="_Toc153725706"/>
      <w:bookmarkStart w:id="214" w:name="_Hlk59098319"/>
      <w:r>
        <w:rPr>
          <w:rFonts w:hint="eastAsia"/>
        </w:rPr>
        <w:t>全球</w:t>
      </w:r>
      <w:bookmarkEnd w:id="151"/>
      <w:bookmarkEnd w:id="152"/>
      <w:r>
        <w:rPr>
          <w:rFonts w:hint="eastAsia"/>
        </w:rPr>
        <w:t>3,5-二甲基哌啶销量及收入</w:t>
      </w:r>
      <w:bookmarkEnd w:id="212"/>
      <w:bookmarkEnd w:id="213"/>
    </w:p>
    <w:p w14:paraId="1D62BF74">
      <w:pPr>
        <w:pStyle w:val="4"/>
      </w:pPr>
      <w:bookmarkStart w:id="215" w:name="_Toc24972483"/>
      <w:bookmarkStart w:id="216" w:name="_Toc24028293"/>
      <w:bookmarkStart w:id="217" w:name="_Toc153725707"/>
      <w:bookmarkStart w:id="218" w:name="_Toc173173051"/>
      <w:r>
        <w:rPr>
          <w:rFonts w:hint="eastAsia"/>
        </w:rPr>
        <w:t>全球市场3,5-二甲基哌啶收入（2019-2030）</w:t>
      </w:r>
      <w:bookmarkEnd w:id="215"/>
      <w:bookmarkEnd w:id="216"/>
      <w:bookmarkEnd w:id="217"/>
      <w:bookmarkEnd w:id="218"/>
    </w:p>
    <w:p w14:paraId="70577B3C">
      <w:pPr>
        <w:pStyle w:val="146"/>
        <w:ind w:firstLine="420"/>
        <w:rPr>
          <w:lang w:eastAsia="zh-CN"/>
        </w:rPr>
      </w:pPr>
      <w:r>
        <w:rPr>
          <w:lang w:eastAsia="zh-CN"/>
        </w:rPr>
        <w:t>2022年</w:t>
      </w:r>
      <w:r>
        <w:rPr>
          <w:rFonts w:hint="eastAsia"/>
          <w:lang w:eastAsia="zh-CN"/>
        </w:rPr>
        <w:t>，全球3,5-二甲基哌啶市场收入达到了XX百万美元，预计2029年将达到XX百万美元，年复合增长率（CAGR）为XX%（</w:t>
      </w:r>
      <w:r>
        <w:rPr>
          <w:lang w:eastAsia="zh-CN"/>
        </w:rPr>
        <w:t>2024-2030</w:t>
      </w:r>
      <w:r>
        <w:rPr>
          <w:rFonts w:hint="eastAsia"/>
          <w:lang w:eastAsia="zh-CN"/>
        </w:rPr>
        <w:t>）。未来几年，本行业具有很大不确定性，本文的2024-2030年的预测数据是基于过去几年的历史发展、行业专家观点、以及本文分析师观点，综合给出的预测。</w:t>
      </w:r>
    </w:p>
    <w:p w14:paraId="671FB28B">
      <w:pPr>
        <w:pStyle w:val="148"/>
      </w:pPr>
      <w:bookmarkStart w:id="219" w:name="_Toc38914325"/>
      <w:bookmarkStart w:id="220" w:name="_Toc38980854"/>
      <w:bookmarkStart w:id="221" w:name="_Toc39003961"/>
      <w:bookmarkStart w:id="222" w:name="_Toc39066502"/>
      <w:bookmarkStart w:id="223" w:name="_Toc39090720"/>
      <w:bookmarkStart w:id="224" w:name="_Toc153726156"/>
      <w:bookmarkStart w:id="225" w:name="_Toc153725331"/>
      <w:r>
        <w:rPr>
          <w:rFonts w:hint="eastAsia"/>
        </w:rPr>
        <w:t>全球</w:t>
      </w:r>
      <w:r>
        <w:t>3,5-二甲基哌啶</w:t>
      </w:r>
      <w:r>
        <w:rPr>
          <w:rFonts w:hint="eastAsia"/>
        </w:rPr>
        <w:t>市场收入及增长率</w:t>
      </w:r>
      <w:r>
        <w:t>:</w:t>
      </w:r>
      <w:bookmarkEnd w:id="219"/>
      <w:bookmarkEnd w:id="220"/>
      <w:bookmarkEnd w:id="221"/>
      <w:bookmarkEnd w:id="222"/>
      <w:r>
        <w:rPr>
          <w:rFonts w:hint="eastAsia"/>
        </w:rPr>
        <w:t>（2019-2030）</w:t>
      </w:r>
      <w:bookmarkEnd w:id="223"/>
      <w:r>
        <w:rPr>
          <w:rFonts w:hint="eastAsia"/>
        </w:rPr>
        <w:t>&amp;（百万美元）</w:t>
      </w:r>
      <w:bookmarkEnd w:id="224"/>
      <w:bookmarkEnd w:id="225"/>
    </w:p>
    <w:p w14:paraId="4611612D">
      <w:r>
        <w:drawing>
          <wp:inline distT="0" distB="0" distL="0" distR="0">
            <wp:extent cx="6192520" cy="2814955"/>
            <wp:effectExtent l="0" t="0" r="0" b="4445"/>
            <wp:docPr id="196292738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3C9DDA8">
      <w:pPr>
        <w:pStyle w:val="144"/>
      </w:pPr>
      <w:r>
        <w:rPr>
          <w:rFonts w:hint="eastAsia"/>
        </w:rPr>
        <w:t>资料来源：第三方资料、新闻报道、业内专家采访及QYResearch整理研究，2024年</w:t>
      </w:r>
    </w:p>
    <w:p w14:paraId="12493580">
      <w:pPr>
        <w:pStyle w:val="148"/>
      </w:pPr>
      <w:bookmarkStart w:id="226" w:name="_Toc39090722"/>
      <w:bookmarkStart w:id="227" w:name="_Toc153725332"/>
      <w:bookmarkStart w:id="228" w:name="_Toc153726157"/>
      <w:bookmarkStart w:id="229" w:name="_Hlk35959958"/>
      <w:r>
        <w:rPr>
          <w:rFonts w:hint="eastAsia"/>
        </w:rPr>
        <w:t>全球市场</w:t>
      </w:r>
      <w:r>
        <w:t>3,5-二甲基哌啶</w:t>
      </w:r>
      <w:r>
        <w:rPr>
          <w:rFonts w:hint="eastAsia"/>
        </w:rPr>
        <w:t>市场规模：</w:t>
      </w:r>
      <w:r>
        <w:t>2019 VS 2023 VS 2030</w:t>
      </w:r>
      <w:r>
        <w:rPr>
          <w:rFonts w:hint="eastAsia"/>
        </w:rPr>
        <w:t>（百万美元）</w:t>
      </w:r>
      <w:bookmarkEnd w:id="226"/>
      <w:bookmarkEnd w:id="227"/>
      <w:bookmarkEnd w:id="228"/>
    </w:p>
    <w:p w14:paraId="1D961D35">
      <w:r>
        <mc:AlternateContent>
          <mc:Choice Requires="wpg">
            <w:drawing>
              <wp:anchor distT="0" distB="0" distL="114300" distR="114300" simplePos="0" relativeHeight="251668480"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50E9E5E">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CDE6353">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0A9545A4">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B9D59EE">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7E8FBF85">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6BB35D21">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5B08B917">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78B19C2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C0FE47">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16E7CFE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56205A5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32359724">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68480;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50E9E5E">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CDE6353">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0A9545A4">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B9D59EE">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E8FBF85">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BB35D21">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5B08B917">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8B19C2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C0FE47">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6E7CFEC">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6205A5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2359724">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3J0dhxgAAACkCAAAZAAAAZHJzL19yZWxzL2Uy&#10;b0RvYy54bWwucmVsc72RwWoCMRCG70LfIcy9m90ViohZLyJ4FfsAQzKbDW4mIYmlvr2BUqgg9eZx&#10;Zvi//4PZbL/9LL4oZRdYQde0IIh1MI6tgs/T/n0FIhdkg3NgUnClDNvhbbE50oylhvLkYhaVwlnB&#10;VEpcS5n1RB5zEyJxvYwheSx1TFZG1Ge0JPu2/ZDpLwOGO6Y4GAXpYJYgTtdYm5+zwzg6TbugL564&#10;PKiQztfuCsRkqSjwZBz+LJdNZAvysUP/Gof+P4fuNQ7dr4O8e/B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29"/>
    <w:p w14:paraId="22EB4C74">
      <w:pPr>
        <w:pStyle w:val="144"/>
      </w:pPr>
      <w:r>
        <w:rPr>
          <w:rFonts w:hint="eastAsia"/>
        </w:rPr>
        <w:t>资料来源：第三方资料、新闻报道、业内专家采访及QYResearch整理研究，2024年</w:t>
      </w:r>
    </w:p>
    <w:p w14:paraId="37E0BB95">
      <w:pPr>
        <w:pStyle w:val="4"/>
      </w:pPr>
      <w:bookmarkStart w:id="230" w:name="_Toc153725708"/>
      <w:bookmarkStart w:id="231" w:name="_Toc173173052"/>
      <w:r>
        <w:rPr>
          <w:rFonts w:hint="eastAsia"/>
        </w:rPr>
        <w:t>全球市场3,5-二甲基哌啶销量（2019-2030）</w:t>
      </w:r>
      <w:bookmarkEnd w:id="230"/>
      <w:bookmarkEnd w:id="231"/>
    </w:p>
    <w:p w14:paraId="43891ADF">
      <w:pPr>
        <w:pStyle w:val="148"/>
      </w:pPr>
      <w:bookmarkStart w:id="232" w:name="_Toc26780005"/>
      <w:bookmarkStart w:id="233" w:name="_Toc24028903"/>
      <w:bookmarkStart w:id="234" w:name="_Toc153725333"/>
      <w:bookmarkStart w:id="235" w:name="_Toc153726158"/>
      <w:r>
        <w:rPr>
          <w:rFonts w:hint="eastAsia"/>
        </w:rPr>
        <w:t>全球市场</w:t>
      </w:r>
      <w:r>
        <w:t>3,5-二甲基哌啶</w:t>
      </w:r>
      <w:r>
        <w:rPr>
          <w:rFonts w:hint="eastAsia"/>
        </w:rPr>
        <w:t>销量及增长率（2019-2030</w:t>
      </w:r>
      <w:bookmarkEnd w:id="232"/>
      <w:bookmarkEnd w:id="233"/>
      <w:r>
        <w:rPr>
          <w:rFonts w:hint="eastAsia"/>
        </w:rPr>
        <w:t>）&amp;（</w:t>
      </w:r>
      <w:r>
        <w:t>吨</w:t>
      </w:r>
      <w:r>
        <w:rPr>
          <w:rFonts w:hint="eastAsia"/>
        </w:rPr>
        <w:t>）</w:t>
      </w:r>
      <w:bookmarkEnd w:id="234"/>
      <w:bookmarkEnd w:id="235"/>
    </w:p>
    <w:p w14:paraId="7DD8AB62">
      <w:r>
        <w:drawing>
          <wp:inline distT="0" distB="0" distL="0" distR="0">
            <wp:extent cx="6192520" cy="2814955"/>
            <wp:effectExtent l="0" t="0" r="0" b="444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C33CEA7">
      <w:pPr>
        <w:pStyle w:val="144"/>
      </w:pPr>
      <w:r>
        <w:rPr>
          <w:rFonts w:hint="eastAsia"/>
        </w:rPr>
        <w:t>资料来源：第三方资料、新闻报道、业内专家采访及QYResearch整理研究，2024年</w:t>
      </w:r>
    </w:p>
    <w:p w14:paraId="6A8BC6D7">
      <w:pPr>
        <w:pStyle w:val="4"/>
      </w:pPr>
      <w:bookmarkStart w:id="236" w:name="_Toc153725709"/>
      <w:bookmarkStart w:id="237" w:name="_Toc173173053"/>
      <w:r>
        <w:rPr>
          <w:rFonts w:hint="eastAsia"/>
        </w:rPr>
        <w:t>全球市场3,5-二甲基哌啶价格趋势（2019-2030）</w:t>
      </w:r>
      <w:bookmarkEnd w:id="236"/>
      <w:bookmarkEnd w:id="237"/>
    </w:p>
    <w:p w14:paraId="0F580EC9">
      <w:pPr>
        <w:pStyle w:val="148"/>
      </w:pPr>
      <w:bookmarkStart w:id="238" w:name="_Toc153725334"/>
      <w:bookmarkStart w:id="239" w:name="_Toc153726159"/>
      <w:r>
        <w:rPr>
          <w:rFonts w:hint="eastAsia"/>
        </w:rPr>
        <w:t>全球市场</w:t>
      </w:r>
      <w:r>
        <w:t>3,5-二甲基哌啶</w:t>
      </w:r>
      <w:r>
        <w:rPr>
          <w:rFonts w:hint="eastAsia"/>
        </w:rPr>
        <w:t>价格趋势（2019-2030）&amp;（美元/吨）</w:t>
      </w:r>
      <w:bookmarkEnd w:id="238"/>
      <w:bookmarkEnd w:id="239"/>
    </w:p>
    <w:p w14:paraId="403BDEFB">
      <w:r>
        <w:drawing>
          <wp:inline distT="0" distB="0" distL="0" distR="0">
            <wp:extent cx="6192520" cy="2814955"/>
            <wp:effectExtent l="0" t="0" r="0" b="4445"/>
            <wp:docPr id="10456671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3E6123B">
      <w:pPr>
        <w:pStyle w:val="144"/>
      </w:pPr>
      <w:r>
        <w:rPr>
          <w:rFonts w:hint="eastAsia"/>
        </w:rPr>
        <w:t>资料来源：第三方资料、新闻报道、业内专家采访及QYResearch整理研究，2024年</w:t>
      </w:r>
    </w:p>
    <w:bookmarkEnd w:id="214"/>
    <w:p w14:paraId="3C56537A">
      <w:pPr>
        <w:pStyle w:val="3"/>
      </w:pPr>
      <w:bookmarkStart w:id="240" w:name="_Toc153725710"/>
      <w:bookmarkStart w:id="241" w:name="_Toc173173054"/>
      <w:r>
        <w:rPr>
          <w:rFonts w:hint="eastAsia"/>
        </w:rPr>
        <w:t>中国3,5-二甲基哌啶销量及收入</w:t>
      </w:r>
      <w:bookmarkEnd w:id="240"/>
      <w:bookmarkEnd w:id="241"/>
    </w:p>
    <w:p w14:paraId="56CD3454">
      <w:pPr>
        <w:pStyle w:val="4"/>
      </w:pPr>
      <w:bookmarkStart w:id="242" w:name="_Toc153725711"/>
      <w:bookmarkStart w:id="243" w:name="_Toc173173055"/>
      <w:r>
        <w:rPr>
          <w:rFonts w:hint="eastAsia"/>
        </w:rPr>
        <w:t>中国市场3,5-二甲基哌啶收入（2019-2030）</w:t>
      </w:r>
      <w:bookmarkEnd w:id="242"/>
      <w:bookmarkEnd w:id="243"/>
    </w:p>
    <w:p w14:paraId="195D5F86">
      <w:pPr>
        <w:pStyle w:val="146"/>
        <w:ind w:firstLine="420"/>
        <w:rPr>
          <w:lang w:eastAsia="zh-CN"/>
        </w:rPr>
      </w:pPr>
      <w:r>
        <w:rPr>
          <w:lang w:eastAsia="zh-CN"/>
        </w:rPr>
        <w:t>2022年</w:t>
      </w:r>
      <w:r>
        <w:rPr>
          <w:rFonts w:hint="eastAsia"/>
          <w:lang w:eastAsia="zh-CN"/>
        </w:rPr>
        <w:t>，中国3,5-二甲基哌啶市场收入达到了XX百万美元，预计2029年将达到XX百万美元，年复合增长率（CAGR）为XX%（</w:t>
      </w:r>
      <w:r>
        <w:rPr>
          <w:lang w:eastAsia="zh-CN"/>
        </w:rPr>
        <w:t>2024-2030</w:t>
      </w:r>
      <w:r>
        <w:rPr>
          <w:rFonts w:hint="eastAsia"/>
          <w:lang w:eastAsia="zh-CN"/>
        </w:rPr>
        <w:t>）。</w:t>
      </w:r>
    </w:p>
    <w:p w14:paraId="2E264576">
      <w:pPr>
        <w:pStyle w:val="148"/>
      </w:pPr>
      <w:bookmarkStart w:id="244" w:name="_Toc153726160"/>
      <w:bookmarkStart w:id="245" w:name="_Toc153725335"/>
      <w:r>
        <w:rPr>
          <w:rFonts w:hint="eastAsia"/>
        </w:rPr>
        <w:t>中国</w:t>
      </w:r>
      <w:r>
        <w:t>3,5-二甲基哌啶</w:t>
      </w:r>
      <w:r>
        <w:rPr>
          <w:rFonts w:hint="eastAsia"/>
        </w:rPr>
        <w:t>市场收入及增长率</w:t>
      </w:r>
      <w:r>
        <w:t>:</w:t>
      </w:r>
      <w:r>
        <w:rPr>
          <w:rFonts w:hint="eastAsia"/>
        </w:rPr>
        <w:t>（2019-2030）&amp;（百万美元）</w:t>
      </w:r>
      <w:bookmarkEnd w:id="244"/>
      <w:bookmarkEnd w:id="245"/>
    </w:p>
    <w:p w14:paraId="0D439909">
      <w:r>
        <w:drawing>
          <wp:inline distT="0" distB="0" distL="0" distR="0">
            <wp:extent cx="6192520" cy="2814955"/>
            <wp:effectExtent l="0" t="0" r="0" b="444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7552A796">
      <w:pPr>
        <w:pStyle w:val="144"/>
      </w:pPr>
      <w:r>
        <w:rPr>
          <w:rFonts w:hint="eastAsia"/>
        </w:rPr>
        <w:t>资料来源：第三方资料、新闻报道、业内专家采访及QYResearch整理研究，2024年</w:t>
      </w:r>
    </w:p>
    <w:p w14:paraId="7EF423F8">
      <w:pPr>
        <w:pStyle w:val="148"/>
      </w:pPr>
      <w:bookmarkStart w:id="246" w:name="_Toc153725336"/>
      <w:bookmarkStart w:id="247" w:name="_Toc153726161"/>
      <w:r>
        <w:rPr>
          <w:rFonts w:hint="eastAsia"/>
        </w:rPr>
        <w:t>中国市场</w:t>
      </w:r>
      <w:r>
        <w:t>3,5-二甲基哌啶</w:t>
      </w:r>
      <w:r>
        <w:rPr>
          <w:rFonts w:hint="eastAsia"/>
        </w:rPr>
        <w:t>市场规模：</w:t>
      </w:r>
      <w:r>
        <w:t>2019 VS 2023 VS 2030</w:t>
      </w:r>
      <w:r>
        <w:rPr>
          <w:rFonts w:hint="eastAsia"/>
        </w:rPr>
        <w:t>（百万美元）</w:t>
      </w:r>
      <w:bookmarkEnd w:id="246"/>
      <w:bookmarkEnd w:id="247"/>
    </w:p>
    <w:p w14:paraId="7714D24F">
      <w:r>
        <mc:AlternateContent>
          <mc:Choice Requires="wpg">
            <w:drawing>
              <wp:anchor distT="0" distB="0" distL="114300" distR="114300" simplePos="0" relativeHeight="251666432"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37" name="组合 37"/>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55" name="文本框 55"/>
                        <wps:cNvSpPr txBox="1"/>
                        <wps:spPr>
                          <a:xfrm>
                            <a:off x="225631" y="39591"/>
                            <a:ext cx="1452266" cy="909846"/>
                          </a:xfrm>
                          <a:prstGeom prst="rect">
                            <a:avLst/>
                          </a:prstGeom>
                          <a:noFill/>
                          <a:ln w="6350">
                            <a:noFill/>
                          </a:ln>
                        </wps:spPr>
                        <wps:txbx>
                          <w:txbxContent>
                            <w:p w14:paraId="4CF3FF04">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78B2C7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6" name="文本框 56"/>
                        <wps:cNvSpPr txBox="1"/>
                        <wps:spPr>
                          <a:xfrm>
                            <a:off x="225631" y="2612571"/>
                            <a:ext cx="1056500" cy="451263"/>
                          </a:xfrm>
                          <a:prstGeom prst="rect">
                            <a:avLst/>
                          </a:prstGeom>
                          <a:noFill/>
                          <a:ln w="6350">
                            <a:noFill/>
                          </a:ln>
                        </wps:spPr>
                        <wps:txbx>
                          <w:txbxContent>
                            <w:p w14:paraId="4135E6A3">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7" name="文本框 57"/>
                        <wps:cNvSpPr txBox="1"/>
                        <wps:spPr>
                          <a:xfrm>
                            <a:off x="2161309" y="2612571"/>
                            <a:ext cx="1056500" cy="451263"/>
                          </a:xfrm>
                          <a:prstGeom prst="rect">
                            <a:avLst/>
                          </a:prstGeom>
                          <a:noFill/>
                          <a:ln w="6350">
                            <a:noFill/>
                          </a:ln>
                        </wps:spPr>
                        <wps:txbx>
                          <w:txbxContent>
                            <w:p w14:paraId="4BDDDC65">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3" name="文本框 63"/>
                        <wps:cNvSpPr txBox="1"/>
                        <wps:spPr>
                          <a:xfrm>
                            <a:off x="4049485" y="2612571"/>
                            <a:ext cx="1056500" cy="451263"/>
                          </a:xfrm>
                          <a:prstGeom prst="rect">
                            <a:avLst/>
                          </a:prstGeom>
                          <a:noFill/>
                          <a:ln w="6350">
                            <a:noFill/>
                          </a:ln>
                        </wps:spPr>
                        <wps:txbx>
                          <w:txbxContent>
                            <w:p w14:paraId="195CFF16">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2" name="文本框 855379392"/>
                        <wps:cNvSpPr txBox="1"/>
                        <wps:spPr>
                          <a:xfrm>
                            <a:off x="3607952" y="-576895"/>
                            <a:ext cx="2069003" cy="670340"/>
                          </a:xfrm>
                          <a:prstGeom prst="rect">
                            <a:avLst/>
                          </a:prstGeom>
                          <a:noFill/>
                          <a:ln w="6350">
                            <a:noFill/>
                          </a:ln>
                        </wps:spPr>
                        <wps:txbx>
                          <w:txbxContent>
                            <w:p w14:paraId="1FB2B427">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25B608BF">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3" name="文本框 855379393"/>
                        <wps:cNvSpPr txBox="1"/>
                        <wps:spPr>
                          <a:xfrm>
                            <a:off x="1966959" y="-177992"/>
                            <a:ext cx="1673503" cy="776027"/>
                          </a:xfrm>
                          <a:prstGeom prst="rect">
                            <a:avLst/>
                          </a:prstGeom>
                          <a:noFill/>
                          <a:ln w="6350">
                            <a:noFill/>
                          </a:ln>
                        </wps:spPr>
                        <wps:txbx>
                          <w:txbxContent>
                            <w:p w14:paraId="537A534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6DA17CD">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4" name="文本框 855379394"/>
                        <wps:cNvSpPr txBox="1"/>
                        <wps:spPr>
                          <a:xfrm>
                            <a:off x="209528" y="1034447"/>
                            <a:ext cx="1452266" cy="475245"/>
                          </a:xfrm>
                          <a:prstGeom prst="rect">
                            <a:avLst/>
                          </a:prstGeom>
                          <a:noFill/>
                          <a:ln w="6350">
                            <a:noFill/>
                          </a:ln>
                        </wps:spPr>
                        <wps:txbx>
                          <w:txbxContent>
                            <w:p w14:paraId="47CFC5C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5" name="文本框 855379395"/>
                        <wps:cNvSpPr txBox="1"/>
                        <wps:spPr>
                          <a:xfrm>
                            <a:off x="2164487" y="526293"/>
                            <a:ext cx="1358130" cy="475245"/>
                          </a:xfrm>
                          <a:prstGeom prst="rect">
                            <a:avLst/>
                          </a:prstGeom>
                          <a:noFill/>
                          <a:ln w="6350">
                            <a:noFill/>
                          </a:ln>
                        </wps:spPr>
                        <wps:txbx>
                          <w:txbxContent>
                            <w:p w14:paraId="08E22C0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55379396" name="文本框 855379396"/>
                        <wps:cNvSpPr txBox="1"/>
                        <wps:spPr>
                          <a:xfrm>
                            <a:off x="4009067" y="-10944"/>
                            <a:ext cx="1358130" cy="410010"/>
                          </a:xfrm>
                          <a:prstGeom prst="rect">
                            <a:avLst/>
                          </a:prstGeom>
                          <a:noFill/>
                          <a:ln w="6350">
                            <a:noFill/>
                          </a:ln>
                        </wps:spPr>
                        <wps:txbx>
                          <w:txbxContent>
                            <w:p w14:paraId="67BF8A6A">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66432;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iMNh4r4AAADb&#10;AAAADwAAAGRycy9kb3ducmV2LnhtbEWPT2sCMRTE74V+h/AKXoomFm1lNXoQCnvYi38o9PbYPDeL&#10;m5dtkq767U2h4HGYmd8wq83VdWKgEFvPGqYTBYK49qblRsPx8DlegIgJ2WDnmTTcKMJm/fy0wsL4&#10;C+9o2KdGZAjHAjXYlPpCylhbchgnvifO3skHhynL0EgT8JLhrpNvSr1Lhy3nBYs9bS3V5/2v0zB8&#10;lTOzG2wKr9uqVOW5+vn4rrQevUzVEkSia3qE/9ul0TCfw9+X/APk+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Nh4r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CF3FF04">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478B2C7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eBH/lb0AAADb&#10;AAAADwAAAGRycy9kb3ducmV2LnhtbEWPQWsCMRSE74X+h/AKXkpNlNbK1uhBEPawF60UentsnpvF&#10;zcs2iav+e1MQPA4z8w2zWF1cJwYKsfWsYTJWIIhrb1puNOy/N29zEDEhG+w8k4YrRVgtn58WWBh/&#10;5i0Nu9SIDOFYoAabUl9IGWtLDuPY98TZO/jgMGUZGmkCnjPcdXKq1Ew6bDkvWOxpbak+7k5Ow/BT&#10;vpvtYFN4XVelKo/V3+dvpfXoZaK+QCS6pEf43i6Nho8Z/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Ef+V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135E6A3">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F11aDr0AAADb&#10;AAAADwAAAGRycy9kb3ducmV2LnhtbEWPQWsCMRSE74X+h/AKXkpNlLbK1uhBEPawF60UentsnpvF&#10;zcs2iav+e1MQPA4z8w2zWF1cJwYKsfWsYTJWIIhrb1puNOy/N29zEDEhG+w8k4YrRVgtn58WWBh/&#10;5i0Nu9SIDOFYoAabUl9IGWtLDuPY98TZO/jgMGUZGmkCnjPcdXKq1Kd02HJesNjT2lJ93J2chuGn&#10;fDfbwabwuq5KVR6rv9lvpfXoZaK+QCS6pEf43i6Nho8Z/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XVoO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BDDDC65">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pgqWsL0AAADb&#10;AAAADwAAAGRycy9kb3ducmV2LnhtbEWPQWsCMRSE74X+h/AKXkpNtMXK1uhBEPawF60UentsnpvF&#10;zcs2iav+e1MQPA4z8w2zWF1cJwYKsfWsYTJWIIhrb1puNOy/N29zEDEhG+w8k4YrRVgtn58WWBh/&#10;5i0Nu9SIDOFYoAabUl9IGWtLDuPY98TZO/jgMGUZGmkCnjPcdXKq1Ew6bDkvWOxpbak+7k5Ow/BT&#10;fpjtYFN4XVelKo/V3+dvpfXoZaK+QCS6pEf43i6Nhtk7/H/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Cpaw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95CFF16">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FALaMsUAAADi&#10;AAAADwAAAGRycy9kb3ducmV2LnhtbEWPQWsCMRSE7wX/Q3iFXkpN1Fp1a/QgFPawF60IvT02r5vF&#10;zcuapKv9902h0OMwM98w6+3NdWKgEFvPGiZjBYK49qblRsPx/e1pCSImZIOdZ9LwTRG2m9HdGgvj&#10;r7yn4ZAakSEcC9RgU+oLKWNtyWEc+544e58+OExZhkaagNcMd52cKvUiHbacFyz2tLNUnw9fTsNw&#10;Kp/NfrApPO6qUpXn6rL4qLR+uJ+oVxCJbuk//NcujYblfD5brGarKfxeyndAbn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BQC2jL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1FB2B427">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25B608BF">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e05/qcUAAADi&#10;AAAADwAAAGRycy9kb3ducmV2LnhtbEWPQUsDMRSE74L/ITzBi7RJXWvbtWkPBWEPe2kVobfH5rlZ&#10;unlZk7it/94IQo/DzHzDrLcX14uRQuw8a5hNFQjixpuOWw3vb6+TJYiYkA32nknDD0XYbm5v1lga&#10;f+Y9jYfUigzhWKIGm9JQShkbSw7j1A/E2fv0wWHKMrTSBDxnuOvlo1LP0mHHecHiQDtLzenw7TSM&#10;H9WT2Y82hYddXanqVH8tjrXW93cz9QIi0SVdw//tymhYzufFYlWsCvi7lO+A3Pw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HtOf6n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537A534A">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6DA17CD">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9Kfn3cUAAADi&#10;AAAADwAAAGRycy9kb3ducmV2LnhtbEWPQWsCMRSE7wX/Q3iFXkpNrFp1a/QgFPawF20p9PbYvG4W&#10;Ny9rkq723zeC0OMwM98w6+3FdWKgEFvPGiZjBYK49qblRsPH+9vTEkRMyAY7z6ThlyJsN6O7NRbG&#10;n3lPwyE1IkM4FqjBptQXUsbaksM49j1x9r59cJiyDI00Ac8Z7jr5rNSLdNhyXrDY085SfTz8OA3D&#10;Zzkz+8Gm8LirSlUeq9Piq9L64X6iXkEkuqT/8K1dGg3L+Xy6WE1XM7heyndAbv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PSn593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47CFC5C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m+tCRsUAAADi&#10;AAAADwAAAGRycy9kb3ducmV2LnhtbEWPQUsDMRSE74L/ITzBi7RJrWvbtWkPBWEPe2kVobfH5rlZ&#10;unlZk7it/94IQo/DzHzDrLcX14uRQuw8a5hNFQjixpuOWw3vb6+TJYiYkA32nknDD0XYbm5v1lga&#10;f+Y9jYfUigzhWKIGm9JQShkbSw7j1A/E2fv0wWHKMrTSBDxnuOvlo1LP0mHHecHiQDtLzenw7TSM&#10;H9WT2Y82hYddXanqVH8tjrXW93cz9QIi0SVdw//tymhYFsV8sZqvCvi7lO+A3Pw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JvrQkb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08E22C0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azncMcUAAADi&#10;AAAADwAAAGRycy9kb3ducmV2LnhtbEWPT0sDMRTE70K/Q3gFL2KTWvtvbdpDQdjDXlpF8PbYPDdL&#10;Ny/bJN3Wb28EweMwM79hNrub68RAIbaeNUwnCgRx7U3LjYb3t9fHFYiYkA12nknDN0XYbUd3GyyM&#10;v/KBhmNqRIZwLFCDTakvpIy1JYdx4nvi7H354DBlGRppAl4z3HXySamFdNhyXrDY095SfTpenIbh&#10;o3w2h8Gm8LCvSlWeqvPys9L6fjxVLyAS3dJ/+K9dGg2r+Xy2XM/WC/i9lO+A3P4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s53DHFAAAA4gAAAA8AAAAAAAAAAQAgAAAAIgAAAGRycy9kb3ducmV2LnhtbFBLAQIUABQAAAAI&#10;AIdO4kAzLwWeOwAAADkAAAAQAAAAAAAAAAEAIAAAABQBAABkcnMvc2hhcGV4bWwueG1sUEsFBgAA&#10;AAAGAAYAWwEAAL4DAAAAAA==&#10;">
                  <v:fill on="f" focussize="0,0"/>
                  <v:stroke on="f" weight="0.5pt"/>
                  <v:imagedata o:title=""/>
                  <o:lock v:ext="edit" aspectratio="f"/>
                  <v:textbox>
                    <w:txbxContent>
                      <w:p w14:paraId="67BF8A6A">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855379397" name="组合 855379397"/>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855379398"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855379399"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55379400"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855379401"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855379402" name="Picture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855379403"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855379404"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855379405"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855379406" name="Line 19"/>
                        <wps:cNvCnPr>
                          <a:cxnSpLocks noChangeShapeType="1"/>
                        </wps:cNvCnPr>
                        <wps:spPr bwMode="auto">
                          <a:xfrm>
                            <a:off x="5982" y="7434"/>
                            <a:ext cx="947" cy="0"/>
                          </a:xfrm>
                          <a:prstGeom prst="line">
                            <a:avLst/>
                          </a:prstGeom>
                          <a:noFill/>
                          <a:ln w="41910">
                            <a:solidFill>
                              <a:srgbClr val="3C4D64"/>
                            </a:solidFill>
                            <a:round/>
                          </a:ln>
                        </wps:spPr>
                        <wps:bodyPr/>
                      </wps:wsp>
                      <wps:wsp>
                        <wps:cNvPr id="855379407" name="Line 20"/>
                        <wps:cNvCnPr>
                          <a:cxnSpLocks noChangeShapeType="1"/>
                        </wps:cNvCnPr>
                        <wps:spPr bwMode="auto">
                          <a:xfrm>
                            <a:off x="5982" y="7742"/>
                            <a:ext cx="947" cy="0"/>
                          </a:xfrm>
                          <a:prstGeom prst="line">
                            <a:avLst/>
                          </a:prstGeom>
                          <a:noFill/>
                          <a:ln w="41910">
                            <a:solidFill>
                              <a:srgbClr val="3C4D64"/>
                            </a:solidFill>
                            <a:round/>
                          </a:ln>
                        </wps:spPr>
                        <wps:bodyPr/>
                      </wps:wsp>
                      <wps:wsp>
                        <wps:cNvPr id="855379408" name="Line 21"/>
                        <wps:cNvCnPr>
                          <a:cxnSpLocks noChangeShapeType="1"/>
                        </wps:cNvCnPr>
                        <wps:spPr bwMode="auto">
                          <a:xfrm>
                            <a:off x="5982" y="8071"/>
                            <a:ext cx="947" cy="0"/>
                          </a:xfrm>
                          <a:prstGeom prst="line">
                            <a:avLst/>
                          </a:prstGeom>
                          <a:noFill/>
                          <a:ln w="41910">
                            <a:solidFill>
                              <a:srgbClr val="3C4D64"/>
                            </a:solidFill>
                            <a:round/>
                          </a:ln>
                        </wps:spPr>
                        <wps:bodyPr/>
                      </wps:wsp>
                      <wps:wsp>
                        <wps:cNvPr id="855379409" name="Line 22"/>
                        <wps:cNvCnPr>
                          <a:cxnSpLocks noChangeShapeType="1"/>
                        </wps:cNvCnPr>
                        <wps:spPr bwMode="auto">
                          <a:xfrm>
                            <a:off x="5982" y="8390"/>
                            <a:ext cx="947" cy="0"/>
                          </a:xfrm>
                          <a:prstGeom prst="line">
                            <a:avLst/>
                          </a:prstGeom>
                          <a:noFill/>
                          <a:ln w="41910">
                            <a:solidFill>
                              <a:srgbClr val="3C4D64"/>
                            </a:solidFill>
                            <a:round/>
                          </a:ln>
                        </wps:spPr>
                        <wps:bodyPr/>
                      </wps:wsp>
                      <wps:wsp>
                        <wps:cNvPr id="85537941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855379411"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855379412"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855379413"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855379414"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855379415"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855379416"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855379417" name="Line 30"/>
                        <wps:cNvCnPr>
                          <a:cxnSpLocks noChangeShapeType="1"/>
                        </wps:cNvCnPr>
                        <wps:spPr bwMode="auto">
                          <a:xfrm>
                            <a:off x="9059" y="7434"/>
                            <a:ext cx="946" cy="0"/>
                          </a:xfrm>
                          <a:prstGeom prst="line">
                            <a:avLst/>
                          </a:prstGeom>
                          <a:noFill/>
                          <a:ln w="41910">
                            <a:solidFill>
                              <a:srgbClr val="3C4D64"/>
                            </a:solidFill>
                            <a:round/>
                          </a:ln>
                        </wps:spPr>
                        <wps:bodyPr/>
                      </wps:wsp>
                      <wps:wsp>
                        <wps:cNvPr id="855379418" name="Line 31"/>
                        <wps:cNvCnPr>
                          <a:cxnSpLocks noChangeShapeType="1"/>
                        </wps:cNvCnPr>
                        <wps:spPr bwMode="auto">
                          <a:xfrm>
                            <a:off x="9059" y="7742"/>
                            <a:ext cx="946" cy="0"/>
                          </a:xfrm>
                          <a:prstGeom prst="line">
                            <a:avLst/>
                          </a:prstGeom>
                          <a:noFill/>
                          <a:ln w="41910">
                            <a:solidFill>
                              <a:srgbClr val="3C4D64"/>
                            </a:solidFill>
                            <a:round/>
                          </a:ln>
                        </wps:spPr>
                        <wps:bodyPr/>
                      </wps:wsp>
                      <wps:wsp>
                        <wps:cNvPr id="855379419" name="Line 32"/>
                        <wps:cNvCnPr>
                          <a:cxnSpLocks noChangeShapeType="1"/>
                        </wps:cNvCnPr>
                        <wps:spPr bwMode="auto">
                          <a:xfrm>
                            <a:off x="9059" y="8071"/>
                            <a:ext cx="946" cy="0"/>
                          </a:xfrm>
                          <a:prstGeom prst="line">
                            <a:avLst/>
                          </a:prstGeom>
                          <a:noFill/>
                          <a:ln w="41910">
                            <a:solidFill>
                              <a:srgbClr val="3C4D64"/>
                            </a:solidFill>
                            <a:round/>
                          </a:ln>
                        </wps:spPr>
                        <wps:bodyPr/>
                      </wps:wsp>
                      <wps:wsp>
                        <wps:cNvPr id="855379420" name="Line 33"/>
                        <wps:cNvCnPr>
                          <a:cxnSpLocks noChangeShapeType="1"/>
                        </wps:cNvCnPr>
                        <wps:spPr bwMode="auto">
                          <a:xfrm>
                            <a:off x="9059" y="8390"/>
                            <a:ext cx="946" cy="0"/>
                          </a:xfrm>
                          <a:prstGeom prst="line">
                            <a:avLst/>
                          </a:prstGeom>
                          <a:noFill/>
                          <a:ln w="41910">
                            <a:solidFill>
                              <a:srgbClr val="3C4D64"/>
                            </a:solidFill>
                            <a:round/>
                          </a:ln>
                        </wps:spPr>
                        <wps:bodyPr/>
                      </wps:wsp>
                      <wps:wsp>
                        <wps:cNvPr id="855379421" name="Line 34"/>
                        <wps:cNvCnPr>
                          <a:cxnSpLocks noChangeShapeType="1"/>
                        </wps:cNvCnPr>
                        <wps:spPr bwMode="auto">
                          <a:xfrm>
                            <a:off x="9125" y="8706"/>
                            <a:ext cx="880" cy="0"/>
                          </a:xfrm>
                          <a:prstGeom prst="line">
                            <a:avLst/>
                          </a:prstGeom>
                          <a:noFill/>
                          <a:ln w="41910">
                            <a:solidFill>
                              <a:srgbClr val="3C4D64"/>
                            </a:solidFill>
                            <a:round/>
                          </a:ln>
                        </wps:spPr>
                        <wps:bodyPr/>
                      </wps:wsp>
                      <wps:wsp>
                        <wps:cNvPr id="855379422"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855379423"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855379424" name="Line 37"/>
                        <wps:cNvCnPr>
                          <a:cxnSpLocks noChangeShapeType="1"/>
                        </wps:cNvCnPr>
                        <wps:spPr bwMode="auto">
                          <a:xfrm>
                            <a:off x="9059" y="5852"/>
                            <a:ext cx="946" cy="0"/>
                          </a:xfrm>
                          <a:prstGeom prst="line">
                            <a:avLst/>
                          </a:prstGeom>
                          <a:noFill/>
                          <a:ln w="41910">
                            <a:solidFill>
                              <a:srgbClr val="3C4D64"/>
                            </a:solidFill>
                            <a:round/>
                          </a:ln>
                        </wps:spPr>
                        <wps:bodyPr/>
                      </wps:wsp>
                      <wps:wsp>
                        <wps:cNvPr id="855379425" name="Line 38"/>
                        <wps:cNvCnPr>
                          <a:cxnSpLocks noChangeShapeType="1"/>
                        </wps:cNvCnPr>
                        <wps:spPr bwMode="auto">
                          <a:xfrm>
                            <a:off x="9059" y="6180"/>
                            <a:ext cx="946" cy="0"/>
                          </a:xfrm>
                          <a:prstGeom prst="line">
                            <a:avLst/>
                          </a:prstGeom>
                          <a:noFill/>
                          <a:ln w="42037">
                            <a:solidFill>
                              <a:srgbClr val="3C4D64"/>
                            </a:solidFill>
                            <a:round/>
                          </a:ln>
                        </wps:spPr>
                        <wps:bodyPr/>
                      </wps:wsp>
                      <wps:wsp>
                        <wps:cNvPr id="855379426" name="Line 39"/>
                        <wps:cNvCnPr>
                          <a:cxnSpLocks noChangeShapeType="1"/>
                        </wps:cNvCnPr>
                        <wps:spPr bwMode="auto">
                          <a:xfrm>
                            <a:off x="9059" y="6805"/>
                            <a:ext cx="946" cy="0"/>
                          </a:xfrm>
                          <a:prstGeom prst="line">
                            <a:avLst/>
                          </a:prstGeom>
                          <a:noFill/>
                          <a:ln w="42037">
                            <a:solidFill>
                              <a:srgbClr val="3C4D64"/>
                            </a:solidFill>
                            <a:round/>
                          </a:ln>
                        </wps:spPr>
                        <wps:bodyPr/>
                      </wps:wsp>
                      <wps:wsp>
                        <wps:cNvPr id="855379427" name="Line 40"/>
                        <wps:cNvCnPr>
                          <a:cxnSpLocks noChangeShapeType="1"/>
                        </wps:cNvCnPr>
                        <wps:spPr bwMode="auto">
                          <a:xfrm>
                            <a:off x="9059" y="7122"/>
                            <a:ext cx="946" cy="0"/>
                          </a:xfrm>
                          <a:prstGeom prst="line">
                            <a:avLst/>
                          </a:prstGeom>
                          <a:noFill/>
                          <a:ln w="41910">
                            <a:solidFill>
                              <a:srgbClr val="3C4D64"/>
                            </a:solidFill>
                            <a:round/>
                          </a:ln>
                        </wps:spPr>
                        <wps:bodyPr/>
                      </wps:wsp>
                      <wps:wsp>
                        <wps:cNvPr id="855379428"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855379429" name="Picture 4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855379430"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">
                <o:lock v:ext="edit" aspectratio="f"/>
                <v:rect id="Rectangle 4" o:spid="_x0000_s1026" o:spt="1" style="position:absolute;left:900;top:2285;height:10106;width:10558;" fillcolor="#1F4E79 [1604]" filled="t" stroked="f" coordsize="21600,21600" o:gfxdata="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3&#10;zanCAAAA4gAAAA8AAAAAAAAAAQAgAAAAIgAAAGRycy9kb3ducmV2LnhtbFBLAQIUABQAAAAIAIdO&#10;4kAzLwWeOwAAADkAAAAQAAAAAAAAAAEAIAAAABEBAABkcnMvc2hhcGV4bWwueG1sUEsFBgAAAAAG&#10;AAYAWwEAALsDA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cjHW8QAAADi&#10;AAAADwAAAGRycy9kb3ducmV2LnhtbEWPS2/CMBCE75X6H6ytxA0cSkNJwHCoSsWlBx6VOK7izaPE&#10;68g2BP49roTU42hmvtEsVlfTigs531hWMB4lIIgLqxuuFBz26+EMhA/IGlvLpOBGHlbL56cF5tr2&#10;vKXLLlQiQtjnqKAOocul9EVNBv3IdsTRK60zGKJ0ldQO+wg3rXxNkqk02HBcqLGjj5qK0+5sFHyW&#10;Z0N7Wf2cyu+0c7fftz58HZUavIyTOYhA1/AffrQ3WsEsTSfv2STL4O9SvANyeQ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jHW8QAAADiAAAADwAAAAAAAAABACAAAAAiAAAAZHJzL2Rvd25yZXYueG1sUEsBAhQAFAAAAAgA&#10;h07iQDMvBZ47AAAAOQAAABAAAAAAAAAAAQAgAAAAEwEAAGRycy9zaGFwZXhtbC54bWxQSwUGAAAA&#10;AAYABgBbAQAAvQ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JUZaq8MAAADi&#10;AAAADwAAAGRycy9kb3ducmV2LnhtbEWPy27CMBBF95X4B2uQuqnApiWUBgyLqEWVWPH4gFE8TVLi&#10;cYgNSfn6eoHE8uq+dJbr3tbiSq2vHGuYjBUI4tyZigsNx8PXaA7CB2SDtWPS8Ece1qvB0xJT4zre&#10;0XUfChFH2KeooQyhSaX0eUkW/dg1xNH7ca3FEGVbSNNiF8dtLV+VmkmLFceHEhvKSspP+4vV8Hl+&#10;yfrqtE3Uxf7e8mO3ybbOav08nKgFiEB9eITv7W+jYZ4kb+8fUxUhIlLEAbn6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l&#10;RlqrwwAAAOIAAAAPAAAAAAAAAAEAIAAAACIAAABkcnMvZG93bnJldi54bWxQSwECFAAUAAAACACH&#10;TuJAMy8FnjsAAAA5AAAAEAAAAAAAAAABACAAAAASAQAAZHJzL3NoYXBleG1sLnhtbFBLBQYAAAAA&#10;BgAGAFsBAAC8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EfcWHMIAAADi&#10;AAAADwAAAGRycy9kb3ducmV2LnhtbEWPS4sCMRCE74L/IfSCN03G17qjUUQR9iCCuntvJu3MrJPO&#10;MImvf78RBI9FVX1FzRZ3W4krNb50rCHpKRDEmTMl5xp+jpvuBIQPyAYrx6ThQR4W83ZrhqlxN97T&#10;9RByESHsU9RQhFCnUvqsIIu+52ri6J1cYzFE2eTSNHiLcFvJvlJjabHkuFBgTauCsvPhYjX8nZPd&#10;fhx+be12Zrk2WzdYq6HWnY9ETUEEuod3+NX+Nhomo9Hg82uoEnheindAzv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H3&#10;FhzCAAAA4gAAAA8AAAAAAAAAAQAgAAAAIgAAAGRycy9kb3ducmV2LnhtbFBLAQIUABQAAAAIAIdO&#10;4kAzLwWeOwAAADkAAAAQAAAAAAAAAAEAIAAAABEBAABkcnMvc2hhcGV4bWwueG1sUEsFBgAAAAAG&#10;AAYAWwEAALsDA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NGyrsMMAAADi&#10;AAAADwAAAGRycy9kb3ducmV2LnhtbEWPQUsDMRSE74L/ITzBm026urWuTXsQREE8tEp7fWxeN4vJ&#10;y5rEdvXXG6HgcZiZb5jFavROHCimPrCG6USBIG6D6bnT8P72eDUHkTKyQReYNHxTgtXy/GyBjQlH&#10;XtNhkztRIJwa1GBzHhopU2vJY5qEgbh4+xA95iJjJ03EY4F7JyulZtJjz2XB4kAPltqPzZfXUHVb&#10;OT7FuKtfX9r9evYzuk9ntb68mKp7EJnG/B8+tZ+NhnldX9/e3agK/i6VOyCX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0&#10;bKuwwwAAAOIAAAAPAAAAAAAAAAEAIAAAACIAAABkcnMvZG93bnJldi54bWxQSwECFAAUAAAACACH&#10;TuJAMy8FnjsAAAA5AAAAEAAAAAAAAAABACAAAAASAQAAZHJzL3NoYXBleG1sLnhtbFBLBQYAAAAA&#10;BgAGAFsBAAC8AwAAAAA=&#10;">
                  <v:fill on="f" focussize="0,0"/>
                  <v:stroke on="f"/>
                  <v:imagedata r:id="rId26" o:title=""/>
                  <o:lock v:ext="edit" aspectratio="t"/>
                </v:shape>
                <v:shape id="AutoShape 16" o:spid="_x0000_s1026" o:spt="100" style="position:absolute;left:1705;top:9790;height:740;width:1849;" fillcolor="#FFA300" filled="t" stroked="f" coordsize="1849,740" o:gfxdata="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V&#10;ARkw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1VPrDMIAAADi&#10;AAAADwAAAGRycy9kb3ducmV2LnhtbEWPwU7DMBBE70j8g7VI3KgdaEqa1ukBCcSxLdDzKt4mEfE6&#10;2CZN+XqMhNTjaGbeaNabyfZiJB86xxqymQJBXDvTcaPh/e35rgARIrLB3jFpOFOATXV9tcbSuBPv&#10;aNzHRiQIhxI1tDEOpZShbslimLmBOHlH5y3GJH0jjcdTgtte3iu1kBY7TgstDvTUUv25/7YaQr09&#10;/+BIH+P24HdTkX/1+ctC69ubTK1ARJriJfzffjUaijx/eFzO1Rz+LqU7IKt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VT&#10;6wz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4xlNCcIAAADi&#10;AAAADwAAAGRycy9kb3ducmV2LnhtbEWPT2sCMRTE7wW/Q3iF3mqybuOf1SjSIvRaFbyGzXN37eZl&#10;2byu+u1NodDjMDO/YVabm2/FgH1sAhnIxgoEUhlcQ5WB42H3OgcR2ZKzbSA0cMcIm/XoaWULF670&#10;hcOeK5EgFAtroGbuCiljWaO3cRw6pOSdQ+8tJ9lX0vX2muC+lROlptLbhtJCbTt8r7H83v94A9Vl&#10;tjvKbb7QE9YfnOWH02m4GPPynKklCMYb/4f/2p/OwFzrfLZ4Uxp+L6U7INc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MZ&#10;TQnCAAAA4gAAAA8AAAAAAAAAAQAgAAAAIgAAAGRycy9kb3ducmV2LnhtbFBLAQIUABQAAAAIAIdO&#10;4kAzLwWeOwAAADkAAAAQAAAAAAAAAAEAIAAAABEBAABkcnMvc2hhcGV4bWwueG1sUEsFBgAAAAAG&#10;AAYAWwEAALs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x70WtcIAAADi&#10;AAAADwAAAGRycy9kb3ducmV2LnhtbEWPwW7CMBBE75X4B2uReis2hQSaYlBVCSg3IHzAKt4mUeN1&#10;FBsCf4+RkHoczcwbzWJ1tY24UOdrxxrGIwWCuHCm5lLDKV+/zUH4gGywcUwabuRhtRy8LDAzrucD&#10;XY6hFBHCPkMNVQhtJqUvKrLoR64ljt6v6yyGKLtSmg77CLeNfFcqlRZrjgsVtvRdUfF3PFsNfZs7&#10;KraHTb772p9p25tJsg5avw7H6hNEoGv4Dz/bP0bDPEkms4+pSuFxKd4Bub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e9&#10;FrX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qPGzLsIAAADi&#10;AAAADwAAAGRycy9kb3ducmV2LnhtbEWPwW7CMBBE75X4B2uRemtsCgGaYlBVCSg3IHzAKt4mUeN1&#10;FBsCf4+RkHoczcwbzWJ1tY24UOdrxxpGiQJBXDhTc6nhlK/f5iB8QDbYOCYNN/KwWg5eFpgZ1/OB&#10;LsdQighhn6GGKoQ2k9IXFVn0iWuJo/frOoshyq6UpsM+wm0j35WaSos1x4UKW/quqPg7nq2Gvs0d&#10;FdvDJt997c+07c04XQetX4cj9Qki0DX8h5/tH6Nhnqbj2cdEzeBxKd4Bub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jx&#10;sy7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2W4nXL4AAADi&#10;AAAADwAAAGRycy9kb3ducmV2LnhtbEVPyW7CMBC9V+IfrEHiVmyWAE0xCCGx3YD0A0bxNImIx1Fs&#10;CPx9fajE8enty/XT1uJBra8caxgNFQji3JmKCw0/2e5zAcIHZIO1Y9LwIg/rVe9jialxHV/ocQ2F&#10;iCHsU9RQhtCkUvq8JIt+6BriyP261mKIsC2kabGL4baWY6Vm0mLFsaHEhrYl5bfr3WromsxRfrjs&#10;s9PmfKdDZybJLmg96I/UN4hAz/AW/7uPRsMiSSbzr6mKm+OleAfk6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W4nXL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tiKCx8IAAADi&#10;AAAADwAAAGRycy9kb3ducmV2LnhtbEWPzW7CMBCE75X6DtZW4lZsftJCikEICSg3QvoAq3ibRI3X&#10;UWwIvD1GQupxNDPfaBarq23EhTpfO9YwGioQxIUzNZcafvLt+wyED8gGG8ek4UYeVsvXlwWmxvWc&#10;0eUUShEh7FPUUIXQplL6oiKLfuha4uj9us5iiLIrpemwj3DbyLFSH9JizXGhwpY2FRV/p7PV0Le5&#10;o2Kf7fLD+nimfW8myTZoPXgbqS8Qga7hP/xsfxsNsySZfM6nag6PS/EOyOU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Yi&#10;gsf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osG9h8EAAADi&#10;AAAADwAAAGRycy9kb3ducmV2LnhtbEWPy26DMBBF95XyD9ZU6q4xhJIHiRNFkWjaXRPyASM8AVQ8&#10;RthA+vf1olKXV/elszs8TCtG6l1jWUE8j0AQl1Y3XCm4FfnrGoTzyBpby6Tghxwc9rOnHWbaTnyh&#10;8eorEUbYZaig9r7LpHRlTQbd3HbEwbvb3qAPsq+k7nEK46aViyhaSoMNh4caOzrVVH5fB6Ng6gpL&#10;5fnyXnwevwY6TzpJc6/Uy3McbUF4evj/8F/7QytYp2my2rzFASIgBRyQ+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sG9&#10;h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1tk0d8YAAADi&#10;AAAADwAAAGRycy9kb3ducmV2LnhtbEWPW2sCMRSE3wv+h3AKvpSaXS+tbo0iSqmtlKrV98PmuNl2&#10;c7JsUi//vikIfRxm5htmPD3bShyp8aVjBWknAUGcO11yoWD3+Xw/BOEDssbKMSm4kIfppHUzxky7&#10;E2/ouA2FiBD2GSowIdSZlD43ZNF3XE0cvYNrLIYom0LqBk8RbivZTZIHabHkuGCwprmh/Hv7YxW4&#10;zfru9bLg1deeZqu3F/Ox3r1Lpdq3afIEItA5/Iev7aVWMBwMeo+jfprC36V4B+Tk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W2TR3xgAAAOIAAAAPAAAAAAAAAAEAIAAAACIAAABkcnMvZG93bnJldi54bWxQSwECFAAUAAAA&#10;CACHTuJAMy8FnjsAAAA5AAAAEAAAAAAAAAABACAAAAAVAQAAZHJzL3NoYXBleG1sLnhtbFBLBQYA&#10;AAAABgAGAFsBAAC/Aw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PwH3msUAAADi&#10;AAAADwAAAGRycy9kb3ducmV2LnhtbEWPwW7CMBBE70j9B2sr9YKKHdq0NGA4RFBV4gTlA1bxNgnE&#10;6zQ2JO3X15WQOI5m5o1msRpsIy7U+dqxhmSiQBAXztRcajh8bh5nIHxANtg4Jg0/5GG1vBstMDOu&#10;5x1d9qEUEcI+Qw1VCG0mpS8qsugnriWO3pfrLIYou1KaDvsIt42cKvUiLdYcFypsKa+oOO3PVsP6&#10;e5wP9WmbqrM9/haH/j3fOqv1w32i5iACDeEWvrY/jIZZmj69vj0nU/i/FO+AXP4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D8B95r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dbh0sYAAADi&#10;AAAADwAAAGRycy9kb3ducmV2LnhtbEWPW2vCQBSE3wv+h+UIfSm6iTZeoquUYqHikxcE347ZY5I2&#10;ezZktzH9991CoY/DzHzDLNedqURLjSstK4iHEQjizOqScwWn49tgBsJ5ZI2VZVLwTQ7Wq97DElNt&#10;77yn9uBzESDsUlRQeF+nUrqsIINuaGvi4N1sY9AH2eRSN3gPcFPJURRNpMGSw0KBNb0WlH0evoyC&#10;8zb/2Lxsni60G3XJlqtr4turUo/9OFqA8NT5//Bf+10rmCXJeDp/jsfweyncAbn6A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CB1uHSxgAAAOIAAAAPAAAAAAAAAAEAIAAAACIAAABkcnMvZG93bnJldi54bWxQSwECFAAUAAAA&#10;CACHTuJAMy8FnjsAAAA5AAAAEAAAAAAAAAABACAAAAAVAQAAZHJzL3NoYXBleG1sLnhtbFBLBQYA&#10;AAAABgAGAFsBAAC/AwAAAAA=&#10;">
                  <v:fill on="f" focussize="0,0"/>
                  <v:stroke on="f"/>
                  <v:imagedata r:id="rId27" o:title=""/>
                  <o:lock v:ext="edit" aspectratio="t"/>
                </v:shape>
                <v:shape id="AutoShape 27" o:spid="_x0000_s1026" o:spt="100" style="position:absolute;left:4745;top:9786;height:740;width:1849;" fillcolor="#FFA300" filled="t" stroked="f" coordsize="1849,740" o:gfxdata="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f&#10;MReZwwAAAOIAAAAPAAAAAAAAAAEAIAAAACIAAABkcnMvZG93bnJldi54bWxQSwECFAAUAAAACACH&#10;TuJAMy8FnjsAAAA5AAAAEAAAAAAAAAABACAAAAASAQAAZHJzL3NoYXBleG1sLnhtbFBLBQYAAAAA&#10;BgAGAFsBAAC8Aw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l0TVMMAAADi&#10;AAAADwAAAGRycy9kb3ducmV2LnhtbEWPzWrDMBCE74W+g9hCbo3kps6PEyXQQKA9xik0x8Xa2KLW&#10;yrWUOHn7qlDIcZiZb5jV5upacaE+WM8asrECQVx5Y7nW8HnYPc9BhIhssPVMGm4UYLN+fFhhYfzA&#10;e7qUsRYJwqFADU2MXSFlqBpyGMa+I07eyfcOY5J9LU2PQ4K7Vr4oNZUOLaeFBjvaNlR9l2enYaLM&#10;T1Vuh6y2U/N1PHzsLc7etB49ZWoJItI13sP/7XejYZ7nk9niNcvh71K6A3L9C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10;XRNUwwAAAOIAAAAPAAAAAAAAAAEAIAAAACIAAABkcnMvZG93bnJldi54bWxQSwECFAAUAAAACACH&#10;TuJAMy8FnjsAAAA5AAAAEAAAAAAAAAABACAAAAASAQAAZHJzL3NoYXBleG1sLnhtbFBLBQYAAAAA&#10;BgAGAFsBAAC8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KnkfN8MAAADi&#10;AAAADwAAAGRycy9kb3ducmV2LnhtbEWPzW7CMBCE75V4B2srcSt2IASaYjiAqEA9FTj0uIq3SdR4&#10;HcXm9+lrJCSOo5n5RjNbXGwjTtT52rGGZKBAEBfO1FxqOOzXb1MQPiAbbByThit5WMx7LzPMjTvz&#10;N512oRQRwj5HDVUIbS6lLyqy6AeuJY7er+sshii7UpoOzxFuGzlUKpMWa44LFba0rKj42x2tBpWu&#10;1OH2s2+vcph+bqn8uvnjROv+a6I+QAS6hGf40d4YDdPxeDR5T5MM7pfiHZDz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q&#10;eR83wwAAAOIAAAAPAAAAAAAAAAEAIAAAACIAAABkcnMvZG93bnJldi54bWxQSwECFAAUAAAACACH&#10;TuJAMy8FnjsAAAA5AAAAEAAAAAAAAAABACAAAAASAQAAZHJzL3NoYXBleG1sLnhtbFBLBQYAAAAA&#10;BgAGAFsBAAC8Aw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LSgl88MAAADi&#10;AAAADwAAAGRycy9kb3ducmV2LnhtbEWP0WrCQBRE3wv+w3KFvtVNTKM2uooUbNq3avyAS/Y2CWbv&#10;huzGpH/fLRT6OMzMGWZ3mEwr7tS7xrKCeBGBIC6tbrhScC1OTxsQziNrbC2Tgm9ycNjPHnaYaTvy&#10;me4XX4kAYZehgtr7LpPSlTUZdAvbEQfvy/YGfZB9JXWPY4CbVi6jaCUNNhwWauzotabydhmMgrEr&#10;LJX5+a34OH4OlI86SU9eqcd5HG1BeJr8f/iv/a4VbNI0Wb88x2v4vRTugNz/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t&#10;KCXz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XLexgcAAAADi&#10;AAAADwAAAGRycy9kb3ducmV2LnhtbEVPS26DMBDdV8odrKnUXWMIJR8SJ4oi0bS7JuQAIzwBVDxG&#10;2EB6+3pRqcun998dHqYVI/WusawgnkcgiEurG64U3Ir8dQ3CeWSNrWVS8EMODvvZ0w4zbSe+0Hj1&#10;lQgh7DJUUHvfZVK6siaDbm474sDdbW/QB9hXUvc4hXDTykUULaXBhkNDjR2daiq/r4NRMHWFpfJ8&#10;eS8+j18DnSedpLlX6uU5jrYgPD38v/jP/aEVrNM0WW3e4rA5XAp3QO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t7GB&#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M/sUGsMAAADi&#10;AAAADwAAAGRycy9kb3ducmV2LnhtbEWPzWrDMBCE74W8g9hAb43kpM6PGyWEQpr2Vtt5gMXa2KbW&#10;ylhKnL59VSj0OMzMN8x2f7eduNHgW8cakpkCQVw503Kt4Vwen9YgfEA22DkmDd/kYb+bPGwxM27k&#10;nG5FqEWEsM9QQxNCn0npq4Ys+pnriaN3cYPFEOVQSzPgGOG2k3OlltJiy3GhwZ5eG6q+iqvVMPal&#10;o+qUv5Ufh88rnUazSI9B68dpol5ABLqH//Bf+91oWKfpYrV5TjbweyneAbn7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z&#10;+xQ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bK13OsEAAADi&#10;AAAADwAAAGRycy9kb3ducmV2LnhtbEWPTW6DMBCF95VyB2siddeYQGkTEoOqSmmaXRN6gBGeAAoe&#10;I2wgvX29qNTl0/vTty/uphMTDa61rGC9ikAQV1a3XCv4Lg9PGxDOI2vsLJOCH3JQ5IuHPWbaznym&#10;6eJrEUbYZaig8b7PpHRVQwbdyvbEwbvawaAPcqilHnAO46aTcRS9SIMth4cGe3pvqLpdRqNg7ktL&#10;1fH8UZ7evkY6zjpJD16px+U62oHwdPf/4b/2p1awSdPkdfscB4iAFHBA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K13&#10;Os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A+HSocEAAADi&#10;AAAADwAAAGRycy9kb3ducmV2LnhtbEWP3YrCMBSE7xd8h3AE7zStbtXtGkUE/+7U7gMcmrNtsTkp&#10;TbT69htB2MthZr5hFquHqcWdWldZVhCPIhDEudUVFwp+su1wDsJ5ZI21ZVLwJAerZe9jgam2HZ/p&#10;fvGFCBB2KSoovW9SKV1ekkE3sg1x8H5ta9AH2RZSt9gFuKnlOIqm0mDFYaHEhjYl5dfLzSjomsxS&#10;vj/vsuP6dKN9pyfJ1is16MfRNwhPD/8ffrcPWsE8SSazr89xDK9L4Q7I5R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HS&#10;o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6GdgvcYAAADi&#10;AAAADwAAAGRycy9kb3ducmV2LnhtbEWPW2sCMRSE3wv+h3CEvpSaddVWt0aRSulFSr31/bA5blY3&#10;J8sm9fLvm4LQx2FmvmHG07OtxJEaXzpW0O0kIIhzp0suFGw3L/dDED4ga6wck4ILeZhOWjdjzLQ7&#10;8YqO61CICGGfoQITQp1J6XNDFn3H1cTR27nGYoiyKaRu8BThtpJpkjxIiyXHBYM1PRvKD+sfq8Ct&#10;lnfvlzkv9t80W3y8mq/l9lMqddvuJk8gAp3Df/jaftMKhoNB73HUT1P4uxTvgJz8Al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oZ2C9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niGYvMQAAADi&#10;AAAADwAAAGRycy9kb3ducmV2LnhtbEWPwW7CMBBE75X4B2srcanABhqgKYZDBFUlTqV8wCpekpR4&#10;HWJDQr++rlSpx9HMvNGsNr2txY1aXznWMBkrEMS5MxUXGo6fu9EShA/IBmvHpOFOHjbrwcMKU+M6&#10;/qDbIRQiQtinqKEMoUml9HlJFv3YNcTRO7nWYoiyLaRpsYtwW8upUnNpseK4UGJDWUn5+XC1GraX&#10;p6yvzvtEXe3Xd37s3rK9s1oPHyfqFUSgPvyH/9rvRsMySWaLl+fpDH4vxTsg1z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iGYvMQAAADiAAAADwAAAAAAAAABACAAAAAiAAAAZHJzL2Rvd25yZXYueG1sUEsBAhQAFAAAAAgA&#10;h07iQDMvBZ47AAAAOQAAABAAAAAAAAAAAQAgAAAAEwEAAGRycy9zaGFwZXhtbC54bWxQSwUGAAAA&#10;AAYABgBbAQAAvQ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E5ZxOcEAAADi&#10;AAAADwAAAGRycy9kb3ducmV2LnhtbEWP3YrCMBSE7xd8h3AE79bUn/pTjSKCut6p9QEOzbEtNiel&#10;iVbf3iws7OUwM98wy/XLVOJJjSstKxj0IxDEmdUl5wqu6e57BsJ5ZI2VZVLwJgfrVedriYm2LZ/p&#10;efG5CBB2CSoovK8TKV1WkEHXtzVx8G62MeiDbHKpG2wD3FRyGEUTabDksFBgTduCsvvlYRS0dWop&#10;O5z36XFzetCh1aN455XqdQfRAoSnl/8P/7V/tIJZHI+m8/FwDL+Xwh2Qqw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5Zx&#10;O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xSNR2sQAAADi&#10;AAAADwAAAGRycy9kb3ducmV2LnhtbEWPzW7CMBCE75X6DtZW6q04JISfgOFQCUElLoQ+wDZeEtN4&#10;HcUuf09fV6rEcTQz32gWq6ttxZl6bxwrGA4SEMSV04ZrBZ+H9dsUhA/IGlvHpOBGHlbL56cFFtpd&#10;eE/nMtQiQtgXqKAJoSuk9FVDFv3AdcTRO7reYoiyr6Xu8RLhtpVpkoylRcNxocGO3huqvssfq2Cb&#10;frC57crd5p592fEkO61H5qDU68swmYMIdA2P8H97qxVM8zybzEZpDn+X4h2Qy1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SNR2s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NfHPrcQAAADi&#10;AAAADwAAAGRycy9kb3ducmV2LnhtbEWPzW7CMBCE75X6DtZW6q04JBAgYDhUQlCJC6EPsI2XxDRe&#10;R7HL39PXlSpxHM3MN5rF6mpbcabeG8cKhoMEBHHltOFawedh/TYF4QOyxtYxKbiRh9Xy+WmBhXYX&#10;3tO5DLWIEPYFKmhC6AopfdWQRT9wHXH0jq63GKLsa6l7vES4bWWaJLm0aDguNNjRe0PVd/ljFWzT&#10;Dza3Xbnb3LMvm0+y03pkDkq9vgyTOYhA1/AI/7e3WsF0PM4ms1Gaw9+leAfk8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fHPr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40TvTsIAAADi&#10;AAAADwAAAGRycy9kb3ducmV2LnhtbEWP3YrCMBSE74V9h3AW9s6m/nTVapRlwb+71foAh+bYlm1O&#10;ShOtvr0RBC+HmfmGWaxuphZXal1lWcEgikEQ51ZXXCg4Zev+FITzyBpry6TgTg5Wy4/eAlNtOz7Q&#10;9egLESDsUlRQet+kUrq8JIMusg1x8M62NeiDbAupW+wC3NRyGMff0mDFYaHEhn5Lyv+PF6OgazJL&#10;+fawyfY/fxfadnqUrL1SX5+DeA7C082/w6/2TiuYJsloMhsPJ/C8FO6AXD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NE&#10;707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ktt7PMAAAADi&#10;AAAADwAAAGRycy9kb3ducmV2LnhtbEVPzU6DQBC+m/QdNtPEm10Koi3tQoxJrb3Z4gNM2CmQsrOE&#10;XaC+vXsw8fjl+98Xd9OJiQbXWlawXkUgiCurW64VfJeHpw0I55E1dpZJwQ85KPLFwx4zbWc+03Tx&#10;tQgh7DJU0HjfZ1K6qiGDbmV74sBd7WDQBzjUUg84h3DTyTiKXqTBlkNDgz29N1TdLqNRMPelpep4&#10;/ihPb18jHWedpAev1ONyHe1AeLr7f/Gf+1Mr2KRp8rp9jsPmcCncAZn/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23s8&#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ia2S3sQAAADi&#10;AAAADwAAAGRycy9kb3ducmV2LnhtbEWPzW7CMBCE70h9B2srcUHgGMpfwHBoqdQeEOLnAZZ4SaLG&#10;6yg2JH37ulKlHkcz841mve1sJR7U+NKxBjVKQBBnzpSca7ic34cLED4gG6wck4Zv8rDdPPXWmBrX&#10;8pEep5CLCGGfooYihDqV0mcFWfQjVxNH7+YaiyHKJpemwTbCbSXHSTKTFkuOCwXW9FpQ9nW6Ww2u&#10;2w9mV68+31pldjuVy8Okklr3n1WyAhGoC//hv/aH0bCYTifz5ct4Cb+X4h2Qmx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ia2S3sQAAADiAAAADwAAAAAAAAABACAAAAAiAAAAZHJzL2Rvd25yZXYueG1sUEsBAhQAFAAAAAgA&#10;h07iQDMvBZ47AAAAOQAAABAAAAAAAAAAAQAgAAAAEwEAAGRycy9zaGFwZXhtbC54bWxQSwUGAAAA&#10;AAYABgBbAQAAvQMAAAAA&#10;">
                  <v:fill on="f" focussize="0,0"/>
                  <v:stroke on="f"/>
                  <v:imagedata r:id="rId28" o:title=""/>
                  <o:lock v:ext="edit" aspectratio="t"/>
                </v:shape>
                <v:shape id="AutoShape 43" o:spid="_x0000_s1026" o:spt="100" style="position:absolute;left:7822;top:9786;height:740;width:1849;" fillcolor="#FFA300" filled="t" stroked="f" coordsize="1849,740" o:gfxdata="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u/&#10;TfrCAAAA4gAAAA8AAAAAAAAAAQAgAAAAIgAAAGRycy9kb3ducmV2LnhtbFBLAQIUABQAAAAIAIdO&#10;4kAzLwWeOwAAADkAAAAQAAAAAAAAAAEAIAAAABEBAABkcnMvc2hhcGV4bWwueG1sUEsFBgAAAAAG&#10;AAYAWwEAALsDA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p w14:paraId="74D50C38">
      <w:pPr>
        <w:pStyle w:val="144"/>
      </w:pPr>
      <w:r>
        <w:rPr>
          <w:rFonts w:hint="eastAsia"/>
        </w:rPr>
        <w:t>资料来源：第三方资料、新闻报道、业内专家采访及QYResearch整理研究，2024年</w:t>
      </w:r>
    </w:p>
    <w:p w14:paraId="2C42B35C">
      <w:pPr>
        <w:pStyle w:val="4"/>
      </w:pPr>
      <w:bookmarkStart w:id="248" w:name="_Toc153725712"/>
      <w:bookmarkStart w:id="249" w:name="_Toc173173056"/>
      <w:r>
        <w:rPr>
          <w:rFonts w:hint="eastAsia"/>
        </w:rPr>
        <w:t>中国市场3,5-二甲基哌啶销量（2019-2030）</w:t>
      </w:r>
      <w:bookmarkEnd w:id="248"/>
      <w:bookmarkEnd w:id="249"/>
    </w:p>
    <w:p w14:paraId="15E7A35F">
      <w:pPr>
        <w:pStyle w:val="148"/>
      </w:pPr>
      <w:bookmarkStart w:id="250" w:name="_Toc153725337"/>
      <w:bookmarkStart w:id="251" w:name="_Toc153726162"/>
      <w:r>
        <w:rPr>
          <w:rFonts w:hint="eastAsia"/>
        </w:rPr>
        <w:t>中国市场</w:t>
      </w:r>
      <w:r>
        <w:t>3,5-二甲基哌啶</w:t>
      </w:r>
      <w:r>
        <w:rPr>
          <w:rFonts w:hint="eastAsia"/>
        </w:rPr>
        <w:t>销量及增长率（2019-2030）&amp;（</w:t>
      </w:r>
      <w:r>
        <w:t>吨</w:t>
      </w:r>
      <w:r>
        <w:rPr>
          <w:rFonts w:hint="eastAsia"/>
        </w:rPr>
        <w:t>）</w:t>
      </w:r>
      <w:bookmarkEnd w:id="250"/>
      <w:bookmarkEnd w:id="251"/>
    </w:p>
    <w:p w14:paraId="727329E8">
      <w:r>
        <w:drawing>
          <wp:inline distT="0" distB="0" distL="0" distR="0">
            <wp:extent cx="6192520" cy="2814955"/>
            <wp:effectExtent l="0" t="0" r="0" b="4445"/>
            <wp:docPr id="855379431" name="图表 8553794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471BA48A">
      <w:pPr>
        <w:pStyle w:val="144"/>
      </w:pPr>
      <w:r>
        <w:rPr>
          <w:rFonts w:hint="eastAsia"/>
        </w:rPr>
        <w:t>资料来源：第三方资料、新闻报道、业内专家采访及QYResearch整理研究，2024年</w:t>
      </w:r>
    </w:p>
    <w:p w14:paraId="0A841455">
      <w:pPr>
        <w:pStyle w:val="4"/>
      </w:pPr>
      <w:bookmarkStart w:id="252" w:name="_Toc153725713"/>
      <w:bookmarkStart w:id="253" w:name="_Toc173173057"/>
      <w:r>
        <w:rPr>
          <w:rFonts w:hint="eastAsia"/>
        </w:rPr>
        <w:t>中国市场</w:t>
      </w:r>
      <w:r>
        <w:t>3,5-二甲基哌啶</w:t>
      </w:r>
      <w:r>
        <w:rPr>
          <w:rFonts w:hint="eastAsia"/>
        </w:rPr>
        <w:t>销量和收入占全球的比重</w:t>
      </w:r>
      <w:bookmarkEnd w:id="252"/>
      <w:bookmarkEnd w:id="253"/>
    </w:p>
    <w:p w14:paraId="080CBE53">
      <w:pPr>
        <w:pStyle w:val="148"/>
        <w:rPr>
          <w:lang w:val="en-IN"/>
        </w:rPr>
      </w:pPr>
      <w:bookmarkStart w:id="254" w:name="_Toc153725338"/>
      <w:bookmarkStart w:id="255" w:name="_Toc153726163"/>
      <w:r>
        <w:rPr>
          <w:rFonts w:hint="eastAsia"/>
        </w:rPr>
        <w:t>中国市场</w:t>
      </w:r>
      <w:r>
        <w:t>3,5-二甲基哌啶</w:t>
      </w:r>
      <w:r>
        <w:rPr>
          <w:rFonts w:hint="eastAsia"/>
        </w:rPr>
        <w:t>销量占全球比重（2019-2030）</w:t>
      </w:r>
      <w:bookmarkEnd w:id="254"/>
      <w:bookmarkEnd w:id="255"/>
    </w:p>
    <w:p w14:paraId="6BEE2787">
      <w:pPr>
        <w:rPr>
          <w:lang w:val="en-IN"/>
        </w:rPr>
      </w:pPr>
      <w:r>
        <w:drawing>
          <wp:inline distT="0" distB="0" distL="0" distR="0">
            <wp:extent cx="6192520" cy="2814955"/>
            <wp:effectExtent l="0" t="0" r="0" b="4445"/>
            <wp:docPr id="85537943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2A6F5AC8">
      <w:pPr>
        <w:pStyle w:val="144"/>
      </w:pPr>
      <w:r>
        <w:t>资料来源：第三方资料及QYResearch整理研究，2024年</w:t>
      </w:r>
    </w:p>
    <w:p w14:paraId="0CFA8480">
      <w:pPr>
        <w:pStyle w:val="148"/>
        <w:rPr>
          <w:lang w:val="en-IN"/>
        </w:rPr>
      </w:pPr>
      <w:bookmarkStart w:id="256" w:name="_Toc153726164"/>
      <w:bookmarkStart w:id="257" w:name="_Toc153725339"/>
      <w:r>
        <w:rPr>
          <w:rFonts w:hint="eastAsia"/>
        </w:rPr>
        <w:t>中国</w:t>
      </w:r>
      <w:r>
        <w:t>3,5-二甲基哌啶</w:t>
      </w:r>
      <w:r>
        <w:rPr>
          <w:rFonts w:hint="eastAsia"/>
        </w:rPr>
        <w:t>收入占全球比重（2019-2030）</w:t>
      </w:r>
      <w:bookmarkEnd w:id="256"/>
      <w:bookmarkEnd w:id="257"/>
    </w:p>
    <w:p w14:paraId="01B9CDD0">
      <w:pPr>
        <w:rPr>
          <w:lang w:val="en-IN"/>
        </w:rPr>
      </w:pPr>
      <w:r>
        <w:drawing>
          <wp:inline distT="0" distB="0" distL="0" distR="0">
            <wp:extent cx="6192520" cy="2814955"/>
            <wp:effectExtent l="0" t="0" r="0" b="4445"/>
            <wp:docPr id="85537943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0195797">
      <w:pPr>
        <w:pStyle w:val="144"/>
      </w:pPr>
      <w:r>
        <w:t>资料来源：第三方资料及QYResearch整理研究，2024年</w:t>
      </w:r>
    </w:p>
    <w:p w14:paraId="77420A14">
      <w:pPr>
        <w:pStyle w:val="2"/>
        <w:rPr>
          <w:lang w:eastAsia="zh-CN"/>
        </w:rPr>
      </w:pPr>
      <w:bookmarkStart w:id="258" w:name="_Toc24028318"/>
      <w:bookmarkStart w:id="259" w:name="_Toc24972508"/>
      <w:bookmarkStart w:id="260" w:name="_Toc153725714"/>
      <w:bookmarkStart w:id="261" w:name="_Toc173173058"/>
      <w:bookmarkStart w:id="262" w:name="_Toc24028304"/>
      <w:bookmarkStart w:id="263" w:name="_Toc24972494"/>
      <w:r>
        <w:rPr>
          <w:rFonts w:hint="eastAsia"/>
          <w:lang w:eastAsia="zh-CN"/>
        </w:rPr>
        <w:t>全球</w:t>
      </w:r>
      <w:r>
        <w:rPr>
          <w:lang w:eastAsia="zh-CN"/>
        </w:rPr>
        <w:t>3,5-二甲基哌啶</w:t>
      </w:r>
      <w:r>
        <w:rPr>
          <w:rFonts w:hint="eastAsia"/>
          <w:lang w:eastAsia="zh-CN"/>
        </w:rPr>
        <w:t>主要地区</w:t>
      </w:r>
      <w:bookmarkEnd w:id="258"/>
      <w:bookmarkEnd w:id="259"/>
      <w:r>
        <w:rPr>
          <w:rFonts w:hint="eastAsia"/>
          <w:lang w:eastAsia="zh-CN"/>
        </w:rPr>
        <w:t>分析</w:t>
      </w:r>
      <w:bookmarkEnd w:id="260"/>
      <w:bookmarkEnd w:id="261"/>
    </w:p>
    <w:p w14:paraId="3B89AA63">
      <w:pPr>
        <w:pStyle w:val="3"/>
      </w:pPr>
      <w:bookmarkStart w:id="264" w:name="_Toc173173059"/>
      <w:bookmarkStart w:id="265" w:name="_Toc153725715"/>
      <w:r>
        <w:rPr>
          <w:rFonts w:hint="eastAsia"/>
        </w:rPr>
        <w:t>全球主要地区</w:t>
      </w:r>
      <w:r>
        <w:t>3,5-二甲基哌啶</w:t>
      </w:r>
      <w:r>
        <w:rPr>
          <w:rFonts w:hint="eastAsia"/>
        </w:rPr>
        <w:t>市场规模分析：2019 VS 2023 VS 2030</w:t>
      </w:r>
      <w:bookmarkEnd w:id="264"/>
      <w:bookmarkEnd w:id="265"/>
    </w:p>
    <w:p w14:paraId="2B5A5B07">
      <w:pPr>
        <w:pStyle w:val="151"/>
        <w:ind w:left="252" w:right="-105"/>
        <w:rPr>
          <w:lang w:eastAsia="zh-CN"/>
        </w:rPr>
      </w:pPr>
      <w:bookmarkStart w:id="266" w:name="_Toc153726214"/>
      <w:bookmarkStart w:id="267" w:name="_Toc153725389"/>
      <w:r>
        <w:rPr>
          <w:rFonts w:hint="eastAsia"/>
          <w:lang w:eastAsia="zh-CN"/>
        </w:rPr>
        <w:t>全球主要地区</w:t>
      </w:r>
      <w:r>
        <w:rPr>
          <w:lang w:eastAsia="zh-CN"/>
        </w:rPr>
        <w:t>3,5-二甲基哌啶</w:t>
      </w:r>
      <w:r>
        <w:rPr>
          <w:rFonts w:hint="eastAsia"/>
          <w:lang w:eastAsia="zh-CN"/>
        </w:rPr>
        <w:t>销售收入（百万美元）：2019 VS 2023 VS 2030</w:t>
      </w:r>
      <w:bookmarkEnd w:id="266"/>
      <w:bookmarkEnd w:id="2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1"/>
        <w:gridCol w:w="1160"/>
        <w:gridCol w:w="971"/>
        <w:gridCol w:w="2522"/>
        <w:gridCol w:w="2536"/>
      </w:tblGrid>
      <w:tr w14:paraId="13E27C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4462E4D3">
            <w:pPr>
              <w:pStyle w:val="175"/>
              <w:widowControl w:val="0"/>
              <w:jc w:val="both"/>
              <w:rPr>
                <w:rFonts w:cs="Times New Roman"/>
                <w:b/>
                <w:bCs/>
                <w:color w:val="FFFFFF"/>
                <w:sz w:val="20"/>
              </w:rPr>
            </w:pPr>
            <w:r>
              <w:rPr>
                <w:rFonts w:hint="eastAsia" w:cs="Times New Roman"/>
                <w:b/>
                <w:bCs/>
                <w:color w:val="FFFFFF"/>
                <w:sz w:val="20"/>
              </w:rPr>
              <w:t>地区</w:t>
            </w:r>
          </w:p>
        </w:tc>
        <w:tc>
          <w:tcPr>
            <w:tcW w:w="487" w:type="pct"/>
            <w:shd w:val="solid" w:color="000080" w:fill="FFFFFF"/>
            <w:vAlign w:val="center"/>
          </w:tcPr>
          <w:p w14:paraId="20F13EDB">
            <w:pPr>
              <w:pStyle w:val="175"/>
              <w:widowControl w:val="0"/>
              <w:jc w:val="center"/>
              <w:rPr>
                <w:rFonts w:cs="Times New Roman"/>
                <w:b/>
                <w:bCs/>
                <w:color w:val="FFFFFF"/>
                <w:sz w:val="20"/>
              </w:rPr>
            </w:pPr>
            <w:r>
              <w:rPr>
                <w:rFonts w:cs="Times New Roman"/>
                <w:b/>
                <w:bCs/>
                <w:color w:val="FFFFFF"/>
                <w:sz w:val="20"/>
              </w:rPr>
              <w:t>2019</w:t>
            </w:r>
          </w:p>
        </w:tc>
        <w:tc>
          <w:tcPr>
            <w:tcW w:w="582" w:type="pct"/>
            <w:shd w:val="solid" w:color="000080" w:fill="FFFFFF"/>
            <w:vAlign w:val="center"/>
          </w:tcPr>
          <w:p w14:paraId="620526F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87" w:type="pct"/>
            <w:shd w:val="solid" w:color="000080" w:fill="FFFFFF"/>
            <w:vAlign w:val="center"/>
          </w:tcPr>
          <w:p w14:paraId="7AB559B3">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65" w:type="pct"/>
            <w:shd w:val="solid" w:color="000080" w:fill="FFFFFF"/>
            <w:vAlign w:val="center"/>
          </w:tcPr>
          <w:p w14:paraId="1A3F2529">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72" w:type="pct"/>
            <w:shd w:val="solid" w:color="000080" w:fill="FFFFFF"/>
            <w:vAlign w:val="center"/>
          </w:tcPr>
          <w:p w14:paraId="03815690">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B270D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2CC1838">
            <w:pPr>
              <w:pStyle w:val="175"/>
              <w:widowControl w:val="0"/>
              <w:jc w:val="both"/>
              <w:rPr>
                <w:rFonts w:cs="Times New Roman"/>
                <w:sz w:val="20"/>
              </w:rPr>
            </w:pPr>
            <w:r>
              <w:rPr>
                <w:rFonts w:hint="eastAsia" w:cs="Times New Roman"/>
                <w:sz w:val="20"/>
              </w:rPr>
              <w:t>北美</w:t>
            </w:r>
          </w:p>
        </w:tc>
        <w:tc>
          <w:tcPr>
            <w:tcW w:w="487" w:type="pct"/>
            <w:shd w:val="clear" w:color="auto" w:fill="auto"/>
            <w:vAlign w:val="center"/>
          </w:tcPr>
          <w:p w14:paraId="1ACA0625">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35A7F33">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51CEA57D">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FAF7DB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0A7665A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12CCFA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244123BD">
            <w:pPr>
              <w:pStyle w:val="175"/>
              <w:widowControl w:val="0"/>
              <w:jc w:val="both"/>
              <w:rPr>
                <w:rFonts w:cs="Times New Roman"/>
                <w:sz w:val="20"/>
              </w:rPr>
            </w:pPr>
            <w:r>
              <w:rPr>
                <w:rFonts w:hint="eastAsia" w:cs="Times New Roman"/>
                <w:sz w:val="20"/>
              </w:rPr>
              <w:t>欧洲</w:t>
            </w:r>
          </w:p>
        </w:tc>
        <w:tc>
          <w:tcPr>
            <w:tcW w:w="487" w:type="pct"/>
            <w:shd w:val="clear" w:color="auto" w:fill="auto"/>
            <w:vAlign w:val="center"/>
          </w:tcPr>
          <w:p w14:paraId="7204C108">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B6E32AA">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0D9A66D2">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7674F91">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5164603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62704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CA0874D">
            <w:pPr>
              <w:pStyle w:val="175"/>
              <w:widowControl w:val="0"/>
              <w:jc w:val="both"/>
              <w:rPr>
                <w:rFonts w:cs="Times New Roman"/>
                <w:sz w:val="20"/>
              </w:rPr>
            </w:pPr>
            <w:r>
              <w:rPr>
                <w:rFonts w:hint="eastAsia" w:cs="Times New Roman"/>
                <w:sz w:val="20"/>
              </w:rPr>
              <w:t>亚太</w:t>
            </w:r>
          </w:p>
        </w:tc>
        <w:tc>
          <w:tcPr>
            <w:tcW w:w="487" w:type="pct"/>
            <w:shd w:val="clear" w:color="auto" w:fill="auto"/>
            <w:vAlign w:val="center"/>
          </w:tcPr>
          <w:p w14:paraId="15738DFC">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0D1ABD70">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55E230B4">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61733A0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1C85700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ECB42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1EA1ACF">
            <w:pPr>
              <w:pStyle w:val="175"/>
              <w:widowControl w:val="0"/>
              <w:jc w:val="both"/>
              <w:rPr>
                <w:rFonts w:cs="Times New Roman"/>
                <w:sz w:val="20"/>
              </w:rPr>
            </w:pPr>
            <w:r>
              <w:rPr>
                <w:rFonts w:hint="eastAsia" w:cs="Times New Roman"/>
                <w:sz w:val="20"/>
              </w:rPr>
              <w:t>拉美</w:t>
            </w:r>
          </w:p>
        </w:tc>
        <w:tc>
          <w:tcPr>
            <w:tcW w:w="487" w:type="pct"/>
            <w:shd w:val="clear" w:color="auto" w:fill="auto"/>
            <w:vAlign w:val="center"/>
          </w:tcPr>
          <w:p w14:paraId="6D13747A">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1E686123">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25633616">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6A1EB09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3668D54A">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30F68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6B7F2A7">
            <w:pPr>
              <w:pStyle w:val="175"/>
              <w:widowControl w:val="0"/>
              <w:jc w:val="both"/>
              <w:rPr>
                <w:rFonts w:cs="Times New Roman"/>
                <w:sz w:val="20"/>
              </w:rPr>
            </w:pPr>
            <w:r>
              <w:rPr>
                <w:rFonts w:hint="eastAsia" w:cs="Times New Roman"/>
                <w:sz w:val="20"/>
              </w:rPr>
              <w:t>中东及非洲</w:t>
            </w:r>
          </w:p>
        </w:tc>
        <w:tc>
          <w:tcPr>
            <w:tcW w:w="487" w:type="pct"/>
            <w:shd w:val="clear" w:color="auto" w:fill="auto"/>
            <w:vAlign w:val="center"/>
          </w:tcPr>
          <w:p w14:paraId="59E4ACD6">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4C7621D">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600BBA3D">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3CF4AFD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120ACAB6">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B7ECE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12531C7">
            <w:pPr>
              <w:pStyle w:val="175"/>
              <w:widowControl w:val="0"/>
              <w:jc w:val="both"/>
              <w:rPr>
                <w:rFonts w:cs="Times New Roman"/>
                <w:sz w:val="20"/>
              </w:rPr>
            </w:pPr>
            <w:r>
              <w:rPr>
                <w:rFonts w:hint="eastAsia" w:cs="Times New Roman"/>
                <w:sz w:val="20"/>
              </w:rPr>
              <w:t>合计</w:t>
            </w:r>
          </w:p>
        </w:tc>
        <w:tc>
          <w:tcPr>
            <w:tcW w:w="487" w:type="pct"/>
            <w:shd w:val="clear" w:color="auto" w:fill="auto"/>
            <w:vAlign w:val="center"/>
          </w:tcPr>
          <w:p w14:paraId="4AF36A85">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774A583D">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7A2819E3">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6F7611D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1F989452">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0AC3089E">
      <w:pPr>
        <w:pStyle w:val="144"/>
      </w:pPr>
      <w:r>
        <w:rPr>
          <w:rFonts w:hint="eastAsia"/>
        </w:rPr>
        <w:t>资料来源：第三方资料、新闻报道、业内专家采访及QYResearch整理研究，2024年</w:t>
      </w:r>
    </w:p>
    <w:p w14:paraId="772E4C05">
      <w:pPr>
        <w:pStyle w:val="148"/>
      </w:pPr>
      <w:bookmarkStart w:id="268" w:name="_Toc153725340"/>
      <w:bookmarkStart w:id="269" w:name="_Toc153726165"/>
      <w:r>
        <w:rPr>
          <w:rFonts w:hint="eastAsia"/>
        </w:rPr>
        <w:t>全球主要地区</w:t>
      </w:r>
      <w:r>
        <w:t>3,5-二甲基哌啶</w:t>
      </w:r>
      <w:r>
        <w:rPr>
          <w:rFonts w:hint="eastAsia"/>
        </w:rPr>
        <w:t>销售收入规模：2019 VS 2023 VS 2030（百万美元）</w:t>
      </w:r>
      <w:bookmarkEnd w:id="268"/>
      <w:bookmarkEnd w:id="269"/>
    </w:p>
    <w:p w14:paraId="4627459D">
      <w:r>
        <w:drawing>
          <wp:inline distT="0" distB="0" distL="0" distR="0">
            <wp:extent cx="6192520" cy="2814955"/>
            <wp:effectExtent l="0" t="0" r="0" b="4445"/>
            <wp:docPr id="855379434" name="图表 8553794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BA68428">
      <w:pPr>
        <w:pStyle w:val="144"/>
      </w:pPr>
      <w:r>
        <w:rPr>
          <w:rFonts w:hint="eastAsia"/>
        </w:rPr>
        <w:t>资料来源：第三方资料、新闻报道、业内专家采访及QYResearch整理研究，2024年</w:t>
      </w:r>
    </w:p>
    <w:p w14:paraId="6E28D07D">
      <w:pPr>
        <w:pStyle w:val="4"/>
      </w:pPr>
      <w:bookmarkStart w:id="270" w:name="_Toc153725716"/>
      <w:bookmarkStart w:id="271" w:name="_Toc173173060"/>
      <w:r>
        <w:rPr>
          <w:rFonts w:hint="eastAsia"/>
        </w:rPr>
        <w:t>全球主要地区</w:t>
      </w:r>
      <w:r>
        <w:t>3,5-二甲基哌啶</w:t>
      </w:r>
      <w:r>
        <w:rPr>
          <w:rFonts w:hint="eastAsia"/>
        </w:rPr>
        <w:t>销售收入及市场份额（2019-2024年）</w:t>
      </w:r>
      <w:bookmarkEnd w:id="270"/>
      <w:bookmarkEnd w:id="271"/>
    </w:p>
    <w:p w14:paraId="2ED34339">
      <w:pPr>
        <w:pStyle w:val="151"/>
        <w:ind w:left="252" w:right="-105"/>
        <w:rPr>
          <w:lang w:eastAsia="zh-CN"/>
        </w:rPr>
      </w:pPr>
      <w:bookmarkStart w:id="272" w:name="_Toc153725390"/>
      <w:bookmarkStart w:id="273" w:name="_Toc153726215"/>
      <w:r>
        <w:rPr>
          <w:rFonts w:hint="eastAsia"/>
          <w:lang w:eastAsia="zh-CN"/>
        </w:rPr>
        <w:t>全球主要地区</w:t>
      </w:r>
      <w:r>
        <w:rPr>
          <w:lang w:eastAsia="zh-CN"/>
        </w:rPr>
        <w:t>3,5-二甲基哌啶</w:t>
      </w:r>
      <w:r>
        <w:rPr>
          <w:rFonts w:hint="eastAsia"/>
          <w:lang w:eastAsia="zh-CN"/>
        </w:rPr>
        <w:t>销售收入（2019-2024）&amp;（百万美元）</w:t>
      </w:r>
      <w:bookmarkEnd w:id="272"/>
      <w:bookmarkEnd w:id="27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1361"/>
        <w:gridCol w:w="1362"/>
        <w:gridCol w:w="1362"/>
        <w:gridCol w:w="1360"/>
        <w:gridCol w:w="1360"/>
        <w:gridCol w:w="1352"/>
      </w:tblGrid>
      <w:tr w14:paraId="1D657D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solid" w:color="000080" w:fill="FFFFFF"/>
            <w:noWrap/>
            <w:vAlign w:val="center"/>
          </w:tcPr>
          <w:p w14:paraId="79C6A643">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54E56042">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7EAAB0FE">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75550B7D">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5AA6A721">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46668C68">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67254F71">
            <w:pPr>
              <w:pStyle w:val="175"/>
              <w:widowControl w:val="0"/>
              <w:jc w:val="center"/>
              <w:rPr>
                <w:rFonts w:cs="Times New Roman"/>
                <w:b/>
                <w:bCs/>
                <w:color w:val="FFFFFF"/>
                <w:sz w:val="20"/>
              </w:rPr>
            </w:pPr>
            <w:r>
              <w:rPr>
                <w:rFonts w:cs="Times New Roman"/>
                <w:b/>
                <w:bCs/>
                <w:color w:val="FFFFFF"/>
                <w:sz w:val="20"/>
              </w:rPr>
              <w:t>2024</w:t>
            </w:r>
          </w:p>
        </w:tc>
      </w:tr>
      <w:tr w14:paraId="1CE7E8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9996823">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6D3CE80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49EEC5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FDD0F9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EABA265">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981B975">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0B4A342">
            <w:pPr>
              <w:pStyle w:val="175"/>
              <w:widowControl w:val="0"/>
              <w:jc w:val="right"/>
              <w:rPr>
                <w:rFonts w:cs="Times New Roman"/>
                <w:sz w:val="20"/>
              </w:rPr>
            </w:pPr>
            <w:r>
              <w:rPr>
                <w:rFonts w:hint="eastAsia" w:cs="Times New Roman"/>
                <w:sz w:val="20"/>
              </w:rPr>
              <w:t>XX</w:t>
            </w:r>
          </w:p>
        </w:tc>
      </w:tr>
      <w:tr w14:paraId="7889C3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07BF1D96">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49DEC08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18E093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1043F9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B08A86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63131DC">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852B8D6">
            <w:pPr>
              <w:pStyle w:val="175"/>
              <w:widowControl w:val="0"/>
              <w:jc w:val="right"/>
              <w:rPr>
                <w:rFonts w:cs="Times New Roman"/>
                <w:sz w:val="20"/>
              </w:rPr>
            </w:pPr>
            <w:r>
              <w:rPr>
                <w:rFonts w:hint="eastAsia" w:cs="Times New Roman"/>
                <w:sz w:val="20"/>
              </w:rPr>
              <w:t>XX</w:t>
            </w:r>
          </w:p>
        </w:tc>
      </w:tr>
      <w:tr w14:paraId="18E7CB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820FCCD">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048F1E0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17F354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82AC22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B66125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5DAEC0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A9DF5B3">
            <w:pPr>
              <w:pStyle w:val="175"/>
              <w:widowControl w:val="0"/>
              <w:jc w:val="right"/>
              <w:rPr>
                <w:rFonts w:cs="Times New Roman"/>
                <w:sz w:val="20"/>
              </w:rPr>
            </w:pPr>
            <w:r>
              <w:rPr>
                <w:rFonts w:hint="eastAsia" w:cs="Times New Roman"/>
                <w:sz w:val="20"/>
              </w:rPr>
              <w:t>XX</w:t>
            </w:r>
          </w:p>
        </w:tc>
      </w:tr>
      <w:tr w14:paraId="141659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0F755C64">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246618B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BCFA4C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7F2821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D75DE4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DDE65C1">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7F2438E">
            <w:pPr>
              <w:pStyle w:val="175"/>
              <w:widowControl w:val="0"/>
              <w:jc w:val="right"/>
              <w:rPr>
                <w:rFonts w:cs="Times New Roman"/>
                <w:sz w:val="20"/>
              </w:rPr>
            </w:pPr>
            <w:r>
              <w:rPr>
                <w:rFonts w:hint="eastAsia" w:cs="Times New Roman"/>
                <w:sz w:val="20"/>
              </w:rPr>
              <w:t>XX</w:t>
            </w:r>
          </w:p>
        </w:tc>
      </w:tr>
      <w:tr w14:paraId="36A71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38625575">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2F75434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0A278C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3FFFB1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E4FFC1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D87DA2C">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FC9AAB8">
            <w:pPr>
              <w:pStyle w:val="175"/>
              <w:widowControl w:val="0"/>
              <w:jc w:val="right"/>
              <w:rPr>
                <w:rFonts w:cs="Times New Roman"/>
                <w:sz w:val="20"/>
              </w:rPr>
            </w:pPr>
            <w:r>
              <w:rPr>
                <w:rFonts w:hint="eastAsia" w:cs="Times New Roman"/>
                <w:sz w:val="20"/>
              </w:rPr>
              <w:t>XX</w:t>
            </w:r>
          </w:p>
        </w:tc>
      </w:tr>
      <w:tr w14:paraId="416D8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43D4027C">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3770196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8A58E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0819EB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7B3861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D2ADFB6">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0D54964">
            <w:pPr>
              <w:pStyle w:val="175"/>
              <w:widowControl w:val="0"/>
              <w:jc w:val="right"/>
              <w:rPr>
                <w:rFonts w:cs="Times New Roman"/>
                <w:sz w:val="20"/>
              </w:rPr>
            </w:pPr>
            <w:r>
              <w:rPr>
                <w:rFonts w:hint="eastAsia" w:cs="Times New Roman"/>
                <w:sz w:val="20"/>
              </w:rPr>
              <w:t>XX</w:t>
            </w:r>
          </w:p>
        </w:tc>
      </w:tr>
    </w:tbl>
    <w:p w14:paraId="20E11239">
      <w:pPr>
        <w:pStyle w:val="144"/>
      </w:pPr>
      <w:r>
        <w:rPr>
          <w:rFonts w:hint="eastAsia"/>
        </w:rPr>
        <w:t>资料来源：第三方资料、新闻报道、业内专家采访及QYResearch整理研究，2024年</w:t>
      </w:r>
    </w:p>
    <w:p w14:paraId="7584EA46">
      <w:pPr>
        <w:pStyle w:val="151"/>
        <w:ind w:left="252" w:right="-105"/>
        <w:rPr>
          <w:lang w:eastAsia="zh-CN"/>
        </w:rPr>
      </w:pPr>
      <w:bookmarkStart w:id="274" w:name="_Toc153726216"/>
      <w:bookmarkStart w:id="275" w:name="_Toc153725391"/>
      <w:r>
        <w:rPr>
          <w:rFonts w:hint="eastAsia"/>
          <w:lang w:eastAsia="zh-CN"/>
        </w:rPr>
        <w:t>全球主要地区</w:t>
      </w:r>
      <w:r>
        <w:rPr>
          <w:lang w:eastAsia="zh-CN"/>
        </w:rPr>
        <w:t>3,5-二甲基哌啶</w:t>
      </w:r>
      <w:r>
        <w:rPr>
          <w:rFonts w:hint="eastAsia"/>
          <w:lang w:eastAsia="zh-CN"/>
        </w:rPr>
        <w:t>销售收入市场份额（2019-2024）</w:t>
      </w:r>
      <w:bookmarkEnd w:id="274"/>
      <w:bookmarkEnd w:id="2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4"/>
        <w:gridCol w:w="1361"/>
        <w:gridCol w:w="1361"/>
        <w:gridCol w:w="1361"/>
        <w:gridCol w:w="1359"/>
        <w:gridCol w:w="1360"/>
        <w:gridCol w:w="1350"/>
      </w:tblGrid>
      <w:tr w14:paraId="7448D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solid" w:color="000080" w:fill="FFFFFF"/>
            <w:noWrap/>
            <w:vAlign w:val="center"/>
          </w:tcPr>
          <w:p w14:paraId="071C69E8">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6817A11A">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6D8C48A5">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39CBD8DA">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5C4B0739">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4561025A">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35A41F12">
            <w:pPr>
              <w:pStyle w:val="175"/>
              <w:widowControl w:val="0"/>
              <w:jc w:val="center"/>
              <w:rPr>
                <w:rFonts w:cs="Times New Roman"/>
                <w:b/>
                <w:bCs/>
                <w:color w:val="FFFFFF"/>
                <w:sz w:val="20"/>
              </w:rPr>
            </w:pPr>
            <w:r>
              <w:rPr>
                <w:rFonts w:cs="Times New Roman"/>
                <w:b/>
                <w:bCs/>
                <w:color w:val="FFFFFF"/>
                <w:sz w:val="20"/>
              </w:rPr>
              <w:t>2024</w:t>
            </w:r>
          </w:p>
        </w:tc>
      </w:tr>
      <w:tr w14:paraId="0E547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286DEC3B">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1C0C5DB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173030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446FD9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427AE3C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F81B21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D9A2A45">
            <w:pPr>
              <w:pStyle w:val="175"/>
              <w:widowControl w:val="0"/>
              <w:jc w:val="right"/>
              <w:rPr>
                <w:rFonts w:cs="Times New Roman"/>
                <w:sz w:val="20"/>
              </w:rPr>
            </w:pPr>
            <w:r>
              <w:rPr>
                <w:rFonts w:hint="eastAsia" w:cs="Times New Roman"/>
                <w:sz w:val="20"/>
              </w:rPr>
              <w:t>XX%</w:t>
            </w:r>
          </w:p>
        </w:tc>
      </w:tr>
      <w:tr w14:paraId="429125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58F6FDE2">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1676AB4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195BD6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88EEC0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E00E44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342C35F">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34E0134">
            <w:pPr>
              <w:pStyle w:val="175"/>
              <w:widowControl w:val="0"/>
              <w:jc w:val="right"/>
              <w:rPr>
                <w:rFonts w:cs="Times New Roman"/>
                <w:sz w:val="20"/>
              </w:rPr>
            </w:pPr>
            <w:r>
              <w:rPr>
                <w:rFonts w:hint="eastAsia" w:cs="Times New Roman"/>
                <w:sz w:val="20"/>
              </w:rPr>
              <w:t>XX%</w:t>
            </w:r>
          </w:p>
        </w:tc>
      </w:tr>
      <w:tr w14:paraId="4EFD53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5548F790">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6B4E341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2313BF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5D60B8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F853EF8">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5CD6C6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44C4DA73">
            <w:pPr>
              <w:pStyle w:val="175"/>
              <w:widowControl w:val="0"/>
              <w:jc w:val="right"/>
              <w:rPr>
                <w:rFonts w:cs="Times New Roman"/>
                <w:sz w:val="20"/>
              </w:rPr>
            </w:pPr>
            <w:r>
              <w:rPr>
                <w:rFonts w:hint="eastAsia" w:cs="Times New Roman"/>
                <w:sz w:val="20"/>
              </w:rPr>
              <w:t>XX%</w:t>
            </w:r>
          </w:p>
        </w:tc>
      </w:tr>
      <w:tr w14:paraId="11BFB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677D3560">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49759C6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FFF322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C32F3B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9BD1B5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6CD7F64">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49CE311">
            <w:pPr>
              <w:pStyle w:val="175"/>
              <w:widowControl w:val="0"/>
              <w:jc w:val="right"/>
              <w:rPr>
                <w:rFonts w:cs="Times New Roman"/>
                <w:sz w:val="20"/>
              </w:rPr>
            </w:pPr>
            <w:r>
              <w:rPr>
                <w:rFonts w:hint="eastAsia" w:cs="Times New Roman"/>
                <w:sz w:val="20"/>
              </w:rPr>
              <w:t>XX%</w:t>
            </w:r>
          </w:p>
        </w:tc>
      </w:tr>
      <w:tr w14:paraId="7885E6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03F9E8E5">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256845A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C43D9F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20D1C6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C07DFE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5249E9F">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8E5F21D">
            <w:pPr>
              <w:pStyle w:val="175"/>
              <w:widowControl w:val="0"/>
              <w:jc w:val="right"/>
              <w:rPr>
                <w:rFonts w:cs="Times New Roman"/>
                <w:sz w:val="20"/>
              </w:rPr>
            </w:pPr>
            <w:r>
              <w:rPr>
                <w:rFonts w:hint="eastAsia" w:cs="Times New Roman"/>
                <w:sz w:val="20"/>
              </w:rPr>
              <w:t>XX%</w:t>
            </w:r>
          </w:p>
        </w:tc>
      </w:tr>
      <w:tr w14:paraId="5099AE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10" w:type="pct"/>
            <w:shd w:val="clear" w:color="auto" w:fill="auto"/>
            <w:noWrap/>
            <w:vAlign w:val="center"/>
          </w:tcPr>
          <w:p w14:paraId="43E5BDA9">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5FA9E31F">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137AF73A">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6F6B332D">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7E972DA5">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08BF0D27">
            <w:pPr>
              <w:pStyle w:val="175"/>
              <w:widowControl w:val="0"/>
              <w:jc w:val="right"/>
              <w:rPr>
                <w:rFonts w:cs="Times New Roman"/>
                <w:sz w:val="20"/>
              </w:rPr>
            </w:pPr>
            <w:r>
              <w:rPr>
                <w:rFonts w:cs="Times New Roman"/>
                <w:sz w:val="20"/>
              </w:rPr>
              <w:t>100</w:t>
            </w:r>
            <w:r>
              <w:rPr>
                <w:rFonts w:hint="eastAsia" w:cs="Times New Roman"/>
                <w:sz w:val="20"/>
              </w:rPr>
              <w:t>%</w:t>
            </w:r>
          </w:p>
        </w:tc>
        <w:tc>
          <w:tcPr>
            <w:tcW w:w="678" w:type="pct"/>
            <w:shd w:val="clear" w:color="auto" w:fill="auto"/>
            <w:noWrap/>
            <w:vAlign w:val="center"/>
          </w:tcPr>
          <w:p w14:paraId="24684E89">
            <w:pPr>
              <w:pStyle w:val="175"/>
              <w:widowControl w:val="0"/>
              <w:jc w:val="right"/>
              <w:rPr>
                <w:rFonts w:cs="Times New Roman"/>
                <w:sz w:val="20"/>
              </w:rPr>
            </w:pPr>
            <w:r>
              <w:rPr>
                <w:rFonts w:cs="Times New Roman"/>
                <w:sz w:val="20"/>
              </w:rPr>
              <w:t>100</w:t>
            </w:r>
            <w:r>
              <w:rPr>
                <w:rFonts w:hint="eastAsia" w:cs="Times New Roman"/>
                <w:sz w:val="20"/>
              </w:rPr>
              <w:t>%</w:t>
            </w:r>
          </w:p>
        </w:tc>
      </w:tr>
    </w:tbl>
    <w:p w14:paraId="32C9DCFE">
      <w:pPr>
        <w:pStyle w:val="144"/>
      </w:pPr>
      <w:r>
        <w:rPr>
          <w:rFonts w:hint="eastAsia"/>
        </w:rPr>
        <w:t>资料来源：第三方资料、新闻报道、业内专家采访及QYResearch整理研究，2024年</w:t>
      </w:r>
    </w:p>
    <w:p w14:paraId="052FD598">
      <w:pPr>
        <w:pStyle w:val="148"/>
      </w:pPr>
      <w:bookmarkStart w:id="276" w:name="_Toc153725341"/>
      <w:bookmarkStart w:id="277" w:name="_Toc153726166"/>
      <w:r>
        <w:rPr>
          <w:rFonts w:hint="eastAsia"/>
        </w:rPr>
        <w:t>全球主要地区</w:t>
      </w:r>
      <w:r>
        <w:t>3,5-二甲基哌啶</w:t>
      </w:r>
      <w:r>
        <w:rPr>
          <w:rFonts w:hint="eastAsia"/>
        </w:rPr>
        <w:t>销售收入市场份额（2019-2024）</w:t>
      </w:r>
      <w:bookmarkEnd w:id="276"/>
      <w:bookmarkEnd w:id="277"/>
    </w:p>
    <w:p w14:paraId="1721C91D">
      <w:r>
        <w:drawing>
          <wp:inline distT="0" distB="0" distL="0" distR="0">
            <wp:extent cx="6192520" cy="2863215"/>
            <wp:effectExtent l="0" t="0" r="0" b="0"/>
            <wp:docPr id="855379435" name="图表 8553794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62D2D6A">
      <w:pPr>
        <w:pStyle w:val="144"/>
      </w:pPr>
      <w:r>
        <w:rPr>
          <w:rFonts w:hint="eastAsia"/>
        </w:rPr>
        <w:t>资料来源：第三方资料、新闻报道、业内专家采访及QYResearch整理研究，2024年</w:t>
      </w:r>
    </w:p>
    <w:p w14:paraId="0E33E0C0">
      <w:pPr>
        <w:pStyle w:val="148"/>
      </w:pPr>
      <w:bookmarkStart w:id="278" w:name="_Toc153725342"/>
      <w:bookmarkStart w:id="279" w:name="_Toc153726167"/>
      <w:r>
        <w:rPr>
          <w:rFonts w:hint="eastAsia"/>
        </w:rPr>
        <w:t>全球主要地区</w:t>
      </w:r>
      <w:r>
        <w:t>3,5-二甲基哌啶</w:t>
      </w:r>
      <w:r>
        <w:rPr>
          <w:rFonts w:hint="eastAsia"/>
        </w:rPr>
        <w:t>销售收入市场份额（</w:t>
      </w:r>
      <w:r>
        <w:t>2019 VS 2023</w:t>
      </w:r>
      <w:r>
        <w:rPr>
          <w:rFonts w:hint="eastAsia"/>
        </w:rPr>
        <w:t>）</w:t>
      </w:r>
      <w:bookmarkEnd w:id="278"/>
      <w:bookmarkEnd w:id="279"/>
    </w:p>
    <w:p w14:paraId="7741E3CA">
      <w:r>
        <w:drawing>
          <wp:inline distT="0" distB="0" distL="0" distR="0">
            <wp:extent cx="3037205" cy="3038475"/>
            <wp:effectExtent l="0" t="0" r="0" b="0"/>
            <wp:docPr id="494"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r>
        <w:drawing>
          <wp:inline distT="0" distB="0" distL="0" distR="0">
            <wp:extent cx="3037205" cy="3038475"/>
            <wp:effectExtent l="0" t="0" r="0" b="0"/>
            <wp:docPr id="495"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35CCA582">
      <w:pPr>
        <w:pStyle w:val="144"/>
      </w:pPr>
      <w:r>
        <w:rPr>
          <w:rFonts w:hint="eastAsia"/>
        </w:rPr>
        <w:t>资料来源：第三方资料、新闻报道、业内专家采访及QYResearch整理研究，2024年</w:t>
      </w:r>
    </w:p>
    <w:p w14:paraId="06F64013">
      <w:pPr>
        <w:pStyle w:val="4"/>
      </w:pPr>
      <w:bookmarkStart w:id="280" w:name="_Toc153725717"/>
      <w:bookmarkStart w:id="281" w:name="_Toc173173061"/>
      <w:r>
        <w:rPr>
          <w:rFonts w:hint="eastAsia"/>
        </w:rPr>
        <w:t>全球主要地区</w:t>
      </w:r>
      <w:r>
        <w:t>3,5-二甲基哌啶</w:t>
      </w:r>
      <w:r>
        <w:rPr>
          <w:rFonts w:hint="eastAsia"/>
        </w:rPr>
        <w:t>销售收入预测（2025-2030）</w:t>
      </w:r>
      <w:bookmarkEnd w:id="280"/>
      <w:bookmarkEnd w:id="281"/>
    </w:p>
    <w:p w14:paraId="3004D632">
      <w:pPr>
        <w:pStyle w:val="151"/>
        <w:ind w:left="252" w:right="-105"/>
        <w:rPr>
          <w:lang w:eastAsia="zh-CN"/>
        </w:rPr>
      </w:pPr>
      <w:bookmarkStart w:id="282" w:name="_Toc153725392"/>
      <w:bookmarkStart w:id="283" w:name="_Toc153726217"/>
      <w:r>
        <w:rPr>
          <w:rFonts w:hint="eastAsia"/>
          <w:lang w:eastAsia="zh-CN"/>
        </w:rPr>
        <w:t>全球主要地区</w:t>
      </w:r>
      <w:r>
        <w:rPr>
          <w:lang w:eastAsia="zh-CN"/>
        </w:rPr>
        <w:t>3,5-二甲基哌啶</w:t>
      </w:r>
      <w:r>
        <w:rPr>
          <w:rFonts w:hint="eastAsia"/>
          <w:lang w:eastAsia="zh-CN"/>
        </w:rPr>
        <w:t>收入（</w:t>
      </w:r>
      <w:r>
        <w:rPr>
          <w:lang w:eastAsia="zh-CN"/>
        </w:rPr>
        <w:t>2025-2030</w:t>
      </w:r>
      <w:r>
        <w:rPr>
          <w:rFonts w:hint="eastAsia"/>
          <w:lang w:eastAsia="zh-CN"/>
        </w:rPr>
        <w:t>）&amp;（百万美元）</w:t>
      </w:r>
      <w:bookmarkEnd w:id="282"/>
      <w:bookmarkEnd w:id="2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6"/>
        <w:gridCol w:w="1356"/>
        <w:gridCol w:w="1360"/>
        <w:gridCol w:w="1362"/>
        <w:gridCol w:w="1362"/>
        <w:gridCol w:w="1362"/>
        <w:gridCol w:w="1360"/>
      </w:tblGrid>
      <w:tr w14:paraId="600D06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solid" w:color="000080" w:fill="FFFFFF"/>
            <w:noWrap/>
            <w:vAlign w:val="center"/>
          </w:tcPr>
          <w:p w14:paraId="449A05F8">
            <w:pPr>
              <w:pStyle w:val="175"/>
              <w:widowControl w:val="0"/>
              <w:jc w:val="both"/>
              <w:rPr>
                <w:rFonts w:cs="Times New Roman"/>
                <w:b/>
                <w:bCs/>
                <w:color w:val="FFFFFF"/>
                <w:sz w:val="20"/>
              </w:rPr>
            </w:pPr>
            <w:r>
              <w:rPr>
                <w:rFonts w:hint="eastAsia" w:cs="Times New Roman"/>
                <w:b/>
                <w:bCs/>
                <w:color w:val="FFFFFF"/>
                <w:sz w:val="20"/>
              </w:rPr>
              <w:t>地区</w:t>
            </w:r>
          </w:p>
        </w:tc>
        <w:tc>
          <w:tcPr>
            <w:tcW w:w="680" w:type="pct"/>
            <w:shd w:val="solid" w:color="000080" w:fill="FFFFFF"/>
            <w:noWrap/>
            <w:vAlign w:val="center"/>
          </w:tcPr>
          <w:p w14:paraId="63E3D1B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2" w:type="pct"/>
            <w:shd w:val="solid" w:color="000080" w:fill="FFFFFF"/>
            <w:noWrap/>
            <w:vAlign w:val="center"/>
          </w:tcPr>
          <w:p w14:paraId="35F10C0F">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7B686639">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6F26A38C">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385D2207">
            <w:pPr>
              <w:pStyle w:val="175"/>
              <w:widowControl w:val="0"/>
              <w:jc w:val="center"/>
              <w:rPr>
                <w:rFonts w:cs="Times New Roman"/>
                <w:b/>
                <w:bCs/>
                <w:color w:val="FFFFFF"/>
                <w:sz w:val="20"/>
              </w:rPr>
            </w:pPr>
            <w:r>
              <w:rPr>
                <w:rFonts w:cs="Times New Roman"/>
                <w:b/>
                <w:bCs/>
                <w:color w:val="FFFFFF"/>
                <w:sz w:val="20"/>
              </w:rPr>
              <w:t>2029</w:t>
            </w:r>
          </w:p>
        </w:tc>
        <w:tc>
          <w:tcPr>
            <w:tcW w:w="682" w:type="pct"/>
            <w:shd w:val="solid" w:color="000080" w:fill="FFFFFF"/>
            <w:noWrap/>
            <w:vAlign w:val="center"/>
          </w:tcPr>
          <w:p w14:paraId="67EF3D3C">
            <w:pPr>
              <w:pStyle w:val="175"/>
              <w:widowControl w:val="0"/>
              <w:jc w:val="center"/>
              <w:rPr>
                <w:rFonts w:cs="Times New Roman"/>
                <w:b/>
                <w:bCs/>
                <w:color w:val="FFFFFF"/>
                <w:sz w:val="20"/>
              </w:rPr>
            </w:pPr>
            <w:r>
              <w:rPr>
                <w:rFonts w:cs="Times New Roman"/>
                <w:b/>
                <w:bCs/>
                <w:color w:val="FFFFFF"/>
                <w:sz w:val="20"/>
              </w:rPr>
              <w:t>2030</w:t>
            </w:r>
          </w:p>
        </w:tc>
      </w:tr>
      <w:tr w14:paraId="0A9DEE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6EC71469">
            <w:pPr>
              <w:pStyle w:val="175"/>
              <w:widowControl w:val="0"/>
              <w:jc w:val="both"/>
              <w:rPr>
                <w:rFonts w:cs="Times New Roman"/>
                <w:sz w:val="20"/>
              </w:rPr>
            </w:pPr>
            <w:r>
              <w:rPr>
                <w:rFonts w:hint="eastAsia" w:cs="Times New Roman"/>
                <w:sz w:val="20"/>
              </w:rPr>
              <w:t>北美</w:t>
            </w:r>
          </w:p>
        </w:tc>
        <w:tc>
          <w:tcPr>
            <w:tcW w:w="680" w:type="pct"/>
            <w:shd w:val="clear" w:color="auto" w:fill="auto"/>
            <w:noWrap/>
            <w:vAlign w:val="center"/>
          </w:tcPr>
          <w:p w14:paraId="6666E4F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46BF75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CFD4D6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C8F3F1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E74F51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7EAED48">
            <w:pPr>
              <w:pStyle w:val="175"/>
              <w:widowControl w:val="0"/>
              <w:jc w:val="right"/>
              <w:rPr>
                <w:rFonts w:cs="Times New Roman"/>
                <w:sz w:val="20"/>
              </w:rPr>
            </w:pPr>
            <w:r>
              <w:rPr>
                <w:rFonts w:hint="eastAsia" w:cs="Times New Roman"/>
                <w:sz w:val="20"/>
              </w:rPr>
              <w:t>XX</w:t>
            </w:r>
          </w:p>
        </w:tc>
      </w:tr>
      <w:tr w14:paraId="1C408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67CE9F3B">
            <w:pPr>
              <w:pStyle w:val="175"/>
              <w:widowControl w:val="0"/>
              <w:jc w:val="both"/>
              <w:rPr>
                <w:rFonts w:cs="Times New Roman"/>
                <w:sz w:val="20"/>
              </w:rPr>
            </w:pPr>
            <w:r>
              <w:rPr>
                <w:rFonts w:hint="eastAsia" w:cs="Times New Roman"/>
                <w:sz w:val="20"/>
              </w:rPr>
              <w:t>欧洲</w:t>
            </w:r>
          </w:p>
        </w:tc>
        <w:tc>
          <w:tcPr>
            <w:tcW w:w="680" w:type="pct"/>
            <w:shd w:val="clear" w:color="auto" w:fill="auto"/>
            <w:noWrap/>
            <w:vAlign w:val="center"/>
          </w:tcPr>
          <w:p w14:paraId="7CBF89C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B156DF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0293C8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903FB0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8C242A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F835428">
            <w:pPr>
              <w:pStyle w:val="175"/>
              <w:widowControl w:val="0"/>
              <w:jc w:val="right"/>
              <w:rPr>
                <w:rFonts w:cs="Times New Roman"/>
                <w:sz w:val="20"/>
              </w:rPr>
            </w:pPr>
            <w:r>
              <w:rPr>
                <w:rFonts w:hint="eastAsia" w:cs="Times New Roman"/>
                <w:sz w:val="20"/>
              </w:rPr>
              <w:t>XX</w:t>
            </w:r>
          </w:p>
        </w:tc>
      </w:tr>
      <w:tr w14:paraId="4D8863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727F710F">
            <w:pPr>
              <w:pStyle w:val="175"/>
              <w:widowControl w:val="0"/>
              <w:jc w:val="both"/>
              <w:rPr>
                <w:rFonts w:cs="Times New Roman"/>
                <w:sz w:val="20"/>
              </w:rPr>
            </w:pPr>
            <w:r>
              <w:rPr>
                <w:rFonts w:hint="eastAsia" w:cs="Times New Roman"/>
                <w:sz w:val="20"/>
              </w:rPr>
              <w:t>亚太</w:t>
            </w:r>
          </w:p>
        </w:tc>
        <w:tc>
          <w:tcPr>
            <w:tcW w:w="680" w:type="pct"/>
            <w:shd w:val="clear" w:color="auto" w:fill="auto"/>
            <w:noWrap/>
            <w:vAlign w:val="center"/>
          </w:tcPr>
          <w:p w14:paraId="1E213474">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AE5FE1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4526C4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912018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D11798">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A82F89D">
            <w:pPr>
              <w:pStyle w:val="175"/>
              <w:widowControl w:val="0"/>
              <w:jc w:val="right"/>
              <w:rPr>
                <w:rFonts w:cs="Times New Roman"/>
                <w:sz w:val="20"/>
              </w:rPr>
            </w:pPr>
            <w:r>
              <w:rPr>
                <w:rFonts w:hint="eastAsia" w:cs="Times New Roman"/>
                <w:sz w:val="20"/>
              </w:rPr>
              <w:t>XX</w:t>
            </w:r>
          </w:p>
        </w:tc>
      </w:tr>
      <w:tr w14:paraId="4B2292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44D80AF">
            <w:pPr>
              <w:pStyle w:val="175"/>
              <w:widowControl w:val="0"/>
              <w:jc w:val="both"/>
              <w:rPr>
                <w:rFonts w:cs="Times New Roman"/>
                <w:sz w:val="20"/>
              </w:rPr>
            </w:pPr>
            <w:r>
              <w:rPr>
                <w:rFonts w:hint="eastAsia" w:cs="Times New Roman"/>
                <w:sz w:val="20"/>
              </w:rPr>
              <w:t>拉美</w:t>
            </w:r>
          </w:p>
        </w:tc>
        <w:tc>
          <w:tcPr>
            <w:tcW w:w="680" w:type="pct"/>
            <w:shd w:val="clear" w:color="auto" w:fill="auto"/>
            <w:noWrap/>
            <w:vAlign w:val="center"/>
          </w:tcPr>
          <w:p w14:paraId="2C4E769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9276CF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88C4D3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97A4E9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426692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09DA728">
            <w:pPr>
              <w:pStyle w:val="175"/>
              <w:widowControl w:val="0"/>
              <w:jc w:val="right"/>
              <w:rPr>
                <w:rFonts w:cs="Times New Roman"/>
                <w:sz w:val="20"/>
              </w:rPr>
            </w:pPr>
            <w:r>
              <w:rPr>
                <w:rFonts w:hint="eastAsia" w:cs="Times New Roman"/>
                <w:sz w:val="20"/>
              </w:rPr>
              <w:t>XX</w:t>
            </w:r>
          </w:p>
        </w:tc>
      </w:tr>
      <w:tr w14:paraId="2861CB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84CEBB6">
            <w:pPr>
              <w:pStyle w:val="175"/>
              <w:widowControl w:val="0"/>
              <w:jc w:val="both"/>
              <w:rPr>
                <w:rFonts w:cs="Times New Roman"/>
                <w:sz w:val="20"/>
              </w:rPr>
            </w:pPr>
            <w:r>
              <w:rPr>
                <w:rFonts w:hint="eastAsia" w:cs="Times New Roman"/>
                <w:sz w:val="20"/>
              </w:rPr>
              <w:t>中东及非洲</w:t>
            </w:r>
          </w:p>
        </w:tc>
        <w:tc>
          <w:tcPr>
            <w:tcW w:w="680" w:type="pct"/>
            <w:shd w:val="clear" w:color="auto" w:fill="auto"/>
            <w:noWrap/>
            <w:vAlign w:val="center"/>
          </w:tcPr>
          <w:p w14:paraId="09FB51E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982BC6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78283F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50CD48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841EB0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3E236EC">
            <w:pPr>
              <w:pStyle w:val="175"/>
              <w:widowControl w:val="0"/>
              <w:jc w:val="right"/>
              <w:rPr>
                <w:rFonts w:cs="Times New Roman"/>
                <w:sz w:val="20"/>
              </w:rPr>
            </w:pPr>
            <w:r>
              <w:rPr>
                <w:rFonts w:hint="eastAsia" w:cs="Times New Roman"/>
                <w:sz w:val="20"/>
              </w:rPr>
              <w:t>XX</w:t>
            </w:r>
          </w:p>
        </w:tc>
      </w:tr>
      <w:tr w14:paraId="4ACD3D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ABE8BEC">
            <w:pPr>
              <w:pStyle w:val="175"/>
              <w:widowControl w:val="0"/>
              <w:jc w:val="both"/>
              <w:rPr>
                <w:rFonts w:cs="Times New Roman"/>
                <w:sz w:val="20"/>
              </w:rPr>
            </w:pPr>
            <w:r>
              <w:rPr>
                <w:rFonts w:hint="eastAsia" w:cs="Times New Roman"/>
                <w:sz w:val="20"/>
              </w:rPr>
              <w:t>合计</w:t>
            </w:r>
          </w:p>
        </w:tc>
        <w:tc>
          <w:tcPr>
            <w:tcW w:w="680" w:type="pct"/>
            <w:shd w:val="clear" w:color="auto" w:fill="auto"/>
            <w:noWrap/>
            <w:vAlign w:val="center"/>
          </w:tcPr>
          <w:p w14:paraId="0B0AAF62">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3F7037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64DB7C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E9091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B17BE49">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8EBD814">
            <w:pPr>
              <w:pStyle w:val="175"/>
              <w:widowControl w:val="0"/>
              <w:jc w:val="right"/>
              <w:rPr>
                <w:rFonts w:cs="Times New Roman"/>
                <w:sz w:val="20"/>
              </w:rPr>
            </w:pPr>
            <w:r>
              <w:rPr>
                <w:rFonts w:hint="eastAsia" w:cs="Times New Roman"/>
                <w:sz w:val="20"/>
              </w:rPr>
              <w:t>XX</w:t>
            </w:r>
          </w:p>
        </w:tc>
      </w:tr>
    </w:tbl>
    <w:p w14:paraId="3EC7ABD9">
      <w:pPr>
        <w:pStyle w:val="144"/>
      </w:pPr>
      <w:r>
        <w:rPr>
          <w:rFonts w:hint="eastAsia"/>
        </w:rPr>
        <w:t>资料来源：第三方资料、新闻报道、业内专家采访及QYResearch整理研究，2024年</w:t>
      </w:r>
    </w:p>
    <w:p w14:paraId="0D187249">
      <w:pPr>
        <w:pStyle w:val="151"/>
        <w:ind w:left="252" w:right="-105"/>
        <w:rPr>
          <w:lang w:eastAsia="zh-CN"/>
        </w:rPr>
      </w:pPr>
      <w:bookmarkStart w:id="284" w:name="_Toc153726218"/>
      <w:bookmarkStart w:id="285" w:name="_Toc153725393"/>
      <w:r>
        <w:rPr>
          <w:rFonts w:hint="eastAsia"/>
          <w:lang w:eastAsia="zh-CN"/>
        </w:rPr>
        <w:t>全球主要地区</w:t>
      </w:r>
      <w:r>
        <w:rPr>
          <w:lang w:eastAsia="zh-CN"/>
        </w:rPr>
        <w:t>3,5-二甲基哌啶</w:t>
      </w:r>
      <w:r>
        <w:rPr>
          <w:rFonts w:hint="eastAsia"/>
          <w:lang w:eastAsia="zh-CN"/>
        </w:rPr>
        <w:t>收入市场份额（</w:t>
      </w:r>
      <w:r>
        <w:rPr>
          <w:lang w:eastAsia="zh-CN"/>
        </w:rPr>
        <w:t>2025-2030</w:t>
      </w:r>
      <w:r>
        <w:rPr>
          <w:rFonts w:hint="eastAsia"/>
          <w:lang w:eastAsia="zh-CN"/>
        </w:rPr>
        <w:t>）</w:t>
      </w:r>
      <w:bookmarkEnd w:id="284"/>
      <w:bookmarkEnd w:id="28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58"/>
        <w:gridCol w:w="1358"/>
        <w:gridCol w:w="1354"/>
      </w:tblGrid>
      <w:tr w14:paraId="2A84D6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7DE514CF">
            <w:pPr>
              <w:pStyle w:val="175"/>
              <w:widowControl w:val="0"/>
              <w:jc w:val="both"/>
              <w:rPr>
                <w:rFonts w:cs="Times New Roman"/>
                <w:b/>
                <w:bCs/>
                <w:color w:val="FFFFFF"/>
                <w:sz w:val="20"/>
              </w:rPr>
            </w:pPr>
            <w:r>
              <w:rPr>
                <w:rFonts w:hint="eastAsia" w:cs="Times New Roman"/>
                <w:b/>
                <w:bCs/>
                <w:color w:val="FFFFFF"/>
                <w:sz w:val="20"/>
              </w:rPr>
              <w:t>地区</w:t>
            </w:r>
          </w:p>
        </w:tc>
        <w:tc>
          <w:tcPr>
            <w:tcW w:w="684" w:type="pct"/>
            <w:shd w:val="solid" w:color="000080" w:fill="FFFFFF"/>
            <w:noWrap/>
            <w:vAlign w:val="center"/>
          </w:tcPr>
          <w:p w14:paraId="585C558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4" w:type="pct"/>
            <w:shd w:val="solid" w:color="000080" w:fill="FFFFFF"/>
            <w:noWrap/>
            <w:vAlign w:val="center"/>
          </w:tcPr>
          <w:p w14:paraId="694A7136">
            <w:pPr>
              <w:pStyle w:val="175"/>
              <w:widowControl w:val="0"/>
              <w:jc w:val="center"/>
              <w:rPr>
                <w:rFonts w:cs="Times New Roman"/>
                <w:b/>
                <w:bCs/>
                <w:color w:val="FFFFFF"/>
                <w:sz w:val="20"/>
              </w:rPr>
            </w:pPr>
            <w:r>
              <w:rPr>
                <w:rFonts w:cs="Times New Roman"/>
                <w:b/>
                <w:bCs/>
                <w:color w:val="FFFFFF"/>
                <w:sz w:val="20"/>
              </w:rPr>
              <w:t>2026</w:t>
            </w:r>
          </w:p>
        </w:tc>
        <w:tc>
          <w:tcPr>
            <w:tcW w:w="684" w:type="pct"/>
            <w:shd w:val="solid" w:color="000080" w:fill="FFFFFF"/>
            <w:noWrap/>
            <w:vAlign w:val="center"/>
          </w:tcPr>
          <w:p w14:paraId="67E61BE7">
            <w:pPr>
              <w:pStyle w:val="175"/>
              <w:widowControl w:val="0"/>
              <w:jc w:val="center"/>
              <w:rPr>
                <w:rFonts w:cs="Times New Roman"/>
                <w:b/>
                <w:bCs/>
                <w:color w:val="FFFFFF"/>
                <w:sz w:val="20"/>
              </w:rPr>
            </w:pPr>
            <w:r>
              <w:rPr>
                <w:rFonts w:cs="Times New Roman"/>
                <w:b/>
                <w:bCs/>
                <w:color w:val="FFFFFF"/>
                <w:sz w:val="20"/>
              </w:rPr>
              <w:t>2027</w:t>
            </w:r>
          </w:p>
        </w:tc>
        <w:tc>
          <w:tcPr>
            <w:tcW w:w="681" w:type="pct"/>
            <w:shd w:val="solid" w:color="000080" w:fill="FFFFFF"/>
            <w:noWrap/>
            <w:vAlign w:val="center"/>
          </w:tcPr>
          <w:p w14:paraId="01C94D5B">
            <w:pPr>
              <w:pStyle w:val="175"/>
              <w:widowControl w:val="0"/>
              <w:jc w:val="center"/>
              <w:rPr>
                <w:rFonts w:cs="Times New Roman"/>
                <w:b/>
                <w:bCs/>
                <w:color w:val="FFFFFF"/>
                <w:sz w:val="20"/>
              </w:rPr>
            </w:pPr>
            <w:r>
              <w:rPr>
                <w:rFonts w:cs="Times New Roman"/>
                <w:b/>
                <w:bCs/>
                <w:color w:val="FFFFFF"/>
                <w:sz w:val="20"/>
              </w:rPr>
              <w:t>2028</w:t>
            </w:r>
          </w:p>
        </w:tc>
        <w:tc>
          <w:tcPr>
            <w:tcW w:w="681" w:type="pct"/>
            <w:shd w:val="solid" w:color="000080" w:fill="FFFFFF"/>
            <w:noWrap/>
            <w:vAlign w:val="center"/>
          </w:tcPr>
          <w:p w14:paraId="22A946C5">
            <w:pPr>
              <w:pStyle w:val="175"/>
              <w:widowControl w:val="0"/>
              <w:jc w:val="center"/>
              <w:rPr>
                <w:rFonts w:cs="Times New Roman"/>
                <w:b/>
                <w:bCs/>
                <w:color w:val="FFFFFF"/>
                <w:sz w:val="20"/>
              </w:rPr>
            </w:pPr>
            <w:r>
              <w:rPr>
                <w:rFonts w:cs="Times New Roman"/>
                <w:b/>
                <w:bCs/>
                <w:color w:val="FFFFFF"/>
                <w:sz w:val="20"/>
              </w:rPr>
              <w:t>2029</w:t>
            </w:r>
          </w:p>
        </w:tc>
        <w:tc>
          <w:tcPr>
            <w:tcW w:w="679" w:type="pct"/>
            <w:shd w:val="solid" w:color="000080" w:fill="FFFFFF"/>
            <w:noWrap/>
            <w:vAlign w:val="center"/>
          </w:tcPr>
          <w:p w14:paraId="530CBB93">
            <w:pPr>
              <w:pStyle w:val="175"/>
              <w:widowControl w:val="0"/>
              <w:jc w:val="center"/>
              <w:rPr>
                <w:rFonts w:cs="Times New Roman"/>
                <w:b/>
                <w:bCs/>
                <w:color w:val="FFFFFF"/>
                <w:sz w:val="20"/>
              </w:rPr>
            </w:pPr>
            <w:r>
              <w:rPr>
                <w:rFonts w:cs="Times New Roman"/>
                <w:b/>
                <w:bCs/>
                <w:color w:val="FFFFFF"/>
                <w:sz w:val="20"/>
              </w:rPr>
              <w:t>2030</w:t>
            </w:r>
          </w:p>
        </w:tc>
      </w:tr>
      <w:tr w14:paraId="74AB46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51BA1D9">
            <w:pPr>
              <w:pStyle w:val="175"/>
              <w:widowControl w:val="0"/>
              <w:jc w:val="both"/>
              <w:rPr>
                <w:rFonts w:cs="Times New Roman"/>
                <w:sz w:val="20"/>
              </w:rPr>
            </w:pPr>
            <w:r>
              <w:rPr>
                <w:rFonts w:hint="eastAsia" w:cs="Times New Roman"/>
                <w:sz w:val="20"/>
              </w:rPr>
              <w:t>北美</w:t>
            </w:r>
          </w:p>
        </w:tc>
        <w:tc>
          <w:tcPr>
            <w:tcW w:w="684" w:type="pct"/>
            <w:shd w:val="clear" w:color="auto" w:fill="auto"/>
            <w:noWrap/>
            <w:vAlign w:val="center"/>
          </w:tcPr>
          <w:p w14:paraId="501CEACE">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068CD09">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4F8E90D6">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2B572EEC">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4AAFD90B">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57265582">
            <w:pPr>
              <w:pStyle w:val="175"/>
              <w:widowControl w:val="0"/>
              <w:jc w:val="right"/>
              <w:rPr>
                <w:rFonts w:cs="Times New Roman"/>
                <w:sz w:val="20"/>
              </w:rPr>
            </w:pPr>
            <w:r>
              <w:rPr>
                <w:rFonts w:hint="eastAsia" w:cs="Times New Roman"/>
                <w:sz w:val="20"/>
              </w:rPr>
              <w:t>XX%</w:t>
            </w:r>
          </w:p>
        </w:tc>
      </w:tr>
      <w:tr w14:paraId="22CA81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9B2DFE9">
            <w:pPr>
              <w:pStyle w:val="175"/>
              <w:widowControl w:val="0"/>
              <w:jc w:val="both"/>
              <w:rPr>
                <w:rFonts w:cs="Times New Roman"/>
                <w:sz w:val="20"/>
              </w:rPr>
            </w:pPr>
            <w:r>
              <w:rPr>
                <w:rFonts w:hint="eastAsia" w:cs="Times New Roman"/>
                <w:sz w:val="20"/>
              </w:rPr>
              <w:t>欧洲</w:t>
            </w:r>
          </w:p>
        </w:tc>
        <w:tc>
          <w:tcPr>
            <w:tcW w:w="684" w:type="pct"/>
            <w:shd w:val="clear" w:color="auto" w:fill="auto"/>
            <w:noWrap/>
            <w:vAlign w:val="center"/>
          </w:tcPr>
          <w:p w14:paraId="0E44E5C2">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42EFD7A">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9BED510">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490092F0">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611F002">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69314900">
            <w:pPr>
              <w:pStyle w:val="175"/>
              <w:widowControl w:val="0"/>
              <w:jc w:val="right"/>
              <w:rPr>
                <w:rFonts w:cs="Times New Roman"/>
                <w:sz w:val="20"/>
              </w:rPr>
            </w:pPr>
            <w:r>
              <w:rPr>
                <w:rFonts w:hint="eastAsia" w:cs="Times New Roman"/>
                <w:sz w:val="20"/>
              </w:rPr>
              <w:t>XX%</w:t>
            </w:r>
          </w:p>
        </w:tc>
      </w:tr>
      <w:tr w14:paraId="6A2F1F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DE0B383">
            <w:pPr>
              <w:pStyle w:val="175"/>
              <w:widowControl w:val="0"/>
              <w:jc w:val="both"/>
              <w:rPr>
                <w:rFonts w:cs="Times New Roman"/>
                <w:sz w:val="20"/>
              </w:rPr>
            </w:pPr>
            <w:r>
              <w:rPr>
                <w:rFonts w:hint="eastAsia" w:cs="Times New Roman"/>
                <w:sz w:val="20"/>
              </w:rPr>
              <w:t>亚太</w:t>
            </w:r>
          </w:p>
        </w:tc>
        <w:tc>
          <w:tcPr>
            <w:tcW w:w="684" w:type="pct"/>
            <w:shd w:val="clear" w:color="auto" w:fill="auto"/>
            <w:noWrap/>
            <w:vAlign w:val="center"/>
          </w:tcPr>
          <w:p w14:paraId="40537FBB">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5E580C49">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72DC472D">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07A37074">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241DC338">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24D71436">
            <w:pPr>
              <w:pStyle w:val="175"/>
              <w:widowControl w:val="0"/>
              <w:jc w:val="right"/>
              <w:rPr>
                <w:rFonts w:cs="Times New Roman"/>
                <w:sz w:val="20"/>
              </w:rPr>
            </w:pPr>
            <w:r>
              <w:rPr>
                <w:rFonts w:hint="eastAsia" w:cs="Times New Roman"/>
                <w:sz w:val="20"/>
              </w:rPr>
              <w:t>XX%</w:t>
            </w:r>
          </w:p>
        </w:tc>
      </w:tr>
      <w:tr w14:paraId="50D33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CD58133">
            <w:pPr>
              <w:pStyle w:val="175"/>
              <w:widowControl w:val="0"/>
              <w:jc w:val="both"/>
              <w:rPr>
                <w:rFonts w:cs="Times New Roman"/>
                <w:sz w:val="20"/>
              </w:rPr>
            </w:pPr>
            <w:r>
              <w:rPr>
                <w:rFonts w:hint="eastAsia" w:cs="Times New Roman"/>
                <w:sz w:val="20"/>
              </w:rPr>
              <w:t>拉美</w:t>
            </w:r>
          </w:p>
        </w:tc>
        <w:tc>
          <w:tcPr>
            <w:tcW w:w="684" w:type="pct"/>
            <w:shd w:val="clear" w:color="auto" w:fill="auto"/>
            <w:noWrap/>
            <w:vAlign w:val="center"/>
          </w:tcPr>
          <w:p w14:paraId="15CA4AE3">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CA79347">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13C9AFBC">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B6787D4">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0DD2A344">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64CE139C">
            <w:pPr>
              <w:pStyle w:val="175"/>
              <w:widowControl w:val="0"/>
              <w:jc w:val="right"/>
              <w:rPr>
                <w:rFonts w:cs="Times New Roman"/>
                <w:sz w:val="20"/>
              </w:rPr>
            </w:pPr>
            <w:r>
              <w:rPr>
                <w:rFonts w:hint="eastAsia" w:cs="Times New Roman"/>
                <w:sz w:val="20"/>
              </w:rPr>
              <w:t>XX%</w:t>
            </w:r>
          </w:p>
        </w:tc>
      </w:tr>
      <w:tr w14:paraId="6CA73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1431309">
            <w:pPr>
              <w:pStyle w:val="175"/>
              <w:widowControl w:val="0"/>
              <w:jc w:val="both"/>
              <w:rPr>
                <w:rFonts w:cs="Times New Roman"/>
                <w:sz w:val="20"/>
              </w:rPr>
            </w:pPr>
            <w:r>
              <w:rPr>
                <w:rFonts w:hint="eastAsia" w:cs="Times New Roman"/>
                <w:sz w:val="20"/>
              </w:rPr>
              <w:t>中东及非洲</w:t>
            </w:r>
          </w:p>
        </w:tc>
        <w:tc>
          <w:tcPr>
            <w:tcW w:w="684" w:type="pct"/>
            <w:shd w:val="clear" w:color="auto" w:fill="auto"/>
            <w:noWrap/>
            <w:vAlign w:val="center"/>
          </w:tcPr>
          <w:p w14:paraId="153E0F06">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08D308FD">
            <w:pPr>
              <w:pStyle w:val="175"/>
              <w:widowControl w:val="0"/>
              <w:jc w:val="right"/>
              <w:rPr>
                <w:rFonts w:cs="Times New Roman"/>
                <w:sz w:val="20"/>
              </w:rPr>
            </w:pPr>
            <w:r>
              <w:rPr>
                <w:rFonts w:hint="eastAsia" w:cs="Times New Roman"/>
                <w:sz w:val="20"/>
              </w:rPr>
              <w:t>XX%</w:t>
            </w:r>
          </w:p>
        </w:tc>
        <w:tc>
          <w:tcPr>
            <w:tcW w:w="684" w:type="pct"/>
            <w:shd w:val="clear" w:color="auto" w:fill="auto"/>
            <w:noWrap/>
            <w:vAlign w:val="center"/>
          </w:tcPr>
          <w:p w14:paraId="230C810B">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31BF4024">
            <w:pPr>
              <w:pStyle w:val="175"/>
              <w:widowControl w:val="0"/>
              <w:jc w:val="right"/>
              <w:rPr>
                <w:rFonts w:cs="Times New Roman"/>
                <w:sz w:val="20"/>
              </w:rPr>
            </w:pPr>
            <w:r>
              <w:rPr>
                <w:rFonts w:hint="eastAsia" w:cs="Times New Roman"/>
                <w:sz w:val="20"/>
              </w:rPr>
              <w:t>XX%</w:t>
            </w:r>
          </w:p>
        </w:tc>
        <w:tc>
          <w:tcPr>
            <w:tcW w:w="681" w:type="pct"/>
            <w:shd w:val="clear" w:color="auto" w:fill="auto"/>
            <w:noWrap/>
            <w:vAlign w:val="center"/>
          </w:tcPr>
          <w:p w14:paraId="110C60F3">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22F002C6">
            <w:pPr>
              <w:pStyle w:val="175"/>
              <w:widowControl w:val="0"/>
              <w:jc w:val="right"/>
              <w:rPr>
                <w:rFonts w:cs="Times New Roman"/>
                <w:sz w:val="20"/>
              </w:rPr>
            </w:pPr>
            <w:r>
              <w:rPr>
                <w:rFonts w:hint="eastAsia" w:cs="Times New Roman"/>
                <w:sz w:val="20"/>
              </w:rPr>
              <w:t>XX%</w:t>
            </w:r>
          </w:p>
        </w:tc>
      </w:tr>
      <w:tr w14:paraId="4F8C37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706FD15">
            <w:pPr>
              <w:pStyle w:val="175"/>
              <w:widowControl w:val="0"/>
              <w:jc w:val="both"/>
              <w:rPr>
                <w:rFonts w:cs="Times New Roman"/>
                <w:sz w:val="20"/>
              </w:rPr>
            </w:pPr>
            <w:r>
              <w:rPr>
                <w:rFonts w:hint="eastAsia" w:cs="Times New Roman"/>
                <w:sz w:val="20"/>
              </w:rPr>
              <w:t>合计</w:t>
            </w:r>
          </w:p>
        </w:tc>
        <w:tc>
          <w:tcPr>
            <w:tcW w:w="684" w:type="pct"/>
            <w:shd w:val="clear" w:color="auto" w:fill="auto"/>
            <w:noWrap/>
            <w:vAlign w:val="center"/>
          </w:tcPr>
          <w:p w14:paraId="1227F5F5">
            <w:pPr>
              <w:pStyle w:val="175"/>
              <w:widowControl w:val="0"/>
              <w:jc w:val="right"/>
              <w:rPr>
                <w:rFonts w:cs="Times New Roman"/>
                <w:sz w:val="20"/>
              </w:rPr>
            </w:pPr>
            <w:r>
              <w:rPr>
                <w:rFonts w:cs="Times New Roman"/>
                <w:sz w:val="20"/>
              </w:rPr>
              <w:t>100</w:t>
            </w:r>
            <w:r>
              <w:rPr>
                <w:rFonts w:hint="eastAsia" w:cs="Times New Roman"/>
                <w:sz w:val="20"/>
              </w:rPr>
              <w:t>%</w:t>
            </w:r>
          </w:p>
        </w:tc>
        <w:tc>
          <w:tcPr>
            <w:tcW w:w="684" w:type="pct"/>
            <w:shd w:val="clear" w:color="auto" w:fill="auto"/>
            <w:noWrap/>
            <w:vAlign w:val="center"/>
          </w:tcPr>
          <w:p w14:paraId="22137DFD">
            <w:pPr>
              <w:pStyle w:val="175"/>
              <w:widowControl w:val="0"/>
              <w:jc w:val="right"/>
              <w:rPr>
                <w:rFonts w:cs="Times New Roman"/>
                <w:sz w:val="20"/>
              </w:rPr>
            </w:pPr>
            <w:r>
              <w:rPr>
                <w:rFonts w:cs="Times New Roman"/>
                <w:sz w:val="20"/>
              </w:rPr>
              <w:t>100</w:t>
            </w:r>
            <w:r>
              <w:rPr>
                <w:rFonts w:hint="eastAsia" w:cs="Times New Roman"/>
                <w:sz w:val="20"/>
              </w:rPr>
              <w:t>%</w:t>
            </w:r>
          </w:p>
        </w:tc>
        <w:tc>
          <w:tcPr>
            <w:tcW w:w="684" w:type="pct"/>
            <w:shd w:val="clear" w:color="auto" w:fill="auto"/>
            <w:noWrap/>
            <w:vAlign w:val="center"/>
          </w:tcPr>
          <w:p w14:paraId="60D51F69">
            <w:pPr>
              <w:pStyle w:val="175"/>
              <w:widowControl w:val="0"/>
              <w:jc w:val="right"/>
              <w:rPr>
                <w:rFonts w:cs="Times New Roman"/>
                <w:sz w:val="20"/>
              </w:rPr>
            </w:pPr>
            <w:r>
              <w:rPr>
                <w:rFonts w:cs="Times New Roman"/>
                <w:sz w:val="20"/>
              </w:rPr>
              <w:t>100</w:t>
            </w:r>
            <w:r>
              <w:rPr>
                <w:rFonts w:hint="eastAsia" w:cs="Times New Roman"/>
                <w:sz w:val="20"/>
              </w:rPr>
              <w:t>%</w:t>
            </w:r>
          </w:p>
        </w:tc>
        <w:tc>
          <w:tcPr>
            <w:tcW w:w="681" w:type="pct"/>
            <w:shd w:val="clear" w:color="auto" w:fill="auto"/>
            <w:noWrap/>
            <w:vAlign w:val="center"/>
          </w:tcPr>
          <w:p w14:paraId="6B22EA71">
            <w:pPr>
              <w:pStyle w:val="175"/>
              <w:widowControl w:val="0"/>
              <w:jc w:val="right"/>
              <w:rPr>
                <w:rFonts w:cs="Times New Roman"/>
                <w:sz w:val="20"/>
              </w:rPr>
            </w:pPr>
            <w:r>
              <w:rPr>
                <w:rFonts w:cs="Times New Roman"/>
                <w:sz w:val="20"/>
              </w:rPr>
              <w:t>100</w:t>
            </w:r>
            <w:r>
              <w:rPr>
                <w:rFonts w:hint="eastAsia" w:cs="Times New Roman"/>
                <w:sz w:val="20"/>
              </w:rPr>
              <w:t>%</w:t>
            </w:r>
          </w:p>
        </w:tc>
        <w:tc>
          <w:tcPr>
            <w:tcW w:w="681" w:type="pct"/>
            <w:shd w:val="clear" w:color="auto" w:fill="auto"/>
            <w:noWrap/>
            <w:vAlign w:val="center"/>
          </w:tcPr>
          <w:p w14:paraId="3588CF16">
            <w:pPr>
              <w:pStyle w:val="175"/>
              <w:widowControl w:val="0"/>
              <w:jc w:val="right"/>
              <w:rPr>
                <w:rFonts w:cs="Times New Roman"/>
                <w:sz w:val="20"/>
              </w:rPr>
            </w:pPr>
            <w:r>
              <w:rPr>
                <w:rFonts w:cs="Times New Roman"/>
                <w:sz w:val="20"/>
              </w:rPr>
              <w:t>100</w:t>
            </w:r>
            <w:r>
              <w:rPr>
                <w:rFonts w:hint="eastAsia" w:cs="Times New Roman"/>
                <w:sz w:val="20"/>
              </w:rPr>
              <w:t>%</w:t>
            </w:r>
          </w:p>
        </w:tc>
        <w:tc>
          <w:tcPr>
            <w:tcW w:w="679" w:type="pct"/>
            <w:shd w:val="clear" w:color="auto" w:fill="auto"/>
            <w:noWrap/>
            <w:vAlign w:val="center"/>
          </w:tcPr>
          <w:p w14:paraId="5C7D5755">
            <w:pPr>
              <w:pStyle w:val="175"/>
              <w:widowControl w:val="0"/>
              <w:jc w:val="right"/>
              <w:rPr>
                <w:rFonts w:cs="Times New Roman"/>
                <w:sz w:val="20"/>
              </w:rPr>
            </w:pPr>
            <w:r>
              <w:rPr>
                <w:rFonts w:cs="Times New Roman"/>
                <w:sz w:val="20"/>
              </w:rPr>
              <w:t>100</w:t>
            </w:r>
            <w:r>
              <w:rPr>
                <w:rFonts w:hint="eastAsia" w:cs="Times New Roman"/>
                <w:sz w:val="20"/>
              </w:rPr>
              <w:t>%</w:t>
            </w:r>
          </w:p>
        </w:tc>
      </w:tr>
    </w:tbl>
    <w:p w14:paraId="513F474C">
      <w:pPr>
        <w:pStyle w:val="144"/>
      </w:pPr>
      <w:r>
        <w:rPr>
          <w:rFonts w:hint="eastAsia"/>
        </w:rPr>
        <w:t>资料来源：第三方资料、新闻报道、业内专家采访及QYResearch整理研究，2024年</w:t>
      </w:r>
    </w:p>
    <w:p w14:paraId="039F1BB5">
      <w:pPr>
        <w:pStyle w:val="148"/>
      </w:pPr>
      <w:bookmarkStart w:id="286" w:name="_Toc153726168"/>
      <w:bookmarkStart w:id="287" w:name="_Toc153725343"/>
      <w:r>
        <w:rPr>
          <w:rFonts w:hint="eastAsia"/>
        </w:rPr>
        <w:t>全球主要地区</w:t>
      </w:r>
      <w:r>
        <w:t>3,5-二甲基哌啶</w:t>
      </w:r>
      <w:r>
        <w:rPr>
          <w:rFonts w:hint="eastAsia"/>
        </w:rPr>
        <w:t>收入市场份额（</w:t>
      </w:r>
      <w:r>
        <w:t>2025-2030</w:t>
      </w:r>
      <w:r>
        <w:rPr>
          <w:rFonts w:hint="eastAsia"/>
        </w:rPr>
        <w:t>）</w:t>
      </w:r>
      <w:bookmarkEnd w:id="286"/>
      <w:bookmarkEnd w:id="287"/>
    </w:p>
    <w:p w14:paraId="09F6B437">
      <w:r>
        <w:drawing>
          <wp:inline distT="0" distB="0" distL="0" distR="0">
            <wp:extent cx="6192520" cy="2863215"/>
            <wp:effectExtent l="0" t="0" r="0" b="0"/>
            <wp:docPr id="855379436" name="图表 8553794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586C6411">
      <w:pPr>
        <w:pStyle w:val="144"/>
      </w:pPr>
      <w:r>
        <w:rPr>
          <w:rFonts w:hint="eastAsia"/>
        </w:rPr>
        <w:t>资料来源：第三方资料、新闻报道、业内专家采访及QYResearch整理研究，2024年</w:t>
      </w:r>
    </w:p>
    <w:p w14:paraId="5147C1F5">
      <w:pPr>
        <w:pStyle w:val="3"/>
      </w:pPr>
      <w:bookmarkStart w:id="288" w:name="_Toc24972509"/>
      <w:bookmarkStart w:id="289" w:name="_Toc173173062"/>
      <w:bookmarkStart w:id="290" w:name="_Toc24028319"/>
      <w:bookmarkStart w:id="291" w:name="_Toc153725718"/>
      <w:r>
        <w:rPr>
          <w:rFonts w:hint="eastAsia"/>
        </w:rPr>
        <w:t>全球主要地区</w:t>
      </w:r>
      <w:r>
        <w:t>3,5-二甲基哌啶</w:t>
      </w:r>
      <w:bookmarkStart w:id="292" w:name="OLE_LINK2"/>
      <w:r>
        <w:rPr>
          <w:rFonts w:hint="eastAsia"/>
        </w:rPr>
        <w:t>销量分析：2019 VS 2023 VS 2030</w:t>
      </w:r>
      <w:bookmarkEnd w:id="288"/>
      <w:bookmarkEnd w:id="289"/>
      <w:bookmarkEnd w:id="290"/>
      <w:bookmarkEnd w:id="291"/>
      <w:bookmarkEnd w:id="292"/>
    </w:p>
    <w:p w14:paraId="48E8AF6B">
      <w:pPr>
        <w:pStyle w:val="151"/>
        <w:ind w:left="252" w:right="-105"/>
        <w:rPr>
          <w:lang w:eastAsia="zh-CN"/>
        </w:rPr>
      </w:pPr>
      <w:bookmarkStart w:id="293" w:name="_Toc153725394"/>
      <w:bookmarkStart w:id="294" w:name="_Toc153726219"/>
      <w:r>
        <w:rPr>
          <w:rFonts w:hint="eastAsia"/>
          <w:lang w:eastAsia="zh-CN"/>
        </w:rPr>
        <w:t>全球主要地区</w:t>
      </w:r>
      <w:r>
        <w:rPr>
          <w:lang w:eastAsia="zh-CN"/>
        </w:rPr>
        <w:t>3,5-二甲基哌啶</w:t>
      </w:r>
      <w:r>
        <w:rPr>
          <w:rFonts w:hint="eastAsia"/>
          <w:lang w:eastAsia="zh-CN"/>
        </w:rPr>
        <w:t>销量（</w:t>
      </w:r>
      <w:r>
        <w:rPr>
          <w:lang w:eastAsia="zh-CN"/>
        </w:rPr>
        <w:t>吨</w:t>
      </w:r>
      <w:r>
        <w:rPr>
          <w:rFonts w:hint="eastAsia"/>
          <w:lang w:eastAsia="zh-CN"/>
        </w:rPr>
        <w:t>）：2019 VS 2023 VS 2030</w:t>
      </w:r>
      <w:bookmarkEnd w:id="293"/>
      <w:bookmarkEnd w:id="2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971"/>
        <w:gridCol w:w="1160"/>
        <w:gridCol w:w="971"/>
        <w:gridCol w:w="2522"/>
        <w:gridCol w:w="2536"/>
      </w:tblGrid>
      <w:tr w14:paraId="4EF547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219E666D">
            <w:pPr>
              <w:pStyle w:val="175"/>
              <w:widowControl w:val="0"/>
              <w:jc w:val="both"/>
              <w:rPr>
                <w:rFonts w:cs="Times New Roman"/>
                <w:b/>
                <w:bCs/>
                <w:color w:val="FFFFFF"/>
                <w:sz w:val="20"/>
              </w:rPr>
            </w:pPr>
            <w:r>
              <w:rPr>
                <w:rFonts w:hint="eastAsia" w:cs="Times New Roman"/>
                <w:b/>
                <w:bCs/>
                <w:color w:val="FFFFFF"/>
                <w:sz w:val="20"/>
              </w:rPr>
              <w:t>地区</w:t>
            </w:r>
          </w:p>
        </w:tc>
        <w:tc>
          <w:tcPr>
            <w:tcW w:w="487" w:type="pct"/>
            <w:shd w:val="solid" w:color="000080" w:fill="FFFFFF"/>
            <w:vAlign w:val="center"/>
          </w:tcPr>
          <w:p w14:paraId="54CC332C">
            <w:pPr>
              <w:pStyle w:val="175"/>
              <w:widowControl w:val="0"/>
              <w:jc w:val="center"/>
              <w:rPr>
                <w:rFonts w:cs="Times New Roman"/>
                <w:b/>
                <w:bCs/>
                <w:color w:val="FFFFFF"/>
                <w:sz w:val="20"/>
              </w:rPr>
            </w:pPr>
            <w:r>
              <w:rPr>
                <w:rFonts w:cs="Times New Roman"/>
                <w:b/>
                <w:bCs/>
                <w:color w:val="FFFFFF"/>
                <w:sz w:val="20"/>
              </w:rPr>
              <w:t>2019</w:t>
            </w:r>
          </w:p>
        </w:tc>
        <w:tc>
          <w:tcPr>
            <w:tcW w:w="582" w:type="pct"/>
            <w:shd w:val="solid" w:color="000080" w:fill="FFFFFF"/>
            <w:vAlign w:val="center"/>
          </w:tcPr>
          <w:p w14:paraId="38D3F514">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023</w:t>
            </w:r>
          </w:p>
        </w:tc>
        <w:tc>
          <w:tcPr>
            <w:tcW w:w="487" w:type="pct"/>
            <w:shd w:val="solid" w:color="000080" w:fill="FFFFFF"/>
            <w:vAlign w:val="center"/>
          </w:tcPr>
          <w:p w14:paraId="366DCECB">
            <w:pPr>
              <w:pStyle w:val="175"/>
              <w:widowControl w:val="0"/>
              <w:jc w:val="center"/>
              <w:rPr>
                <w:rFonts w:cs="Times New Roman"/>
                <w:b/>
                <w:bCs/>
                <w:color w:val="FFFFFF"/>
                <w:sz w:val="20"/>
              </w:rPr>
            </w:pPr>
            <w:r>
              <w:rPr>
                <w:rFonts w:hint="eastAsia" w:cs="Times New Roman"/>
                <w:b/>
                <w:bCs/>
                <w:color w:val="FFFFFF"/>
                <w:sz w:val="20"/>
              </w:rPr>
              <w:t>2</w:t>
            </w:r>
            <w:r>
              <w:rPr>
                <w:rFonts w:cs="Times New Roman"/>
                <w:b/>
                <w:bCs/>
                <w:color w:val="FFFFFF"/>
                <w:sz w:val="20"/>
              </w:rPr>
              <w:t>030</w:t>
            </w:r>
          </w:p>
        </w:tc>
        <w:tc>
          <w:tcPr>
            <w:tcW w:w="1265" w:type="pct"/>
            <w:shd w:val="solid" w:color="000080" w:fill="FFFFFF"/>
            <w:vAlign w:val="center"/>
          </w:tcPr>
          <w:p w14:paraId="2DA30303">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72" w:type="pct"/>
            <w:shd w:val="solid" w:color="000080" w:fill="FFFFFF"/>
            <w:vAlign w:val="center"/>
          </w:tcPr>
          <w:p w14:paraId="61B74595">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11BE4A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2C53306">
            <w:pPr>
              <w:pStyle w:val="175"/>
              <w:widowControl w:val="0"/>
              <w:jc w:val="both"/>
              <w:rPr>
                <w:rFonts w:cs="Times New Roman"/>
                <w:sz w:val="20"/>
              </w:rPr>
            </w:pPr>
            <w:r>
              <w:rPr>
                <w:rFonts w:hint="eastAsia" w:cs="Times New Roman"/>
                <w:sz w:val="20"/>
              </w:rPr>
              <w:t>北美</w:t>
            </w:r>
          </w:p>
        </w:tc>
        <w:tc>
          <w:tcPr>
            <w:tcW w:w="487" w:type="pct"/>
            <w:shd w:val="clear" w:color="auto" w:fill="auto"/>
            <w:vAlign w:val="center"/>
          </w:tcPr>
          <w:p w14:paraId="52433D21">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788CED8E">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5182673B">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12BF2C0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4B081FF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84ED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C4B438C">
            <w:pPr>
              <w:pStyle w:val="175"/>
              <w:widowControl w:val="0"/>
              <w:jc w:val="both"/>
              <w:rPr>
                <w:rFonts w:cs="Times New Roman"/>
                <w:sz w:val="20"/>
              </w:rPr>
            </w:pPr>
            <w:r>
              <w:rPr>
                <w:rFonts w:hint="eastAsia" w:cs="Times New Roman"/>
                <w:sz w:val="20"/>
              </w:rPr>
              <w:t>欧洲</w:t>
            </w:r>
          </w:p>
        </w:tc>
        <w:tc>
          <w:tcPr>
            <w:tcW w:w="487" w:type="pct"/>
            <w:shd w:val="clear" w:color="auto" w:fill="auto"/>
            <w:vAlign w:val="center"/>
          </w:tcPr>
          <w:p w14:paraId="7E6B3955">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72836C29">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6D94B85">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4932F313">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42A3FDD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9875B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3D7A90A">
            <w:pPr>
              <w:pStyle w:val="175"/>
              <w:widowControl w:val="0"/>
              <w:jc w:val="both"/>
              <w:rPr>
                <w:rFonts w:cs="Times New Roman"/>
                <w:sz w:val="20"/>
              </w:rPr>
            </w:pPr>
            <w:r>
              <w:rPr>
                <w:rFonts w:hint="eastAsia" w:cs="Times New Roman"/>
                <w:sz w:val="20"/>
              </w:rPr>
              <w:t>亚太</w:t>
            </w:r>
          </w:p>
        </w:tc>
        <w:tc>
          <w:tcPr>
            <w:tcW w:w="487" w:type="pct"/>
            <w:shd w:val="clear" w:color="auto" w:fill="auto"/>
            <w:vAlign w:val="center"/>
          </w:tcPr>
          <w:p w14:paraId="337CC777">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54FCEA2F">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05B0F1A2">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0327E2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5C1FC2F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400D6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8C14780">
            <w:pPr>
              <w:pStyle w:val="175"/>
              <w:widowControl w:val="0"/>
              <w:jc w:val="both"/>
              <w:rPr>
                <w:rFonts w:cs="Times New Roman"/>
                <w:sz w:val="20"/>
              </w:rPr>
            </w:pPr>
            <w:r>
              <w:rPr>
                <w:rFonts w:hint="eastAsia" w:cs="Times New Roman"/>
                <w:sz w:val="20"/>
              </w:rPr>
              <w:t>拉美</w:t>
            </w:r>
          </w:p>
        </w:tc>
        <w:tc>
          <w:tcPr>
            <w:tcW w:w="487" w:type="pct"/>
            <w:shd w:val="clear" w:color="auto" w:fill="auto"/>
            <w:vAlign w:val="center"/>
          </w:tcPr>
          <w:p w14:paraId="59E0F342">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25E10B30">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4576EC9B">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7E5FCAAD">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3BEF3CE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C01E5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F3BFD6A">
            <w:pPr>
              <w:pStyle w:val="175"/>
              <w:widowControl w:val="0"/>
              <w:jc w:val="both"/>
              <w:rPr>
                <w:rFonts w:cs="Times New Roman"/>
                <w:sz w:val="20"/>
              </w:rPr>
            </w:pPr>
            <w:r>
              <w:rPr>
                <w:rFonts w:hint="eastAsia" w:cs="Times New Roman"/>
                <w:sz w:val="20"/>
              </w:rPr>
              <w:t>中东及非洲</w:t>
            </w:r>
          </w:p>
        </w:tc>
        <w:tc>
          <w:tcPr>
            <w:tcW w:w="487" w:type="pct"/>
            <w:shd w:val="clear" w:color="auto" w:fill="auto"/>
            <w:vAlign w:val="center"/>
          </w:tcPr>
          <w:p w14:paraId="0B7587AE">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36E2CC38">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35C1480D">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52F5EE0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3FB9F53C">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47695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FCC40C5">
            <w:pPr>
              <w:pStyle w:val="175"/>
              <w:widowControl w:val="0"/>
              <w:jc w:val="both"/>
              <w:rPr>
                <w:rFonts w:cs="Times New Roman"/>
                <w:sz w:val="20"/>
              </w:rPr>
            </w:pPr>
            <w:r>
              <w:rPr>
                <w:rFonts w:hint="eastAsia" w:cs="Times New Roman"/>
                <w:sz w:val="20"/>
              </w:rPr>
              <w:t>合计</w:t>
            </w:r>
          </w:p>
        </w:tc>
        <w:tc>
          <w:tcPr>
            <w:tcW w:w="487" w:type="pct"/>
            <w:shd w:val="clear" w:color="auto" w:fill="auto"/>
            <w:vAlign w:val="center"/>
          </w:tcPr>
          <w:p w14:paraId="69DDB728">
            <w:pPr>
              <w:pStyle w:val="175"/>
              <w:widowControl w:val="0"/>
              <w:jc w:val="right"/>
              <w:rPr>
                <w:rFonts w:cs="Times New Roman"/>
                <w:sz w:val="20"/>
              </w:rPr>
            </w:pPr>
            <w:r>
              <w:rPr>
                <w:rFonts w:hint="eastAsia" w:cs="Times New Roman"/>
                <w:sz w:val="20"/>
              </w:rPr>
              <w:t>XX</w:t>
            </w:r>
          </w:p>
        </w:tc>
        <w:tc>
          <w:tcPr>
            <w:tcW w:w="582" w:type="pct"/>
            <w:shd w:val="clear" w:color="auto" w:fill="auto"/>
            <w:vAlign w:val="center"/>
          </w:tcPr>
          <w:p w14:paraId="79C86174">
            <w:pPr>
              <w:pStyle w:val="175"/>
              <w:widowControl w:val="0"/>
              <w:jc w:val="right"/>
              <w:rPr>
                <w:rFonts w:cs="Times New Roman"/>
                <w:sz w:val="20"/>
              </w:rPr>
            </w:pPr>
            <w:r>
              <w:rPr>
                <w:rFonts w:hint="eastAsia" w:cs="Times New Roman"/>
                <w:sz w:val="20"/>
              </w:rPr>
              <w:t>XX</w:t>
            </w:r>
          </w:p>
        </w:tc>
        <w:tc>
          <w:tcPr>
            <w:tcW w:w="487" w:type="pct"/>
            <w:shd w:val="clear" w:color="auto" w:fill="auto"/>
            <w:vAlign w:val="center"/>
          </w:tcPr>
          <w:p w14:paraId="174F9CE0">
            <w:pPr>
              <w:pStyle w:val="175"/>
              <w:widowControl w:val="0"/>
              <w:jc w:val="right"/>
              <w:rPr>
                <w:rFonts w:cs="Times New Roman"/>
                <w:sz w:val="20"/>
              </w:rPr>
            </w:pPr>
            <w:r>
              <w:rPr>
                <w:rFonts w:hint="eastAsia" w:cs="Times New Roman"/>
                <w:sz w:val="20"/>
              </w:rPr>
              <w:t>XX</w:t>
            </w:r>
          </w:p>
        </w:tc>
        <w:tc>
          <w:tcPr>
            <w:tcW w:w="1265" w:type="pct"/>
            <w:shd w:val="clear" w:color="auto" w:fill="auto"/>
            <w:vAlign w:val="center"/>
          </w:tcPr>
          <w:p w14:paraId="6441E90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72" w:type="pct"/>
            <w:shd w:val="clear" w:color="auto" w:fill="auto"/>
            <w:vAlign w:val="center"/>
          </w:tcPr>
          <w:p w14:paraId="4F96BA51">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344EAAC5">
      <w:pPr>
        <w:pStyle w:val="144"/>
      </w:pPr>
      <w:r>
        <w:rPr>
          <w:rFonts w:hint="eastAsia"/>
        </w:rPr>
        <w:t>资料来源：第三方资料、新闻报道、业内专家采访及QYResearch整理研究，2024年</w:t>
      </w:r>
    </w:p>
    <w:p w14:paraId="48FA284C">
      <w:pPr>
        <w:pStyle w:val="4"/>
      </w:pPr>
      <w:bookmarkStart w:id="295" w:name="_Toc153725719"/>
      <w:bookmarkStart w:id="296" w:name="_Toc24028320"/>
      <w:bookmarkStart w:id="297" w:name="_Toc24972510"/>
      <w:bookmarkStart w:id="298" w:name="_Toc173173063"/>
      <w:r>
        <w:rPr>
          <w:rFonts w:hint="eastAsia"/>
        </w:rPr>
        <w:t>全球主要地区</w:t>
      </w:r>
      <w:r>
        <w:t>3,5-二甲基哌啶</w:t>
      </w:r>
      <w:r>
        <w:rPr>
          <w:rFonts w:hint="eastAsia"/>
        </w:rPr>
        <w:t>销量及市场份额（2019-2024年）</w:t>
      </w:r>
      <w:bookmarkEnd w:id="295"/>
      <w:bookmarkEnd w:id="296"/>
      <w:bookmarkEnd w:id="297"/>
      <w:bookmarkEnd w:id="298"/>
    </w:p>
    <w:p w14:paraId="3FE8D88E">
      <w:pPr>
        <w:pStyle w:val="151"/>
        <w:ind w:left="252" w:right="-105"/>
        <w:rPr>
          <w:lang w:eastAsia="zh-CN"/>
        </w:rPr>
      </w:pPr>
      <w:bookmarkStart w:id="299" w:name="_Toc26780080"/>
      <w:bookmarkStart w:id="300" w:name="_Toc24028929"/>
      <w:bookmarkStart w:id="301" w:name="_Toc153725395"/>
      <w:bookmarkStart w:id="302" w:name="_Toc153726220"/>
      <w:r>
        <w:rPr>
          <w:rFonts w:hint="eastAsia"/>
          <w:lang w:eastAsia="zh-CN"/>
        </w:rPr>
        <w:t>全球主要地区</w:t>
      </w:r>
      <w:r>
        <w:rPr>
          <w:lang w:eastAsia="zh-CN"/>
        </w:rPr>
        <w:t>3,5-二甲基哌啶</w:t>
      </w:r>
      <w:bookmarkEnd w:id="299"/>
      <w:bookmarkEnd w:id="300"/>
      <w:r>
        <w:rPr>
          <w:rFonts w:hint="eastAsia"/>
          <w:lang w:eastAsia="zh-CN"/>
        </w:rPr>
        <w:t>销量（2019-2024）&amp;（</w:t>
      </w:r>
      <w:r>
        <w:rPr>
          <w:lang w:eastAsia="zh-CN"/>
        </w:rPr>
        <w:t>吨</w:t>
      </w:r>
      <w:r>
        <w:rPr>
          <w:rFonts w:hint="eastAsia"/>
          <w:lang w:eastAsia="zh-CN"/>
        </w:rPr>
        <w:t>）</w:t>
      </w:r>
      <w:bookmarkEnd w:id="301"/>
      <w:bookmarkEnd w:id="3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1361"/>
        <w:gridCol w:w="1362"/>
        <w:gridCol w:w="1362"/>
        <w:gridCol w:w="1360"/>
        <w:gridCol w:w="1360"/>
        <w:gridCol w:w="1352"/>
      </w:tblGrid>
      <w:tr w14:paraId="5C8BE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solid" w:color="000080" w:fill="FFFFFF"/>
            <w:noWrap/>
            <w:vAlign w:val="center"/>
          </w:tcPr>
          <w:p w14:paraId="62C89D78">
            <w:pPr>
              <w:pStyle w:val="175"/>
              <w:widowControl w:val="0"/>
              <w:jc w:val="both"/>
              <w:rPr>
                <w:rFonts w:cs="Times New Roman"/>
                <w:b/>
                <w:bCs/>
                <w:color w:val="FFFFFF"/>
                <w:sz w:val="20"/>
              </w:rPr>
            </w:pPr>
            <w:bookmarkStart w:id="303" w:name="OLE_LINK8"/>
            <w:r>
              <w:rPr>
                <w:rFonts w:hint="eastAsia" w:cs="Times New Roman"/>
                <w:b/>
                <w:bCs/>
                <w:color w:val="FFFFFF"/>
                <w:sz w:val="20"/>
              </w:rPr>
              <w:t>地区</w:t>
            </w:r>
          </w:p>
        </w:tc>
        <w:tc>
          <w:tcPr>
            <w:tcW w:w="683" w:type="pct"/>
            <w:shd w:val="solid" w:color="000080" w:fill="FFFFFF"/>
            <w:noWrap/>
            <w:vAlign w:val="center"/>
          </w:tcPr>
          <w:p w14:paraId="454DF549">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5AC7D28D">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3EE54DAE">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7DE1D99C">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5C6627DC">
            <w:pPr>
              <w:pStyle w:val="175"/>
              <w:widowControl w:val="0"/>
              <w:jc w:val="center"/>
              <w:rPr>
                <w:rFonts w:cs="Times New Roman"/>
                <w:b/>
                <w:bCs/>
                <w:color w:val="FFFFFF"/>
                <w:sz w:val="20"/>
              </w:rPr>
            </w:pPr>
            <w:r>
              <w:rPr>
                <w:rFonts w:cs="Times New Roman"/>
                <w:b/>
                <w:bCs/>
                <w:color w:val="FFFFFF"/>
                <w:sz w:val="20"/>
              </w:rPr>
              <w:t>2023</w:t>
            </w:r>
          </w:p>
        </w:tc>
        <w:tc>
          <w:tcPr>
            <w:tcW w:w="678" w:type="pct"/>
            <w:shd w:val="solid" w:color="000080" w:fill="FFFFFF"/>
            <w:noWrap/>
            <w:vAlign w:val="center"/>
          </w:tcPr>
          <w:p w14:paraId="56141C3B">
            <w:pPr>
              <w:pStyle w:val="175"/>
              <w:widowControl w:val="0"/>
              <w:jc w:val="center"/>
              <w:rPr>
                <w:rFonts w:cs="Times New Roman"/>
                <w:b/>
                <w:bCs/>
                <w:color w:val="FFFFFF"/>
                <w:sz w:val="20"/>
              </w:rPr>
            </w:pPr>
            <w:r>
              <w:rPr>
                <w:rFonts w:cs="Times New Roman"/>
                <w:b/>
                <w:bCs/>
                <w:color w:val="FFFFFF"/>
                <w:sz w:val="20"/>
              </w:rPr>
              <w:t>2024</w:t>
            </w:r>
          </w:p>
        </w:tc>
      </w:tr>
      <w:tr w14:paraId="4230FF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7D24B30E">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3F6189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1975E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2CBEE3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47F6828">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6CBCA1B">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3154626">
            <w:pPr>
              <w:pStyle w:val="175"/>
              <w:widowControl w:val="0"/>
              <w:jc w:val="right"/>
              <w:rPr>
                <w:rFonts w:cs="Times New Roman"/>
                <w:sz w:val="20"/>
              </w:rPr>
            </w:pPr>
            <w:r>
              <w:rPr>
                <w:rFonts w:hint="eastAsia" w:cs="Times New Roman"/>
                <w:sz w:val="20"/>
              </w:rPr>
              <w:t>XX</w:t>
            </w:r>
          </w:p>
        </w:tc>
      </w:tr>
      <w:tr w14:paraId="3223B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6CC91665">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796D0DC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7B6C3D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983F7A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6BFC43E">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5D82F75">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1A14011">
            <w:pPr>
              <w:pStyle w:val="175"/>
              <w:widowControl w:val="0"/>
              <w:jc w:val="right"/>
              <w:rPr>
                <w:rFonts w:cs="Times New Roman"/>
                <w:sz w:val="20"/>
              </w:rPr>
            </w:pPr>
            <w:r>
              <w:rPr>
                <w:rFonts w:hint="eastAsia" w:cs="Times New Roman"/>
                <w:sz w:val="20"/>
              </w:rPr>
              <w:t>XX</w:t>
            </w:r>
          </w:p>
        </w:tc>
      </w:tr>
      <w:tr w14:paraId="74F3FA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20538EB5">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4096862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9A55C2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7CE64F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4055006">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ADBB14D">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492D9683">
            <w:pPr>
              <w:pStyle w:val="175"/>
              <w:widowControl w:val="0"/>
              <w:jc w:val="right"/>
              <w:rPr>
                <w:rFonts w:cs="Times New Roman"/>
                <w:sz w:val="20"/>
              </w:rPr>
            </w:pPr>
            <w:r>
              <w:rPr>
                <w:rFonts w:hint="eastAsia" w:cs="Times New Roman"/>
                <w:sz w:val="20"/>
              </w:rPr>
              <w:t>XX</w:t>
            </w:r>
          </w:p>
        </w:tc>
      </w:tr>
      <w:tr w14:paraId="6866F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4EE2C090">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6C0238A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C43CDB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0387D5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22D367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B9048FB">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94C8A6B">
            <w:pPr>
              <w:pStyle w:val="175"/>
              <w:widowControl w:val="0"/>
              <w:jc w:val="right"/>
              <w:rPr>
                <w:rFonts w:cs="Times New Roman"/>
                <w:sz w:val="20"/>
              </w:rPr>
            </w:pPr>
            <w:r>
              <w:rPr>
                <w:rFonts w:hint="eastAsia" w:cs="Times New Roman"/>
                <w:sz w:val="20"/>
              </w:rPr>
              <w:t>XX</w:t>
            </w:r>
          </w:p>
        </w:tc>
      </w:tr>
      <w:tr w14:paraId="3198E3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23B16A7">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3FE0DEF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0D6322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44DB64A">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457055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975510C">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4B2FCCC">
            <w:pPr>
              <w:pStyle w:val="175"/>
              <w:widowControl w:val="0"/>
              <w:jc w:val="right"/>
              <w:rPr>
                <w:rFonts w:cs="Times New Roman"/>
                <w:sz w:val="20"/>
              </w:rPr>
            </w:pPr>
            <w:r>
              <w:rPr>
                <w:rFonts w:hint="eastAsia" w:cs="Times New Roman"/>
                <w:sz w:val="20"/>
              </w:rPr>
              <w:t>XX</w:t>
            </w:r>
          </w:p>
        </w:tc>
      </w:tr>
      <w:tr w14:paraId="411376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16A999C">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0193C6F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D44F5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9780A31">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D2BF58C">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A77C1C4">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0F51681A">
            <w:pPr>
              <w:pStyle w:val="175"/>
              <w:widowControl w:val="0"/>
              <w:jc w:val="right"/>
              <w:rPr>
                <w:rFonts w:cs="Times New Roman"/>
                <w:sz w:val="20"/>
              </w:rPr>
            </w:pPr>
            <w:r>
              <w:rPr>
                <w:rFonts w:hint="eastAsia" w:cs="Times New Roman"/>
                <w:sz w:val="20"/>
              </w:rPr>
              <w:t>XX</w:t>
            </w:r>
          </w:p>
        </w:tc>
      </w:tr>
      <w:bookmarkEnd w:id="303"/>
    </w:tbl>
    <w:p w14:paraId="22B5EA2A">
      <w:pPr>
        <w:pStyle w:val="144"/>
      </w:pPr>
      <w:r>
        <w:rPr>
          <w:rFonts w:hint="eastAsia"/>
        </w:rPr>
        <w:t>资料来源：第三方资料、新闻报道、业内专家采访及QYResearch整理研究，2024年</w:t>
      </w:r>
    </w:p>
    <w:p w14:paraId="37E502AF">
      <w:pPr>
        <w:pStyle w:val="151"/>
        <w:ind w:left="252" w:right="-105"/>
        <w:rPr>
          <w:lang w:eastAsia="zh-CN"/>
        </w:rPr>
      </w:pPr>
      <w:bookmarkStart w:id="304" w:name="_Toc24028930"/>
      <w:bookmarkStart w:id="305" w:name="_Toc26780018"/>
      <w:bookmarkStart w:id="306" w:name="_Toc153726221"/>
      <w:bookmarkStart w:id="307" w:name="_Toc153725396"/>
      <w:r>
        <w:rPr>
          <w:rFonts w:hint="eastAsia"/>
          <w:lang w:eastAsia="zh-CN"/>
        </w:rPr>
        <w:t>全球主要地区</w:t>
      </w:r>
      <w:r>
        <w:rPr>
          <w:lang w:eastAsia="zh-CN"/>
        </w:rPr>
        <w:t>3,5-二甲基哌啶</w:t>
      </w:r>
      <w:r>
        <w:rPr>
          <w:rFonts w:hint="eastAsia"/>
          <w:lang w:eastAsia="zh-CN"/>
        </w:rPr>
        <w:t>销量市场份额</w:t>
      </w:r>
      <w:bookmarkEnd w:id="304"/>
      <w:bookmarkEnd w:id="305"/>
      <w:r>
        <w:rPr>
          <w:rFonts w:hint="eastAsia"/>
          <w:lang w:eastAsia="zh-CN"/>
        </w:rPr>
        <w:t>（2019-2024）</w:t>
      </w:r>
      <w:bookmarkEnd w:id="306"/>
      <w:bookmarkEnd w:id="3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0"/>
        <w:gridCol w:w="1361"/>
        <w:gridCol w:w="1361"/>
        <w:gridCol w:w="1361"/>
        <w:gridCol w:w="1359"/>
        <w:gridCol w:w="1360"/>
        <w:gridCol w:w="1354"/>
      </w:tblGrid>
      <w:tr w14:paraId="4C7A3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solid" w:color="000080" w:fill="FFFFFF"/>
            <w:noWrap/>
            <w:vAlign w:val="center"/>
          </w:tcPr>
          <w:p w14:paraId="67A4BA9B">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3597ADA4">
            <w:pPr>
              <w:pStyle w:val="175"/>
              <w:widowControl w:val="0"/>
              <w:jc w:val="center"/>
              <w:rPr>
                <w:rFonts w:cs="Times New Roman"/>
                <w:b/>
                <w:bCs/>
                <w:color w:val="FFFFFF"/>
                <w:sz w:val="20"/>
              </w:rPr>
            </w:pPr>
            <w:r>
              <w:rPr>
                <w:rFonts w:hint="eastAsia" w:cs="Times New Roman"/>
                <w:b/>
                <w:bCs/>
                <w:color w:val="FFFFFF"/>
                <w:sz w:val="20"/>
              </w:rPr>
              <w:t>2019</w:t>
            </w:r>
          </w:p>
        </w:tc>
        <w:tc>
          <w:tcPr>
            <w:tcW w:w="683" w:type="pct"/>
            <w:shd w:val="solid" w:color="000080" w:fill="FFFFFF"/>
            <w:noWrap/>
            <w:vAlign w:val="center"/>
          </w:tcPr>
          <w:p w14:paraId="16ED448C">
            <w:pPr>
              <w:pStyle w:val="175"/>
              <w:widowControl w:val="0"/>
              <w:jc w:val="center"/>
              <w:rPr>
                <w:rFonts w:cs="Times New Roman"/>
                <w:b/>
                <w:bCs/>
                <w:color w:val="FFFFFF"/>
                <w:sz w:val="20"/>
              </w:rPr>
            </w:pPr>
            <w:r>
              <w:rPr>
                <w:rFonts w:cs="Times New Roman"/>
                <w:b/>
                <w:bCs/>
                <w:color w:val="FFFFFF"/>
                <w:sz w:val="20"/>
              </w:rPr>
              <w:t>2020</w:t>
            </w:r>
          </w:p>
        </w:tc>
        <w:tc>
          <w:tcPr>
            <w:tcW w:w="683" w:type="pct"/>
            <w:shd w:val="solid" w:color="000080" w:fill="FFFFFF"/>
            <w:noWrap/>
            <w:vAlign w:val="center"/>
          </w:tcPr>
          <w:p w14:paraId="276B6BC7">
            <w:pPr>
              <w:pStyle w:val="175"/>
              <w:widowControl w:val="0"/>
              <w:jc w:val="center"/>
              <w:rPr>
                <w:rFonts w:cs="Times New Roman"/>
                <w:b/>
                <w:bCs/>
                <w:color w:val="FFFFFF"/>
                <w:sz w:val="20"/>
              </w:rPr>
            </w:pPr>
            <w:r>
              <w:rPr>
                <w:rFonts w:cs="Times New Roman"/>
                <w:b/>
                <w:bCs/>
                <w:color w:val="FFFFFF"/>
                <w:sz w:val="20"/>
              </w:rPr>
              <w:t>2021</w:t>
            </w:r>
          </w:p>
        </w:tc>
        <w:tc>
          <w:tcPr>
            <w:tcW w:w="682" w:type="pct"/>
            <w:shd w:val="solid" w:color="000080" w:fill="FFFFFF"/>
            <w:noWrap/>
            <w:vAlign w:val="center"/>
          </w:tcPr>
          <w:p w14:paraId="5F127E9E">
            <w:pPr>
              <w:pStyle w:val="175"/>
              <w:widowControl w:val="0"/>
              <w:jc w:val="center"/>
              <w:rPr>
                <w:rFonts w:cs="Times New Roman"/>
                <w:b/>
                <w:bCs/>
                <w:color w:val="FFFFFF"/>
                <w:sz w:val="20"/>
              </w:rPr>
            </w:pPr>
            <w:r>
              <w:rPr>
                <w:rFonts w:cs="Times New Roman"/>
                <w:b/>
                <w:bCs/>
                <w:color w:val="FFFFFF"/>
                <w:sz w:val="20"/>
              </w:rPr>
              <w:t>2022</w:t>
            </w:r>
          </w:p>
        </w:tc>
        <w:tc>
          <w:tcPr>
            <w:tcW w:w="682" w:type="pct"/>
            <w:shd w:val="solid" w:color="000080" w:fill="FFFFFF"/>
            <w:noWrap/>
            <w:vAlign w:val="center"/>
          </w:tcPr>
          <w:p w14:paraId="63905E9E">
            <w:pPr>
              <w:pStyle w:val="175"/>
              <w:widowControl w:val="0"/>
              <w:jc w:val="center"/>
              <w:rPr>
                <w:rFonts w:cs="Times New Roman"/>
                <w:b/>
                <w:bCs/>
                <w:color w:val="FFFFFF"/>
                <w:sz w:val="20"/>
              </w:rPr>
            </w:pPr>
            <w:r>
              <w:rPr>
                <w:rFonts w:cs="Times New Roman"/>
                <w:b/>
                <w:bCs/>
                <w:color w:val="FFFFFF"/>
                <w:sz w:val="20"/>
              </w:rPr>
              <w:t>2023</w:t>
            </w:r>
          </w:p>
        </w:tc>
        <w:tc>
          <w:tcPr>
            <w:tcW w:w="679" w:type="pct"/>
            <w:shd w:val="solid" w:color="000080" w:fill="FFFFFF"/>
            <w:noWrap/>
            <w:vAlign w:val="center"/>
          </w:tcPr>
          <w:p w14:paraId="348AD0D4">
            <w:pPr>
              <w:pStyle w:val="175"/>
              <w:widowControl w:val="0"/>
              <w:jc w:val="center"/>
              <w:rPr>
                <w:rFonts w:cs="Times New Roman"/>
                <w:b/>
                <w:bCs/>
                <w:color w:val="FFFFFF"/>
                <w:sz w:val="20"/>
              </w:rPr>
            </w:pPr>
            <w:r>
              <w:rPr>
                <w:rFonts w:cs="Times New Roman"/>
                <w:b/>
                <w:bCs/>
                <w:color w:val="FFFFFF"/>
                <w:sz w:val="20"/>
              </w:rPr>
              <w:t>2024</w:t>
            </w:r>
          </w:p>
        </w:tc>
      </w:tr>
      <w:tr w14:paraId="13B5E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06C614D6">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781A161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BCEE4C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B2B472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656CC4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7AE8E4D0">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539EF1FA">
            <w:pPr>
              <w:pStyle w:val="175"/>
              <w:widowControl w:val="0"/>
              <w:jc w:val="right"/>
              <w:rPr>
                <w:rFonts w:cs="Times New Roman"/>
                <w:sz w:val="20"/>
              </w:rPr>
            </w:pPr>
            <w:r>
              <w:rPr>
                <w:rFonts w:hint="eastAsia" w:cs="Times New Roman"/>
                <w:sz w:val="20"/>
              </w:rPr>
              <w:t>XX%</w:t>
            </w:r>
          </w:p>
        </w:tc>
      </w:tr>
      <w:tr w14:paraId="316B85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4521D5C1">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3E121F0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83C7E0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3BB6E0B">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87968DF">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14B91ACA">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1C4580D1">
            <w:pPr>
              <w:pStyle w:val="175"/>
              <w:widowControl w:val="0"/>
              <w:jc w:val="right"/>
              <w:rPr>
                <w:rFonts w:cs="Times New Roman"/>
                <w:sz w:val="20"/>
              </w:rPr>
            </w:pPr>
            <w:r>
              <w:rPr>
                <w:rFonts w:hint="eastAsia" w:cs="Times New Roman"/>
                <w:sz w:val="20"/>
              </w:rPr>
              <w:t>XX%</w:t>
            </w:r>
          </w:p>
        </w:tc>
      </w:tr>
      <w:tr w14:paraId="767B2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04F51194">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48AFFD4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2958F6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EAC064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087924FD">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A8CBFEC">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74AB9B8B">
            <w:pPr>
              <w:pStyle w:val="175"/>
              <w:widowControl w:val="0"/>
              <w:jc w:val="right"/>
              <w:rPr>
                <w:rFonts w:cs="Times New Roman"/>
                <w:sz w:val="20"/>
              </w:rPr>
            </w:pPr>
            <w:r>
              <w:rPr>
                <w:rFonts w:hint="eastAsia" w:cs="Times New Roman"/>
                <w:sz w:val="20"/>
              </w:rPr>
              <w:t>XX%</w:t>
            </w:r>
          </w:p>
        </w:tc>
      </w:tr>
      <w:tr w14:paraId="37F528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6DEFD1F1">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24560B0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F2DF5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76F02D7">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28CCE413">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57566AF1">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295188AD">
            <w:pPr>
              <w:pStyle w:val="175"/>
              <w:widowControl w:val="0"/>
              <w:jc w:val="right"/>
              <w:rPr>
                <w:rFonts w:cs="Times New Roman"/>
                <w:sz w:val="20"/>
              </w:rPr>
            </w:pPr>
            <w:r>
              <w:rPr>
                <w:rFonts w:hint="eastAsia" w:cs="Times New Roman"/>
                <w:sz w:val="20"/>
              </w:rPr>
              <w:t>XX%</w:t>
            </w:r>
          </w:p>
        </w:tc>
      </w:tr>
      <w:tr w14:paraId="546CE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53241215">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29D6A3E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A5B449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A641780">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3CE64285">
            <w:pPr>
              <w:pStyle w:val="175"/>
              <w:widowControl w:val="0"/>
              <w:jc w:val="right"/>
              <w:rPr>
                <w:rFonts w:cs="Times New Roman"/>
                <w:sz w:val="20"/>
              </w:rPr>
            </w:pPr>
            <w:r>
              <w:rPr>
                <w:rFonts w:hint="eastAsia" w:cs="Times New Roman"/>
                <w:sz w:val="20"/>
              </w:rPr>
              <w:t>XX%</w:t>
            </w:r>
          </w:p>
        </w:tc>
        <w:tc>
          <w:tcPr>
            <w:tcW w:w="682" w:type="pct"/>
            <w:shd w:val="clear" w:color="auto" w:fill="auto"/>
            <w:noWrap/>
            <w:vAlign w:val="center"/>
          </w:tcPr>
          <w:p w14:paraId="6892CAEB">
            <w:pPr>
              <w:pStyle w:val="175"/>
              <w:widowControl w:val="0"/>
              <w:jc w:val="right"/>
              <w:rPr>
                <w:rFonts w:cs="Times New Roman"/>
                <w:sz w:val="20"/>
              </w:rPr>
            </w:pPr>
            <w:r>
              <w:rPr>
                <w:rFonts w:hint="eastAsia" w:cs="Times New Roman"/>
                <w:sz w:val="20"/>
              </w:rPr>
              <w:t>XX%</w:t>
            </w:r>
          </w:p>
        </w:tc>
        <w:tc>
          <w:tcPr>
            <w:tcW w:w="679" w:type="pct"/>
            <w:shd w:val="clear" w:color="auto" w:fill="auto"/>
            <w:noWrap/>
            <w:vAlign w:val="center"/>
          </w:tcPr>
          <w:p w14:paraId="627F9B12">
            <w:pPr>
              <w:pStyle w:val="175"/>
              <w:widowControl w:val="0"/>
              <w:jc w:val="right"/>
              <w:rPr>
                <w:rFonts w:cs="Times New Roman"/>
                <w:sz w:val="20"/>
              </w:rPr>
            </w:pPr>
            <w:r>
              <w:rPr>
                <w:rFonts w:hint="eastAsia" w:cs="Times New Roman"/>
                <w:sz w:val="20"/>
              </w:rPr>
              <w:t>XX%</w:t>
            </w:r>
          </w:p>
        </w:tc>
      </w:tr>
      <w:tr w14:paraId="5958A9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8" w:type="pct"/>
            <w:shd w:val="clear" w:color="auto" w:fill="auto"/>
            <w:noWrap/>
            <w:vAlign w:val="center"/>
          </w:tcPr>
          <w:p w14:paraId="7192EE1A">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2CC55787">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29BBA817">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1F2C503A">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020E7AB2">
            <w:pPr>
              <w:pStyle w:val="175"/>
              <w:widowControl w:val="0"/>
              <w:jc w:val="right"/>
              <w:rPr>
                <w:rFonts w:cs="Times New Roman"/>
                <w:sz w:val="20"/>
              </w:rPr>
            </w:pPr>
            <w:r>
              <w:rPr>
                <w:rFonts w:cs="Times New Roman"/>
                <w:sz w:val="20"/>
              </w:rPr>
              <w:t>100</w:t>
            </w:r>
            <w:r>
              <w:rPr>
                <w:rFonts w:hint="eastAsia" w:cs="Times New Roman"/>
                <w:sz w:val="20"/>
              </w:rPr>
              <w:t>%</w:t>
            </w:r>
          </w:p>
        </w:tc>
        <w:tc>
          <w:tcPr>
            <w:tcW w:w="682" w:type="pct"/>
            <w:shd w:val="clear" w:color="auto" w:fill="auto"/>
            <w:noWrap/>
            <w:vAlign w:val="center"/>
          </w:tcPr>
          <w:p w14:paraId="0085A5EE">
            <w:pPr>
              <w:pStyle w:val="175"/>
              <w:widowControl w:val="0"/>
              <w:jc w:val="right"/>
              <w:rPr>
                <w:rFonts w:cs="Times New Roman"/>
                <w:sz w:val="20"/>
              </w:rPr>
            </w:pPr>
            <w:r>
              <w:rPr>
                <w:rFonts w:cs="Times New Roman"/>
                <w:sz w:val="20"/>
              </w:rPr>
              <w:t>100</w:t>
            </w:r>
            <w:r>
              <w:rPr>
                <w:rFonts w:hint="eastAsia" w:cs="Times New Roman"/>
                <w:sz w:val="20"/>
              </w:rPr>
              <w:t>%</w:t>
            </w:r>
          </w:p>
        </w:tc>
        <w:tc>
          <w:tcPr>
            <w:tcW w:w="679" w:type="pct"/>
            <w:shd w:val="clear" w:color="auto" w:fill="auto"/>
            <w:noWrap/>
            <w:vAlign w:val="center"/>
          </w:tcPr>
          <w:p w14:paraId="223B55D6">
            <w:pPr>
              <w:pStyle w:val="175"/>
              <w:widowControl w:val="0"/>
              <w:jc w:val="right"/>
              <w:rPr>
                <w:rFonts w:cs="Times New Roman"/>
                <w:sz w:val="20"/>
              </w:rPr>
            </w:pPr>
            <w:r>
              <w:rPr>
                <w:rFonts w:cs="Times New Roman"/>
                <w:sz w:val="20"/>
              </w:rPr>
              <w:t>100</w:t>
            </w:r>
            <w:r>
              <w:rPr>
                <w:rFonts w:hint="eastAsia" w:cs="Times New Roman"/>
                <w:sz w:val="20"/>
              </w:rPr>
              <w:t>%</w:t>
            </w:r>
          </w:p>
        </w:tc>
      </w:tr>
    </w:tbl>
    <w:p w14:paraId="397D040B">
      <w:pPr>
        <w:pStyle w:val="144"/>
      </w:pPr>
      <w:r>
        <w:rPr>
          <w:rFonts w:hint="eastAsia"/>
        </w:rPr>
        <w:t>资料来源：第三方资料、新闻报道、业内专家采访及QYResearch整理研究，2024年</w:t>
      </w:r>
    </w:p>
    <w:p w14:paraId="0C10E8AD">
      <w:pPr>
        <w:pStyle w:val="4"/>
      </w:pPr>
      <w:bookmarkStart w:id="308" w:name="_Toc173173064"/>
      <w:bookmarkStart w:id="309" w:name="_Toc153725720"/>
      <w:r>
        <w:rPr>
          <w:rFonts w:hint="eastAsia"/>
        </w:rPr>
        <w:t>全球主要地区</w:t>
      </w:r>
      <w:r>
        <w:t>3,5-二甲基哌啶</w:t>
      </w:r>
      <w:r>
        <w:rPr>
          <w:rFonts w:hint="eastAsia"/>
        </w:rPr>
        <w:t>销量及市场份额预测（2025-2030）</w:t>
      </w:r>
      <w:bookmarkEnd w:id="308"/>
      <w:bookmarkEnd w:id="309"/>
    </w:p>
    <w:p w14:paraId="7FBADDAE">
      <w:pPr>
        <w:pStyle w:val="151"/>
        <w:ind w:left="252" w:right="-105"/>
        <w:rPr>
          <w:lang w:eastAsia="zh-CN"/>
        </w:rPr>
      </w:pPr>
      <w:bookmarkStart w:id="310" w:name="_Toc153725397"/>
      <w:bookmarkStart w:id="311" w:name="_Toc153726222"/>
      <w:r>
        <w:rPr>
          <w:rFonts w:hint="eastAsia"/>
          <w:lang w:eastAsia="zh-CN"/>
        </w:rPr>
        <w:t>全球主要地区</w:t>
      </w:r>
      <w:r>
        <w:rPr>
          <w:lang w:eastAsia="zh-CN"/>
        </w:rPr>
        <w:t>3,5-二甲基哌啶</w:t>
      </w:r>
      <w:r>
        <w:rPr>
          <w:rFonts w:hint="eastAsia"/>
          <w:lang w:eastAsia="zh-CN"/>
        </w:rPr>
        <w:t>销量（2025-2030）&amp;（</w:t>
      </w:r>
      <w:r>
        <w:rPr>
          <w:lang w:eastAsia="zh-CN"/>
        </w:rPr>
        <w:t>吨</w:t>
      </w:r>
      <w:r>
        <w:rPr>
          <w:rFonts w:hint="eastAsia"/>
          <w:lang w:eastAsia="zh-CN"/>
        </w:rPr>
        <w:t>）</w:t>
      </w:r>
      <w:bookmarkEnd w:id="310"/>
      <w:bookmarkEnd w:id="31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2"/>
        <w:gridCol w:w="1362"/>
        <w:gridCol w:w="1362"/>
        <w:gridCol w:w="1352"/>
      </w:tblGrid>
      <w:tr w14:paraId="44F07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3ED75C30">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66F8809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6669206D">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6A0DE90F">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32B2E122">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1373926C">
            <w:pPr>
              <w:pStyle w:val="175"/>
              <w:widowControl w:val="0"/>
              <w:jc w:val="center"/>
              <w:rPr>
                <w:rFonts w:cs="Times New Roman"/>
                <w:b/>
                <w:bCs/>
                <w:color w:val="FFFFFF"/>
                <w:sz w:val="20"/>
              </w:rPr>
            </w:pPr>
            <w:r>
              <w:rPr>
                <w:rFonts w:cs="Times New Roman"/>
                <w:b/>
                <w:bCs/>
                <w:color w:val="FFFFFF"/>
                <w:sz w:val="20"/>
              </w:rPr>
              <w:t>2029</w:t>
            </w:r>
          </w:p>
        </w:tc>
        <w:tc>
          <w:tcPr>
            <w:tcW w:w="678" w:type="pct"/>
            <w:shd w:val="solid" w:color="000080" w:fill="FFFFFF"/>
            <w:noWrap/>
            <w:vAlign w:val="center"/>
          </w:tcPr>
          <w:p w14:paraId="53C4EE22">
            <w:pPr>
              <w:pStyle w:val="175"/>
              <w:widowControl w:val="0"/>
              <w:jc w:val="center"/>
              <w:rPr>
                <w:rFonts w:cs="Times New Roman"/>
                <w:b/>
                <w:bCs/>
                <w:color w:val="FFFFFF"/>
                <w:sz w:val="20"/>
              </w:rPr>
            </w:pPr>
            <w:r>
              <w:rPr>
                <w:rFonts w:cs="Times New Roman"/>
                <w:b/>
                <w:bCs/>
                <w:color w:val="FFFFFF"/>
                <w:sz w:val="20"/>
              </w:rPr>
              <w:t>2030</w:t>
            </w:r>
          </w:p>
        </w:tc>
      </w:tr>
      <w:tr w14:paraId="68E69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738A1B2">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329FFF0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F06C54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1CBB8B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F7A48F3">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14D97E1">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8C8580B">
            <w:pPr>
              <w:pStyle w:val="175"/>
              <w:widowControl w:val="0"/>
              <w:jc w:val="right"/>
              <w:rPr>
                <w:rFonts w:cs="Times New Roman"/>
                <w:sz w:val="20"/>
              </w:rPr>
            </w:pPr>
            <w:r>
              <w:rPr>
                <w:rFonts w:hint="eastAsia" w:cs="Times New Roman"/>
                <w:sz w:val="20"/>
              </w:rPr>
              <w:t>XX</w:t>
            </w:r>
          </w:p>
        </w:tc>
      </w:tr>
      <w:tr w14:paraId="0A39E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269BB08">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5D3922E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3FDFC9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1CF4D6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8D90C4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9BA0CD6">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718B5B49">
            <w:pPr>
              <w:pStyle w:val="175"/>
              <w:widowControl w:val="0"/>
              <w:jc w:val="right"/>
              <w:rPr>
                <w:rFonts w:cs="Times New Roman"/>
                <w:sz w:val="20"/>
              </w:rPr>
            </w:pPr>
            <w:r>
              <w:rPr>
                <w:rFonts w:hint="eastAsia" w:cs="Times New Roman"/>
                <w:sz w:val="20"/>
              </w:rPr>
              <w:t>XX</w:t>
            </w:r>
          </w:p>
        </w:tc>
      </w:tr>
      <w:tr w14:paraId="252CCF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B904AEC">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1997227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612FED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1C7210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F4AAF6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F371207">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6EBB5EB2">
            <w:pPr>
              <w:pStyle w:val="175"/>
              <w:widowControl w:val="0"/>
              <w:jc w:val="right"/>
              <w:rPr>
                <w:rFonts w:cs="Times New Roman"/>
                <w:sz w:val="20"/>
              </w:rPr>
            </w:pPr>
            <w:r>
              <w:rPr>
                <w:rFonts w:hint="eastAsia" w:cs="Times New Roman"/>
                <w:sz w:val="20"/>
              </w:rPr>
              <w:t>XX</w:t>
            </w:r>
          </w:p>
        </w:tc>
      </w:tr>
      <w:tr w14:paraId="01933E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32C85C6">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1E14CD6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F18C56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459EA3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87B2C1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857BF69">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956CA15">
            <w:pPr>
              <w:pStyle w:val="175"/>
              <w:widowControl w:val="0"/>
              <w:jc w:val="right"/>
              <w:rPr>
                <w:rFonts w:cs="Times New Roman"/>
                <w:sz w:val="20"/>
              </w:rPr>
            </w:pPr>
            <w:r>
              <w:rPr>
                <w:rFonts w:hint="eastAsia" w:cs="Times New Roman"/>
                <w:sz w:val="20"/>
              </w:rPr>
              <w:t>XX</w:t>
            </w:r>
          </w:p>
        </w:tc>
      </w:tr>
      <w:tr w14:paraId="05707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8C5272F">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0E7CD99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6B45EF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0AB2705">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104B658">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CD42B68">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291FBAB">
            <w:pPr>
              <w:pStyle w:val="175"/>
              <w:widowControl w:val="0"/>
              <w:jc w:val="right"/>
              <w:rPr>
                <w:rFonts w:cs="Times New Roman"/>
                <w:sz w:val="20"/>
              </w:rPr>
            </w:pPr>
            <w:r>
              <w:rPr>
                <w:rFonts w:hint="eastAsia" w:cs="Times New Roman"/>
                <w:sz w:val="20"/>
              </w:rPr>
              <w:t>XX</w:t>
            </w:r>
          </w:p>
        </w:tc>
      </w:tr>
      <w:tr w14:paraId="06F9C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757C460">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0D15796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BDF5F27">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35222E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110BEB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A708BE8">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AB40393">
            <w:pPr>
              <w:pStyle w:val="175"/>
              <w:widowControl w:val="0"/>
              <w:jc w:val="right"/>
              <w:rPr>
                <w:rFonts w:cs="Times New Roman"/>
                <w:sz w:val="20"/>
              </w:rPr>
            </w:pPr>
            <w:r>
              <w:rPr>
                <w:rFonts w:hint="eastAsia" w:cs="Times New Roman"/>
                <w:sz w:val="20"/>
              </w:rPr>
              <w:t>XX</w:t>
            </w:r>
          </w:p>
        </w:tc>
      </w:tr>
    </w:tbl>
    <w:p w14:paraId="38154080">
      <w:pPr>
        <w:pStyle w:val="144"/>
      </w:pPr>
      <w:r>
        <w:rPr>
          <w:rFonts w:hint="eastAsia"/>
        </w:rPr>
        <w:t>资料来源：第三方资料、新闻报道、业内专家采访及QYResearch整理研究，2024年</w:t>
      </w:r>
    </w:p>
    <w:p w14:paraId="22583010">
      <w:pPr>
        <w:pStyle w:val="151"/>
        <w:ind w:left="252" w:right="-105"/>
        <w:rPr>
          <w:lang w:eastAsia="zh-CN"/>
        </w:rPr>
      </w:pPr>
      <w:bookmarkStart w:id="312" w:name="_Toc153726223"/>
      <w:bookmarkStart w:id="313" w:name="_Toc153725398"/>
      <w:r>
        <w:rPr>
          <w:rFonts w:hint="eastAsia"/>
          <w:lang w:eastAsia="zh-CN"/>
        </w:rPr>
        <w:t>全球主要地区</w:t>
      </w:r>
      <w:r>
        <w:rPr>
          <w:lang w:eastAsia="zh-CN"/>
        </w:rPr>
        <w:t>3,5-二甲基哌啶</w:t>
      </w:r>
      <w:r>
        <w:rPr>
          <w:rFonts w:hint="eastAsia"/>
          <w:lang w:eastAsia="zh-CN"/>
        </w:rPr>
        <w:t>销量份额（2025-2030）</w:t>
      </w:r>
      <w:bookmarkEnd w:id="312"/>
      <w:bookmarkEnd w:id="31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2"/>
        <w:gridCol w:w="1362"/>
        <w:gridCol w:w="1362"/>
        <w:gridCol w:w="1362"/>
        <w:gridCol w:w="1362"/>
        <w:gridCol w:w="1352"/>
      </w:tblGrid>
      <w:tr w14:paraId="7D7E52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2C38AD2E">
            <w:pPr>
              <w:pStyle w:val="175"/>
              <w:widowControl w:val="0"/>
              <w:jc w:val="both"/>
              <w:rPr>
                <w:rFonts w:cs="Times New Roman"/>
                <w:b/>
                <w:bCs/>
                <w:color w:val="FFFFFF"/>
                <w:sz w:val="20"/>
              </w:rPr>
            </w:pPr>
            <w:r>
              <w:rPr>
                <w:rFonts w:hint="eastAsia" w:cs="Times New Roman"/>
                <w:b/>
                <w:bCs/>
                <w:color w:val="FFFFFF"/>
                <w:sz w:val="20"/>
              </w:rPr>
              <w:t>地区</w:t>
            </w:r>
          </w:p>
        </w:tc>
        <w:tc>
          <w:tcPr>
            <w:tcW w:w="683" w:type="pct"/>
            <w:shd w:val="solid" w:color="000080" w:fill="FFFFFF"/>
            <w:noWrap/>
            <w:vAlign w:val="center"/>
          </w:tcPr>
          <w:p w14:paraId="15588F9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83" w:type="pct"/>
            <w:shd w:val="solid" w:color="000080" w:fill="FFFFFF"/>
            <w:noWrap/>
            <w:vAlign w:val="center"/>
          </w:tcPr>
          <w:p w14:paraId="018A1B9B">
            <w:pPr>
              <w:pStyle w:val="175"/>
              <w:widowControl w:val="0"/>
              <w:jc w:val="center"/>
              <w:rPr>
                <w:rFonts w:cs="Times New Roman"/>
                <w:b/>
                <w:bCs/>
                <w:color w:val="FFFFFF"/>
                <w:sz w:val="20"/>
              </w:rPr>
            </w:pPr>
            <w:r>
              <w:rPr>
                <w:rFonts w:cs="Times New Roman"/>
                <w:b/>
                <w:bCs/>
                <w:color w:val="FFFFFF"/>
                <w:sz w:val="20"/>
              </w:rPr>
              <w:t>2026</w:t>
            </w:r>
          </w:p>
        </w:tc>
        <w:tc>
          <w:tcPr>
            <w:tcW w:w="683" w:type="pct"/>
            <w:shd w:val="solid" w:color="000080" w:fill="FFFFFF"/>
            <w:noWrap/>
            <w:vAlign w:val="center"/>
          </w:tcPr>
          <w:p w14:paraId="2A51CB2C">
            <w:pPr>
              <w:pStyle w:val="175"/>
              <w:widowControl w:val="0"/>
              <w:jc w:val="center"/>
              <w:rPr>
                <w:rFonts w:cs="Times New Roman"/>
                <w:b/>
                <w:bCs/>
                <w:color w:val="FFFFFF"/>
                <w:sz w:val="20"/>
              </w:rPr>
            </w:pPr>
            <w:r>
              <w:rPr>
                <w:rFonts w:cs="Times New Roman"/>
                <w:b/>
                <w:bCs/>
                <w:color w:val="FFFFFF"/>
                <w:sz w:val="20"/>
              </w:rPr>
              <w:t>2027</w:t>
            </w:r>
          </w:p>
        </w:tc>
        <w:tc>
          <w:tcPr>
            <w:tcW w:w="683" w:type="pct"/>
            <w:shd w:val="solid" w:color="000080" w:fill="FFFFFF"/>
            <w:noWrap/>
            <w:vAlign w:val="center"/>
          </w:tcPr>
          <w:p w14:paraId="1EEC23DD">
            <w:pPr>
              <w:pStyle w:val="175"/>
              <w:widowControl w:val="0"/>
              <w:jc w:val="center"/>
              <w:rPr>
                <w:rFonts w:cs="Times New Roman"/>
                <w:b/>
                <w:bCs/>
                <w:color w:val="FFFFFF"/>
                <w:sz w:val="20"/>
              </w:rPr>
            </w:pPr>
            <w:r>
              <w:rPr>
                <w:rFonts w:cs="Times New Roman"/>
                <w:b/>
                <w:bCs/>
                <w:color w:val="FFFFFF"/>
                <w:sz w:val="20"/>
              </w:rPr>
              <w:t>2028</w:t>
            </w:r>
          </w:p>
        </w:tc>
        <w:tc>
          <w:tcPr>
            <w:tcW w:w="683" w:type="pct"/>
            <w:shd w:val="solid" w:color="000080" w:fill="FFFFFF"/>
            <w:noWrap/>
            <w:vAlign w:val="center"/>
          </w:tcPr>
          <w:p w14:paraId="6428A232">
            <w:pPr>
              <w:pStyle w:val="175"/>
              <w:widowControl w:val="0"/>
              <w:jc w:val="center"/>
              <w:rPr>
                <w:rFonts w:cs="Times New Roman"/>
                <w:b/>
                <w:bCs/>
                <w:color w:val="FFFFFF"/>
                <w:sz w:val="20"/>
              </w:rPr>
            </w:pPr>
            <w:r>
              <w:rPr>
                <w:rFonts w:cs="Times New Roman"/>
                <w:b/>
                <w:bCs/>
                <w:color w:val="FFFFFF"/>
                <w:sz w:val="20"/>
              </w:rPr>
              <w:t>2029</w:t>
            </w:r>
          </w:p>
        </w:tc>
        <w:tc>
          <w:tcPr>
            <w:tcW w:w="678" w:type="pct"/>
            <w:shd w:val="solid" w:color="000080" w:fill="FFFFFF"/>
            <w:noWrap/>
            <w:vAlign w:val="center"/>
          </w:tcPr>
          <w:p w14:paraId="05E3569C">
            <w:pPr>
              <w:pStyle w:val="175"/>
              <w:widowControl w:val="0"/>
              <w:jc w:val="center"/>
              <w:rPr>
                <w:rFonts w:cs="Times New Roman"/>
                <w:b/>
                <w:bCs/>
                <w:color w:val="FFFFFF"/>
                <w:sz w:val="20"/>
              </w:rPr>
            </w:pPr>
            <w:r>
              <w:rPr>
                <w:rFonts w:cs="Times New Roman"/>
                <w:b/>
                <w:bCs/>
                <w:color w:val="FFFFFF"/>
                <w:sz w:val="20"/>
              </w:rPr>
              <w:t>2030</w:t>
            </w:r>
          </w:p>
        </w:tc>
      </w:tr>
      <w:tr w14:paraId="2607F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23C2C4F">
            <w:pPr>
              <w:pStyle w:val="175"/>
              <w:widowControl w:val="0"/>
              <w:jc w:val="both"/>
              <w:rPr>
                <w:rFonts w:cs="Times New Roman"/>
                <w:sz w:val="20"/>
              </w:rPr>
            </w:pPr>
            <w:r>
              <w:rPr>
                <w:rFonts w:hint="eastAsia" w:cs="Times New Roman"/>
                <w:sz w:val="20"/>
              </w:rPr>
              <w:t>北美</w:t>
            </w:r>
          </w:p>
        </w:tc>
        <w:tc>
          <w:tcPr>
            <w:tcW w:w="683" w:type="pct"/>
            <w:shd w:val="clear" w:color="auto" w:fill="auto"/>
            <w:noWrap/>
            <w:vAlign w:val="center"/>
          </w:tcPr>
          <w:p w14:paraId="097CD3C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14D6381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93385CD">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8A0FE6F">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34DD6FE">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C3DB2FA">
            <w:pPr>
              <w:pStyle w:val="175"/>
              <w:widowControl w:val="0"/>
              <w:jc w:val="right"/>
              <w:rPr>
                <w:rFonts w:cs="Times New Roman"/>
                <w:sz w:val="20"/>
              </w:rPr>
            </w:pPr>
            <w:r>
              <w:rPr>
                <w:rFonts w:hint="eastAsia" w:cs="Times New Roman"/>
                <w:sz w:val="20"/>
              </w:rPr>
              <w:t>XX%</w:t>
            </w:r>
          </w:p>
        </w:tc>
      </w:tr>
      <w:tr w14:paraId="478873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BDFEECB">
            <w:pPr>
              <w:pStyle w:val="175"/>
              <w:widowControl w:val="0"/>
              <w:jc w:val="both"/>
              <w:rPr>
                <w:rFonts w:cs="Times New Roman"/>
                <w:sz w:val="20"/>
              </w:rPr>
            </w:pPr>
            <w:r>
              <w:rPr>
                <w:rFonts w:hint="eastAsia" w:cs="Times New Roman"/>
                <w:sz w:val="20"/>
              </w:rPr>
              <w:t>欧洲</w:t>
            </w:r>
          </w:p>
        </w:tc>
        <w:tc>
          <w:tcPr>
            <w:tcW w:w="683" w:type="pct"/>
            <w:shd w:val="clear" w:color="auto" w:fill="auto"/>
            <w:noWrap/>
            <w:vAlign w:val="center"/>
          </w:tcPr>
          <w:p w14:paraId="78D8999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88835E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C87C94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041D979">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940DCA3">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185D1F5A">
            <w:pPr>
              <w:pStyle w:val="175"/>
              <w:widowControl w:val="0"/>
              <w:jc w:val="right"/>
              <w:rPr>
                <w:rFonts w:cs="Times New Roman"/>
                <w:sz w:val="20"/>
              </w:rPr>
            </w:pPr>
            <w:r>
              <w:rPr>
                <w:rFonts w:hint="eastAsia" w:cs="Times New Roman"/>
                <w:sz w:val="20"/>
              </w:rPr>
              <w:t>XX%</w:t>
            </w:r>
          </w:p>
        </w:tc>
      </w:tr>
      <w:tr w14:paraId="3087E8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8CE2F9F">
            <w:pPr>
              <w:pStyle w:val="175"/>
              <w:widowControl w:val="0"/>
              <w:jc w:val="both"/>
              <w:rPr>
                <w:rFonts w:cs="Times New Roman"/>
                <w:sz w:val="20"/>
              </w:rPr>
            </w:pPr>
            <w:r>
              <w:rPr>
                <w:rFonts w:hint="eastAsia" w:cs="Times New Roman"/>
                <w:sz w:val="20"/>
              </w:rPr>
              <w:t>亚太</w:t>
            </w:r>
          </w:p>
        </w:tc>
        <w:tc>
          <w:tcPr>
            <w:tcW w:w="683" w:type="pct"/>
            <w:shd w:val="clear" w:color="auto" w:fill="auto"/>
            <w:noWrap/>
            <w:vAlign w:val="center"/>
          </w:tcPr>
          <w:p w14:paraId="7905C58B">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D785D14">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D97C49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025CFC1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43EE8A6">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3C70054B">
            <w:pPr>
              <w:pStyle w:val="175"/>
              <w:widowControl w:val="0"/>
              <w:jc w:val="right"/>
              <w:rPr>
                <w:rFonts w:cs="Times New Roman"/>
                <w:sz w:val="20"/>
              </w:rPr>
            </w:pPr>
            <w:r>
              <w:rPr>
                <w:rFonts w:hint="eastAsia" w:cs="Times New Roman"/>
                <w:sz w:val="20"/>
              </w:rPr>
              <w:t>XX%</w:t>
            </w:r>
          </w:p>
        </w:tc>
      </w:tr>
      <w:tr w14:paraId="3BE378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8F664A1">
            <w:pPr>
              <w:pStyle w:val="175"/>
              <w:widowControl w:val="0"/>
              <w:jc w:val="both"/>
              <w:rPr>
                <w:rFonts w:cs="Times New Roman"/>
                <w:sz w:val="20"/>
              </w:rPr>
            </w:pPr>
            <w:r>
              <w:rPr>
                <w:rFonts w:hint="eastAsia" w:cs="Times New Roman"/>
                <w:sz w:val="20"/>
              </w:rPr>
              <w:t>拉美</w:t>
            </w:r>
          </w:p>
        </w:tc>
        <w:tc>
          <w:tcPr>
            <w:tcW w:w="683" w:type="pct"/>
            <w:shd w:val="clear" w:color="auto" w:fill="auto"/>
            <w:noWrap/>
            <w:vAlign w:val="center"/>
          </w:tcPr>
          <w:p w14:paraId="4F7F534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62AA75A6">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0705D9C">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31C410A0">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49BE93A1">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2F326899">
            <w:pPr>
              <w:pStyle w:val="175"/>
              <w:widowControl w:val="0"/>
              <w:jc w:val="right"/>
              <w:rPr>
                <w:rFonts w:cs="Times New Roman"/>
                <w:sz w:val="20"/>
              </w:rPr>
            </w:pPr>
            <w:r>
              <w:rPr>
                <w:rFonts w:hint="eastAsia" w:cs="Times New Roman"/>
                <w:sz w:val="20"/>
              </w:rPr>
              <w:t>XX%</w:t>
            </w:r>
          </w:p>
        </w:tc>
      </w:tr>
      <w:tr w14:paraId="77F30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0981B39">
            <w:pPr>
              <w:pStyle w:val="175"/>
              <w:widowControl w:val="0"/>
              <w:jc w:val="both"/>
              <w:rPr>
                <w:rFonts w:cs="Times New Roman"/>
                <w:sz w:val="20"/>
              </w:rPr>
            </w:pPr>
            <w:r>
              <w:rPr>
                <w:rFonts w:hint="eastAsia" w:cs="Times New Roman"/>
                <w:sz w:val="20"/>
              </w:rPr>
              <w:t>中东及非洲</w:t>
            </w:r>
          </w:p>
        </w:tc>
        <w:tc>
          <w:tcPr>
            <w:tcW w:w="683" w:type="pct"/>
            <w:shd w:val="clear" w:color="auto" w:fill="auto"/>
            <w:noWrap/>
            <w:vAlign w:val="center"/>
          </w:tcPr>
          <w:p w14:paraId="065925EA">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25102B12">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785119B1">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A53986E">
            <w:pPr>
              <w:pStyle w:val="175"/>
              <w:widowControl w:val="0"/>
              <w:jc w:val="right"/>
              <w:rPr>
                <w:rFonts w:cs="Times New Roman"/>
                <w:sz w:val="20"/>
              </w:rPr>
            </w:pPr>
            <w:r>
              <w:rPr>
                <w:rFonts w:hint="eastAsia" w:cs="Times New Roman"/>
                <w:sz w:val="20"/>
              </w:rPr>
              <w:t>XX%</w:t>
            </w:r>
          </w:p>
        </w:tc>
        <w:tc>
          <w:tcPr>
            <w:tcW w:w="683" w:type="pct"/>
            <w:shd w:val="clear" w:color="auto" w:fill="auto"/>
            <w:noWrap/>
            <w:vAlign w:val="center"/>
          </w:tcPr>
          <w:p w14:paraId="540B9AFD">
            <w:pPr>
              <w:pStyle w:val="175"/>
              <w:widowControl w:val="0"/>
              <w:jc w:val="right"/>
              <w:rPr>
                <w:rFonts w:cs="Times New Roman"/>
                <w:sz w:val="20"/>
              </w:rPr>
            </w:pPr>
            <w:r>
              <w:rPr>
                <w:rFonts w:hint="eastAsia" w:cs="Times New Roman"/>
                <w:sz w:val="20"/>
              </w:rPr>
              <w:t>XX%</w:t>
            </w:r>
          </w:p>
        </w:tc>
        <w:tc>
          <w:tcPr>
            <w:tcW w:w="678" w:type="pct"/>
            <w:shd w:val="clear" w:color="auto" w:fill="auto"/>
            <w:noWrap/>
            <w:vAlign w:val="center"/>
          </w:tcPr>
          <w:p w14:paraId="5C45AC62">
            <w:pPr>
              <w:pStyle w:val="175"/>
              <w:widowControl w:val="0"/>
              <w:jc w:val="right"/>
              <w:rPr>
                <w:rFonts w:cs="Times New Roman"/>
                <w:sz w:val="20"/>
              </w:rPr>
            </w:pPr>
            <w:r>
              <w:rPr>
                <w:rFonts w:hint="eastAsia" w:cs="Times New Roman"/>
                <w:sz w:val="20"/>
              </w:rPr>
              <w:t>XX%</w:t>
            </w:r>
          </w:p>
        </w:tc>
      </w:tr>
      <w:tr w14:paraId="7CFF3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19D4C4B">
            <w:pPr>
              <w:pStyle w:val="175"/>
              <w:widowControl w:val="0"/>
              <w:jc w:val="both"/>
              <w:rPr>
                <w:rFonts w:cs="Times New Roman"/>
                <w:sz w:val="20"/>
              </w:rPr>
            </w:pPr>
            <w:r>
              <w:rPr>
                <w:rFonts w:hint="eastAsia" w:cs="Times New Roman"/>
                <w:sz w:val="20"/>
              </w:rPr>
              <w:t>合计</w:t>
            </w:r>
          </w:p>
        </w:tc>
        <w:tc>
          <w:tcPr>
            <w:tcW w:w="683" w:type="pct"/>
            <w:shd w:val="clear" w:color="auto" w:fill="auto"/>
            <w:noWrap/>
            <w:vAlign w:val="center"/>
          </w:tcPr>
          <w:p w14:paraId="4A849F01">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5CD4C752">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69EF8C73">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25EBF4B1">
            <w:pPr>
              <w:pStyle w:val="175"/>
              <w:widowControl w:val="0"/>
              <w:jc w:val="right"/>
              <w:rPr>
                <w:rFonts w:cs="Times New Roman"/>
                <w:sz w:val="20"/>
              </w:rPr>
            </w:pPr>
            <w:r>
              <w:rPr>
                <w:rFonts w:cs="Times New Roman"/>
                <w:sz w:val="20"/>
              </w:rPr>
              <w:t>100</w:t>
            </w:r>
            <w:r>
              <w:rPr>
                <w:rFonts w:hint="eastAsia" w:cs="Times New Roman"/>
                <w:sz w:val="20"/>
              </w:rPr>
              <w:t>%</w:t>
            </w:r>
          </w:p>
        </w:tc>
        <w:tc>
          <w:tcPr>
            <w:tcW w:w="683" w:type="pct"/>
            <w:shd w:val="clear" w:color="auto" w:fill="auto"/>
            <w:noWrap/>
            <w:vAlign w:val="center"/>
          </w:tcPr>
          <w:p w14:paraId="6816E6C4">
            <w:pPr>
              <w:pStyle w:val="175"/>
              <w:widowControl w:val="0"/>
              <w:jc w:val="right"/>
              <w:rPr>
                <w:rFonts w:cs="Times New Roman"/>
                <w:sz w:val="20"/>
              </w:rPr>
            </w:pPr>
            <w:r>
              <w:rPr>
                <w:rFonts w:cs="Times New Roman"/>
                <w:sz w:val="20"/>
              </w:rPr>
              <w:t>100</w:t>
            </w:r>
            <w:r>
              <w:rPr>
                <w:rFonts w:hint="eastAsia" w:cs="Times New Roman"/>
                <w:sz w:val="20"/>
              </w:rPr>
              <w:t>%</w:t>
            </w:r>
          </w:p>
        </w:tc>
        <w:tc>
          <w:tcPr>
            <w:tcW w:w="678" w:type="pct"/>
            <w:shd w:val="clear" w:color="auto" w:fill="auto"/>
            <w:noWrap/>
            <w:vAlign w:val="center"/>
          </w:tcPr>
          <w:p w14:paraId="519FDD72">
            <w:pPr>
              <w:pStyle w:val="175"/>
              <w:widowControl w:val="0"/>
              <w:jc w:val="right"/>
              <w:rPr>
                <w:rFonts w:cs="Times New Roman"/>
                <w:sz w:val="20"/>
              </w:rPr>
            </w:pPr>
            <w:r>
              <w:rPr>
                <w:rFonts w:cs="Times New Roman"/>
                <w:sz w:val="20"/>
              </w:rPr>
              <w:t>100</w:t>
            </w:r>
            <w:r>
              <w:rPr>
                <w:rFonts w:hint="eastAsia" w:cs="Times New Roman"/>
                <w:sz w:val="20"/>
              </w:rPr>
              <w:t>%</w:t>
            </w:r>
          </w:p>
        </w:tc>
      </w:tr>
    </w:tbl>
    <w:p w14:paraId="66ADA0D1">
      <w:pPr>
        <w:pStyle w:val="144"/>
      </w:pPr>
      <w:r>
        <w:rPr>
          <w:rFonts w:hint="eastAsia"/>
        </w:rPr>
        <w:t>资料来源：第三方资料、新闻报道、业内专家采访及QYResearch整理研究，2024年</w:t>
      </w:r>
    </w:p>
    <w:p w14:paraId="2DFF6372">
      <w:pPr>
        <w:pStyle w:val="3"/>
      </w:pPr>
      <w:bookmarkStart w:id="314" w:name="_Toc24028322"/>
      <w:bookmarkStart w:id="315" w:name="_Toc24972512"/>
      <w:bookmarkStart w:id="316" w:name="_Toc153725721"/>
      <w:bookmarkStart w:id="317" w:name="_Toc173173065"/>
      <w:bookmarkStart w:id="318" w:name="_Hlk59101312"/>
      <w:r>
        <w:rPr>
          <w:rFonts w:hint="eastAsia"/>
        </w:rPr>
        <w:t>北美</w:t>
      </w:r>
      <w:bookmarkEnd w:id="314"/>
      <w:bookmarkEnd w:id="315"/>
      <w:r>
        <w:rPr>
          <w:rFonts w:hint="eastAsia"/>
        </w:rPr>
        <w:t>（美国和加拿大）</w:t>
      </w:r>
      <w:bookmarkEnd w:id="316"/>
      <w:bookmarkEnd w:id="317"/>
    </w:p>
    <w:p w14:paraId="3996C702">
      <w:pPr>
        <w:pStyle w:val="151"/>
        <w:ind w:left="252" w:right="-105"/>
        <w:rPr>
          <w:lang w:eastAsia="zh-CN"/>
        </w:rPr>
      </w:pPr>
      <w:bookmarkStart w:id="319" w:name="_Toc43885100"/>
      <w:bookmarkStart w:id="320" w:name="_Toc153725399"/>
      <w:bookmarkStart w:id="321" w:name="_Toc153726224"/>
      <w:r>
        <w:rPr>
          <w:lang w:eastAsia="zh-CN"/>
        </w:rPr>
        <w:t>北美3,5-二甲基哌啶</w:t>
      </w:r>
      <w:r>
        <w:rPr>
          <w:rFonts w:hint="eastAsia"/>
          <w:lang w:eastAsia="zh-CN"/>
        </w:rPr>
        <w:t>基本情况分析</w:t>
      </w:r>
      <w:bookmarkEnd w:id="319"/>
      <w:bookmarkEnd w:id="320"/>
      <w:bookmarkEnd w:id="321"/>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4E46DE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685D7336">
            <w:pPr>
              <w:rPr>
                <w:rFonts w:cs="Times New Roman"/>
                <w:b/>
                <w:bCs/>
                <w:color w:val="FFFFFF"/>
                <w:kern w:val="0"/>
                <w:sz w:val="20"/>
                <w:szCs w:val="20"/>
                <w:lang w:val="en-IN"/>
              </w:rPr>
            </w:pPr>
            <w:r>
              <w:rPr>
                <w:rFonts w:hint="eastAsia" w:cs="Times New Roman"/>
                <w:b/>
                <w:bCs/>
                <w:color w:val="FFFFFF"/>
                <w:kern w:val="0"/>
                <w:sz w:val="20"/>
                <w:szCs w:val="20"/>
                <w:lang w:val="en-IN"/>
              </w:rPr>
              <w:t>国家</w:t>
            </w:r>
          </w:p>
        </w:tc>
        <w:tc>
          <w:tcPr>
            <w:tcW w:w="8726" w:type="dxa"/>
            <w:shd w:val="solid" w:color="000080" w:fill="FFFFFF"/>
            <w:vAlign w:val="center"/>
          </w:tcPr>
          <w:p w14:paraId="6419D680">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559C54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clear" w:color="auto" w:fill="auto"/>
            <w:vAlign w:val="center"/>
          </w:tcPr>
          <w:p w14:paraId="0FCB9FE5">
            <w:pPr>
              <w:rPr>
                <w:rFonts w:cs="Times New Roman"/>
                <w:kern w:val="0"/>
                <w:sz w:val="20"/>
                <w:szCs w:val="20"/>
                <w:lang w:val="en-IN"/>
              </w:rPr>
            </w:pPr>
            <w:r>
              <w:rPr>
                <w:rFonts w:hint="eastAsia" w:cs="Times New Roman"/>
                <w:kern w:val="0"/>
                <w:sz w:val="20"/>
                <w:szCs w:val="20"/>
                <w:lang w:val="en-IN"/>
              </w:rPr>
              <w:t>美国</w:t>
            </w:r>
          </w:p>
        </w:tc>
        <w:tc>
          <w:tcPr>
            <w:tcW w:w="8726" w:type="dxa"/>
            <w:shd w:val="clear" w:color="auto" w:fill="auto"/>
            <w:vAlign w:val="center"/>
          </w:tcPr>
          <w:p w14:paraId="11C1DF33">
            <w:pPr>
              <w:rPr>
                <w:rFonts w:cs="Times New Roman"/>
                <w:kern w:val="0"/>
                <w:sz w:val="20"/>
                <w:szCs w:val="20"/>
                <w:lang w:val="en-IN"/>
              </w:rPr>
            </w:pPr>
          </w:p>
        </w:tc>
      </w:tr>
      <w:tr w14:paraId="0B0648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clear" w:color="auto" w:fill="auto"/>
            <w:vAlign w:val="center"/>
          </w:tcPr>
          <w:p w14:paraId="695672CD">
            <w:pPr>
              <w:rPr>
                <w:rFonts w:cs="Times New Roman"/>
                <w:kern w:val="0"/>
                <w:sz w:val="20"/>
                <w:szCs w:val="20"/>
                <w:lang w:val="en-IN"/>
              </w:rPr>
            </w:pPr>
            <w:r>
              <w:rPr>
                <w:rFonts w:hint="eastAsia" w:cs="Times New Roman"/>
                <w:kern w:val="0"/>
                <w:sz w:val="20"/>
                <w:szCs w:val="20"/>
                <w:lang w:val="en-IN"/>
              </w:rPr>
              <w:t>加拿大</w:t>
            </w:r>
          </w:p>
        </w:tc>
        <w:tc>
          <w:tcPr>
            <w:tcW w:w="8726" w:type="dxa"/>
            <w:shd w:val="clear" w:color="auto" w:fill="auto"/>
            <w:vAlign w:val="center"/>
          </w:tcPr>
          <w:p w14:paraId="347F199C">
            <w:pPr>
              <w:rPr>
                <w:rFonts w:cs="Times New Roman"/>
                <w:kern w:val="0"/>
                <w:sz w:val="20"/>
                <w:szCs w:val="20"/>
                <w:lang w:val="en-IN"/>
              </w:rPr>
            </w:pPr>
          </w:p>
        </w:tc>
      </w:tr>
    </w:tbl>
    <w:p w14:paraId="0B0B72F0">
      <w:pPr>
        <w:pStyle w:val="144"/>
      </w:pPr>
      <w:r>
        <w:rPr>
          <w:rFonts w:hint="eastAsia"/>
        </w:rPr>
        <w:t>资料来源：第三方资料、新闻报道、业内专家采访及QYResearch整理研究，2024年</w:t>
      </w:r>
    </w:p>
    <w:p w14:paraId="51452872">
      <w:pPr>
        <w:pStyle w:val="4"/>
      </w:pPr>
      <w:bookmarkStart w:id="322" w:name="_Toc153725722"/>
      <w:bookmarkStart w:id="323" w:name="_Toc173173066"/>
      <w:r>
        <w:rPr>
          <w:rFonts w:hint="eastAsia"/>
        </w:rPr>
        <w:t>北美（美国和加拿大）</w:t>
      </w:r>
      <w:r>
        <w:t>3,5-二甲基哌啶</w:t>
      </w:r>
      <w:r>
        <w:rPr>
          <w:rFonts w:hint="eastAsia"/>
        </w:rPr>
        <w:t>销量（2019-2030）</w:t>
      </w:r>
      <w:bookmarkEnd w:id="322"/>
      <w:bookmarkEnd w:id="323"/>
    </w:p>
    <w:p w14:paraId="652D6D49">
      <w:pPr>
        <w:pStyle w:val="148"/>
      </w:pPr>
      <w:bookmarkStart w:id="324" w:name="_Toc153725344"/>
      <w:bookmarkStart w:id="325" w:name="_Toc153726169"/>
      <w:r>
        <w:rPr>
          <w:rFonts w:hint="eastAsia"/>
        </w:rPr>
        <w:t>北美（美国和加拿大）</w:t>
      </w:r>
      <w:r>
        <w:t>3,5-二甲基哌啶</w:t>
      </w:r>
      <w:r>
        <w:rPr>
          <w:rFonts w:hint="eastAsia"/>
        </w:rPr>
        <w:t>销量（2019-2030）&amp;（</w:t>
      </w:r>
      <w:r>
        <w:t>吨</w:t>
      </w:r>
      <w:r>
        <w:rPr>
          <w:rFonts w:hint="eastAsia"/>
        </w:rPr>
        <w:t>）</w:t>
      </w:r>
      <w:bookmarkEnd w:id="324"/>
      <w:bookmarkEnd w:id="325"/>
    </w:p>
    <w:p w14:paraId="1AC67B7D">
      <w:r>
        <w:drawing>
          <wp:inline distT="0" distB="0" distL="0" distR="0">
            <wp:extent cx="6192520" cy="2691765"/>
            <wp:effectExtent l="0" t="0" r="0" b="0"/>
            <wp:docPr id="9001382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4B7C2873">
      <w:pPr>
        <w:pStyle w:val="144"/>
      </w:pPr>
      <w:r>
        <w:rPr>
          <w:rFonts w:hint="eastAsia"/>
        </w:rPr>
        <w:t>资料来源：第三方资料、新闻报道、业内专家采访及QYResearch整理研究，2024年</w:t>
      </w:r>
    </w:p>
    <w:p w14:paraId="7528ACE6">
      <w:pPr>
        <w:pStyle w:val="148"/>
      </w:pPr>
      <w:bookmarkStart w:id="326" w:name="_Toc153725345"/>
      <w:bookmarkStart w:id="327" w:name="_Toc153726170"/>
      <w:r>
        <w:rPr>
          <w:rFonts w:hint="eastAsia"/>
        </w:rPr>
        <w:t>北美（美国和加拿大）</w:t>
      </w:r>
      <w:r>
        <w:t>3,5-二甲基哌啶</w:t>
      </w:r>
      <w:r>
        <w:rPr>
          <w:rFonts w:hint="eastAsia"/>
        </w:rPr>
        <w:t>销量份额（2019-2030）</w:t>
      </w:r>
      <w:bookmarkEnd w:id="326"/>
      <w:bookmarkEnd w:id="327"/>
    </w:p>
    <w:p w14:paraId="347DEDB0">
      <w:r>
        <w:drawing>
          <wp:inline distT="0" distB="0" distL="0" distR="0">
            <wp:extent cx="6192520" cy="2863215"/>
            <wp:effectExtent l="0" t="0" r="0" b="0"/>
            <wp:docPr id="855379437" name="图表 855379437"/>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E1455C6">
      <w:pPr>
        <w:pStyle w:val="144"/>
      </w:pPr>
      <w:r>
        <w:rPr>
          <w:rFonts w:hint="eastAsia"/>
        </w:rPr>
        <w:t>资料来源：第三方资料、新闻报道、业内专家采访及QYResearch整理研究，2024年</w:t>
      </w:r>
    </w:p>
    <w:p w14:paraId="4D2B68CB">
      <w:pPr>
        <w:pStyle w:val="4"/>
      </w:pPr>
      <w:bookmarkStart w:id="328" w:name="_Toc153725723"/>
      <w:bookmarkStart w:id="329" w:name="_Toc173173067"/>
      <w:r>
        <w:rPr>
          <w:rFonts w:hint="eastAsia"/>
        </w:rPr>
        <w:t>北美（美国和加拿大）</w:t>
      </w:r>
      <w:r>
        <w:t>3,5-二甲基哌啶</w:t>
      </w:r>
      <w:r>
        <w:rPr>
          <w:rFonts w:hint="eastAsia"/>
        </w:rPr>
        <w:t>收入（2019-2030）</w:t>
      </w:r>
      <w:bookmarkEnd w:id="328"/>
      <w:bookmarkEnd w:id="329"/>
    </w:p>
    <w:p w14:paraId="156001C0">
      <w:pPr>
        <w:pStyle w:val="148"/>
      </w:pPr>
      <w:bookmarkStart w:id="330" w:name="_Toc153725346"/>
      <w:bookmarkStart w:id="331" w:name="_Toc153726171"/>
      <w:r>
        <w:rPr>
          <w:rFonts w:hint="eastAsia"/>
        </w:rPr>
        <w:t>北美（美国和加拿大）</w:t>
      </w:r>
      <w:r>
        <w:t>3,5-二甲基哌啶</w:t>
      </w:r>
      <w:r>
        <w:rPr>
          <w:rFonts w:hint="eastAsia"/>
        </w:rPr>
        <w:t>收入（2019-2030）&amp;（百万美元）</w:t>
      </w:r>
      <w:bookmarkEnd w:id="330"/>
      <w:bookmarkEnd w:id="331"/>
    </w:p>
    <w:p w14:paraId="1F2FD99A">
      <w:r>
        <w:drawing>
          <wp:inline distT="0" distB="0" distL="0" distR="0">
            <wp:extent cx="6192520" cy="2691765"/>
            <wp:effectExtent l="0" t="0" r="0" b="0"/>
            <wp:docPr id="8553794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09BB9AED">
      <w:pPr>
        <w:pStyle w:val="144"/>
      </w:pPr>
      <w:r>
        <w:rPr>
          <w:rFonts w:hint="eastAsia"/>
        </w:rPr>
        <w:t>资料来源：第三方资料、新闻报道、业内专家采访及QYResearch整理研究，2024年</w:t>
      </w:r>
    </w:p>
    <w:p w14:paraId="7D332F7D">
      <w:pPr>
        <w:pStyle w:val="148"/>
      </w:pPr>
      <w:bookmarkStart w:id="332" w:name="_Toc153725347"/>
      <w:bookmarkStart w:id="333" w:name="_Toc153726172"/>
      <w:r>
        <w:rPr>
          <w:rFonts w:hint="eastAsia"/>
        </w:rPr>
        <w:t>北美（美国和加拿大）</w:t>
      </w:r>
      <w:r>
        <w:t>3,5-二甲基哌啶</w:t>
      </w:r>
      <w:r>
        <w:rPr>
          <w:rFonts w:hint="eastAsia"/>
        </w:rPr>
        <w:t>收入份额（2019-2030）</w:t>
      </w:r>
      <w:bookmarkEnd w:id="332"/>
      <w:bookmarkEnd w:id="333"/>
    </w:p>
    <w:p w14:paraId="2FB1D3DC">
      <w:r>
        <w:drawing>
          <wp:inline distT="0" distB="0" distL="0" distR="0">
            <wp:extent cx="6192520" cy="2863215"/>
            <wp:effectExtent l="0" t="0" r="0" b="0"/>
            <wp:docPr id="855379438" name="图表 8553794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541965BA">
      <w:pPr>
        <w:pStyle w:val="144"/>
      </w:pPr>
      <w:r>
        <w:rPr>
          <w:rFonts w:hint="eastAsia"/>
        </w:rPr>
        <w:t>资料来源：第三方资料、新闻报道、业内专家采访及QYResearch整理研究，2024年</w:t>
      </w:r>
    </w:p>
    <w:p w14:paraId="6D60835C">
      <w:pPr>
        <w:pStyle w:val="3"/>
      </w:pPr>
      <w:bookmarkStart w:id="334" w:name="_Toc173173068"/>
      <w:bookmarkStart w:id="335" w:name="_Toc153725724"/>
      <w:r>
        <w:rPr>
          <w:rFonts w:hint="eastAsia"/>
        </w:rPr>
        <w:t>欧洲（德国、英国、法国和意大利等国家）</w:t>
      </w:r>
      <w:bookmarkEnd w:id="334"/>
      <w:bookmarkEnd w:id="335"/>
    </w:p>
    <w:p w14:paraId="2A9C44C1">
      <w:pPr>
        <w:pStyle w:val="151"/>
        <w:ind w:left="252" w:right="-105"/>
        <w:rPr>
          <w:lang w:eastAsia="zh-CN"/>
        </w:rPr>
      </w:pPr>
      <w:bookmarkStart w:id="336" w:name="_Toc153725400"/>
      <w:bookmarkStart w:id="337" w:name="_Toc153726225"/>
      <w:r>
        <w:rPr>
          <w:lang w:eastAsia="zh-CN"/>
        </w:rPr>
        <w:t>欧洲3,5-二甲基哌啶</w:t>
      </w:r>
      <w:r>
        <w:rPr>
          <w:rFonts w:hint="eastAsia"/>
          <w:lang w:eastAsia="zh-CN"/>
        </w:rPr>
        <w:t>基本情况分析</w:t>
      </w:r>
      <w:bookmarkEnd w:id="336"/>
      <w:bookmarkEnd w:id="33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1DF9FD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48065BFB">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37038B0B">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04F98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1A72EC43">
            <w:pPr>
              <w:rPr>
                <w:rFonts w:cs="Times New Roman"/>
                <w:kern w:val="0"/>
                <w:sz w:val="20"/>
                <w:szCs w:val="20"/>
                <w:lang w:val="en-IN"/>
              </w:rPr>
            </w:pPr>
          </w:p>
        </w:tc>
        <w:tc>
          <w:tcPr>
            <w:tcW w:w="8726" w:type="dxa"/>
            <w:shd w:val="clear" w:color="auto" w:fill="auto"/>
            <w:vAlign w:val="center"/>
          </w:tcPr>
          <w:p w14:paraId="45DE874D">
            <w:pPr>
              <w:rPr>
                <w:rFonts w:cs="Times New Roman"/>
                <w:kern w:val="0"/>
                <w:sz w:val="20"/>
                <w:szCs w:val="20"/>
                <w:lang w:val="en-IN"/>
              </w:rPr>
            </w:pPr>
          </w:p>
        </w:tc>
      </w:tr>
      <w:tr w14:paraId="11B04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72E2F34A">
            <w:pPr>
              <w:rPr>
                <w:rFonts w:cs="Times New Roman"/>
                <w:kern w:val="0"/>
                <w:sz w:val="20"/>
                <w:szCs w:val="20"/>
                <w:lang w:val="en-IN"/>
              </w:rPr>
            </w:pPr>
          </w:p>
        </w:tc>
        <w:tc>
          <w:tcPr>
            <w:tcW w:w="8726" w:type="dxa"/>
            <w:shd w:val="clear" w:color="auto" w:fill="auto"/>
            <w:vAlign w:val="center"/>
          </w:tcPr>
          <w:p w14:paraId="079C492F">
            <w:pPr>
              <w:rPr>
                <w:rFonts w:cs="Times New Roman"/>
                <w:kern w:val="0"/>
                <w:sz w:val="20"/>
                <w:szCs w:val="20"/>
                <w:lang w:val="en-IN"/>
              </w:rPr>
            </w:pPr>
          </w:p>
        </w:tc>
      </w:tr>
      <w:tr w14:paraId="654D40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32BD42A7">
            <w:pPr>
              <w:rPr>
                <w:rFonts w:cs="Times New Roman"/>
                <w:kern w:val="0"/>
                <w:sz w:val="20"/>
                <w:szCs w:val="20"/>
                <w:lang w:val="en-IN"/>
              </w:rPr>
            </w:pPr>
          </w:p>
        </w:tc>
        <w:tc>
          <w:tcPr>
            <w:tcW w:w="8726" w:type="dxa"/>
            <w:shd w:val="clear" w:color="auto" w:fill="auto"/>
            <w:vAlign w:val="center"/>
          </w:tcPr>
          <w:p w14:paraId="21B2D976">
            <w:pPr>
              <w:rPr>
                <w:rFonts w:cs="Times New Roman"/>
                <w:kern w:val="0"/>
                <w:sz w:val="20"/>
                <w:szCs w:val="20"/>
                <w:lang w:val="en-IN"/>
              </w:rPr>
            </w:pPr>
          </w:p>
        </w:tc>
      </w:tr>
    </w:tbl>
    <w:p w14:paraId="5FB84C79">
      <w:pPr>
        <w:pStyle w:val="144"/>
      </w:pPr>
      <w:r>
        <w:rPr>
          <w:rFonts w:hint="eastAsia"/>
        </w:rPr>
        <w:t>资料来源：第三方资料、新闻报道、业内专家采访及QYResearch整理研究，2024年</w:t>
      </w:r>
    </w:p>
    <w:p w14:paraId="3C5AAD4D">
      <w:pPr>
        <w:pStyle w:val="4"/>
      </w:pPr>
      <w:bookmarkStart w:id="338" w:name="_Toc153725725"/>
      <w:bookmarkStart w:id="339" w:name="_Toc173173069"/>
      <w:r>
        <w:rPr>
          <w:rFonts w:hint="eastAsia"/>
        </w:rPr>
        <w:t>欧洲（德国、英国、法国和意大利等国家）</w:t>
      </w:r>
      <w:r>
        <w:t>3,5-二甲基哌啶</w:t>
      </w:r>
      <w:r>
        <w:rPr>
          <w:rFonts w:hint="eastAsia"/>
        </w:rPr>
        <w:t>销量（2019-2030）</w:t>
      </w:r>
      <w:bookmarkEnd w:id="338"/>
      <w:bookmarkEnd w:id="339"/>
    </w:p>
    <w:p w14:paraId="7DB739A9">
      <w:pPr>
        <w:pStyle w:val="148"/>
      </w:pPr>
      <w:bookmarkStart w:id="340" w:name="_Toc153725348"/>
      <w:bookmarkStart w:id="341" w:name="_Toc153726173"/>
      <w:r>
        <w:rPr>
          <w:rFonts w:hint="eastAsia"/>
        </w:rPr>
        <w:t>欧洲（德国、英国、法国和意大利等国家）</w:t>
      </w:r>
      <w:r>
        <w:t>3,5-二甲基哌啶</w:t>
      </w:r>
      <w:r>
        <w:rPr>
          <w:rFonts w:hint="eastAsia"/>
        </w:rPr>
        <w:t>销量（2019-2030）&amp;（</w:t>
      </w:r>
      <w:r>
        <w:t>吨</w:t>
      </w:r>
      <w:r>
        <w:rPr>
          <w:rFonts w:hint="eastAsia"/>
        </w:rPr>
        <w:t>）</w:t>
      </w:r>
      <w:bookmarkEnd w:id="340"/>
      <w:bookmarkEnd w:id="341"/>
    </w:p>
    <w:p w14:paraId="792C0EAA">
      <w:r>
        <w:drawing>
          <wp:inline distT="0" distB="0" distL="0" distR="0">
            <wp:extent cx="6192520" cy="286575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2A3B7CC8">
      <w:pPr>
        <w:pStyle w:val="144"/>
      </w:pPr>
      <w:r>
        <w:rPr>
          <w:rFonts w:hint="eastAsia"/>
        </w:rPr>
        <w:t>资料来源：第三方资料、新闻报道、业内专家采访及QYResearch整理研究，2024年</w:t>
      </w:r>
    </w:p>
    <w:p w14:paraId="472EC339">
      <w:pPr>
        <w:pStyle w:val="148"/>
      </w:pPr>
      <w:bookmarkStart w:id="342" w:name="_Toc153725349"/>
      <w:bookmarkStart w:id="343" w:name="_Toc153726174"/>
      <w:r>
        <w:rPr>
          <w:rFonts w:hint="eastAsia"/>
        </w:rPr>
        <w:t>欧洲（德国、英国、法国和意大利等国家）</w:t>
      </w:r>
      <w:r>
        <w:t>3,5-二甲基哌啶</w:t>
      </w:r>
      <w:r>
        <w:rPr>
          <w:rFonts w:hint="eastAsia"/>
        </w:rPr>
        <w:t>销量份额（2019-2030）</w:t>
      </w:r>
      <w:bookmarkEnd w:id="342"/>
      <w:bookmarkEnd w:id="343"/>
    </w:p>
    <w:p w14:paraId="68042EE2">
      <w:r>
        <w:drawing>
          <wp:inline distT="0" distB="0" distL="0" distR="0">
            <wp:extent cx="6192520" cy="2863215"/>
            <wp:effectExtent l="0" t="0" r="0" b="0"/>
            <wp:docPr id="855379440" name="图表 855379440"/>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03877164">
      <w:pPr>
        <w:pStyle w:val="144"/>
      </w:pPr>
      <w:r>
        <w:rPr>
          <w:rFonts w:hint="eastAsia"/>
        </w:rPr>
        <w:t>资料来源：第三方资料、新闻报道、业内专家采访及QYResearch整理研究，2024年</w:t>
      </w:r>
    </w:p>
    <w:p w14:paraId="7E15C245">
      <w:pPr>
        <w:pStyle w:val="4"/>
      </w:pPr>
      <w:bookmarkStart w:id="344" w:name="_Toc153725726"/>
      <w:bookmarkStart w:id="345" w:name="_Toc173173070"/>
      <w:r>
        <w:rPr>
          <w:rFonts w:hint="eastAsia"/>
        </w:rPr>
        <w:t>欧洲（德国、英国、法国和意大利等国家）</w:t>
      </w:r>
      <w:r>
        <w:t>3,5-二甲基哌啶</w:t>
      </w:r>
      <w:r>
        <w:rPr>
          <w:rFonts w:hint="eastAsia"/>
        </w:rPr>
        <w:t>收入（2019-2030）</w:t>
      </w:r>
      <w:bookmarkEnd w:id="344"/>
      <w:bookmarkEnd w:id="345"/>
    </w:p>
    <w:p w14:paraId="23CAD312">
      <w:pPr>
        <w:pStyle w:val="148"/>
      </w:pPr>
      <w:bookmarkStart w:id="346" w:name="_Toc153725350"/>
      <w:bookmarkStart w:id="347" w:name="_Toc153726175"/>
      <w:r>
        <w:rPr>
          <w:rFonts w:hint="eastAsia"/>
        </w:rPr>
        <w:t>欧洲（德国、英国、法国和意大利等国家）</w:t>
      </w:r>
      <w:r>
        <w:t>3,5-二甲基哌啶</w:t>
      </w:r>
      <w:r>
        <w:rPr>
          <w:rFonts w:hint="eastAsia"/>
        </w:rPr>
        <w:t>收入（2019-2030）&amp;（百万美元）</w:t>
      </w:r>
      <w:bookmarkEnd w:id="346"/>
      <w:bookmarkEnd w:id="347"/>
    </w:p>
    <w:p w14:paraId="371012B6">
      <w:r>
        <w:drawing>
          <wp:inline distT="0" distB="0" distL="0" distR="0">
            <wp:extent cx="6192520" cy="2865755"/>
            <wp:effectExtent l="0" t="0" r="0" b="0"/>
            <wp:docPr id="855379442" name="图表 8553794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7EAA9A4B">
      <w:pPr>
        <w:pStyle w:val="144"/>
      </w:pPr>
      <w:r>
        <w:rPr>
          <w:rFonts w:hint="eastAsia"/>
        </w:rPr>
        <w:t>资料来源：第三方资料、新闻报道、业内专家采访及QYResearch整理研究，2024年</w:t>
      </w:r>
    </w:p>
    <w:p w14:paraId="71EE28B4">
      <w:pPr>
        <w:pStyle w:val="148"/>
      </w:pPr>
      <w:bookmarkStart w:id="348" w:name="_Toc153726176"/>
      <w:bookmarkStart w:id="349" w:name="_Toc153725351"/>
      <w:r>
        <w:rPr>
          <w:rFonts w:hint="eastAsia"/>
        </w:rPr>
        <w:t>欧洲（德国、英国、法国和意大利等国家）</w:t>
      </w:r>
      <w:r>
        <w:t>3,5-二甲基哌啶</w:t>
      </w:r>
      <w:r>
        <w:rPr>
          <w:rFonts w:hint="eastAsia"/>
        </w:rPr>
        <w:t>收入份额（2019-2030）</w:t>
      </w:r>
      <w:bookmarkEnd w:id="348"/>
      <w:bookmarkEnd w:id="349"/>
    </w:p>
    <w:p w14:paraId="589C6C2A">
      <w:r>
        <w:drawing>
          <wp:inline distT="0" distB="0" distL="0" distR="0">
            <wp:extent cx="6192520" cy="2863215"/>
            <wp:effectExtent l="0" t="0" r="0" b="0"/>
            <wp:docPr id="855379441" name="图表 85537944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03EE5AF5">
      <w:pPr>
        <w:pStyle w:val="144"/>
      </w:pPr>
      <w:r>
        <w:rPr>
          <w:rFonts w:hint="eastAsia"/>
        </w:rPr>
        <w:t>资料来源：第三方资料、新闻报道、业内专家采访及QYResearch整理研究，2024年</w:t>
      </w:r>
    </w:p>
    <w:p w14:paraId="6A24185B">
      <w:pPr>
        <w:pStyle w:val="3"/>
      </w:pPr>
      <w:bookmarkStart w:id="350" w:name="_Toc173173071"/>
      <w:bookmarkStart w:id="351" w:name="_Toc153725727"/>
      <w:bookmarkStart w:id="352" w:name="_Hlk59101497"/>
      <w:r>
        <w:rPr>
          <w:rFonts w:hint="eastAsia"/>
        </w:rPr>
        <w:t>亚太地区（中国、日本、韩国、中国台湾、印度和东南亚等）</w:t>
      </w:r>
      <w:bookmarkEnd w:id="350"/>
      <w:bookmarkEnd w:id="351"/>
    </w:p>
    <w:p w14:paraId="05C75379">
      <w:pPr>
        <w:pStyle w:val="151"/>
        <w:ind w:left="252" w:right="-105"/>
        <w:rPr>
          <w:lang w:eastAsia="zh-CN"/>
        </w:rPr>
      </w:pPr>
      <w:bookmarkStart w:id="353" w:name="_Toc153725401"/>
      <w:bookmarkStart w:id="354" w:name="_Toc153726226"/>
      <w:r>
        <w:rPr>
          <w:lang w:eastAsia="zh-CN"/>
        </w:rPr>
        <w:t>亚太</w:t>
      </w:r>
      <w:r>
        <w:rPr>
          <w:rFonts w:hint="eastAsia"/>
          <w:lang w:eastAsia="zh-CN"/>
        </w:rPr>
        <w:t>地区</w:t>
      </w:r>
      <w:r>
        <w:rPr>
          <w:lang w:eastAsia="zh-CN"/>
        </w:rPr>
        <w:t>3,5-二甲基哌啶</w:t>
      </w:r>
      <w:r>
        <w:rPr>
          <w:rFonts w:hint="eastAsia"/>
          <w:lang w:eastAsia="zh-CN"/>
        </w:rPr>
        <w:t>基本情况分析</w:t>
      </w:r>
      <w:bookmarkEnd w:id="353"/>
      <w:bookmarkEnd w:id="35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3796C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4AD9F876">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271DA6DA">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03D251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2E564706">
            <w:pPr>
              <w:rPr>
                <w:rFonts w:cs="Times New Roman"/>
                <w:kern w:val="0"/>
                <w:sz w:val="20"/>
                <w:szCs w:val="20"/>
                <w:lang w:val="en-IN"/>
              </w:rPr>
            </w:pPr>
          </w:p>
        </w:tc>
        <w:tc>
          <w:tcPr>
            <w:tcW w:w="8726" w:type="dxa"/>
            <w:shd w:val="clear" w:color="auto" w:fill="auto"/>
            <w:vAlign w:val="center"/>
          </w:tcPr>
          <w:p w14:paraId="3EEF77C3">
            <w:pPr>
              <w:rPr>
                <w:rFonts w:cs="Times New Roman"/>
                <w:kern w:val="0"/>
                <w:sz w:val="20"/>
                <w:szCs w:val="20"/>
                <w:lang w:val="en-IN"/>
              </w:rPr>
            </w:pPr>
          </w:p>
        </w:tc>
      </w:tr>
      <w:tr w14:paraId="167B9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369616E6">
            <w:pPr>
              <w:rPr>
                <w:rFonts w:cs="Times New Roman"/>
                <w:kern w:val="0"/>
                <w:sz w:val="20"/>
                <w:szCs w:val="20"/>
                <w:lang w:val="en-IN"/>
              </w:rPr>
            </w:pPr>
          </w:p>
        </w:tc>
        <w:tc>
          <w:tcPr>
            <w:tcW w:w="8726" w:type="dxa"/>
            <w:shd w:val="clear" w:color="auto" w:fill="auto"/>
            <w:vAlign w:val="center"/>
          </w:tcPr>
          <w:p w14:paraId="36F95696">
            <w:pPr>
              <w:rPr>
                <w:rFonts w:cs="Times New Roman"/>
                <w:kern w:val="0"/>
                <w:sz w:val="20"/>
                <w:szCs w:val="20"/>
                <w:lang w:val="en-IN"/>
              </w:rPr>
            </w:pPr>
          </w:p>
        </w:tc>
      </w:tr>
      <w:tr w14:paraId="64408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1EF429AE">
            <w:pPr>
              <w:rPr>
                <w:rFonts w:cs="Times New Roman"/>
                <w:kern w:val="0"/>
                <w:sz w:val="20"/>
                <w:szCs w:val="20"/>
                <w:lang w:val="en-IN"/>
              </w:rPr>
            </w:pPr>
          </w:p>
        </w:tc>
        <w:tc>
          <w:tcPr>
            <w:tcW w:w="8726" w:type="dxa"/>
            <w:shd w:val="clear" w:color="auto" w:fill="auto"/>
            <w:vAlign w:val="center"/>
          </w:tcPr>
          <w:p w14:paraId="17EFC40B">
            <w:pPr>
              <w:rPr>
                <w:rFonts w:cs="Times New Roman"/>
                <w:kern w:val="0"/>
                <w:sz w:val="20"/>
                <w:szCs w:val="20"/>
                <w:lang w:val="en-IN"/>
              </w:rPr>
            </w:pPr>
          </w:p>
        </w:tc>
      </w:tr>
    </w:tbl>
    <w:p w14:paraId="1A77B888">
      <w:pPr>
        <w:pStyle w:val="144"/>
      </w:pPr>
      <w:r>
        <w:rPr>
          <w:rFonts w:hint="eastAsia"/>
        </w:rPr>
        <w:t>资料来源：第三方资料、新闻报道、业内专家采访及QYResearch整理研究，2024年</w:t>
      </w:r>
    </w:p>
    <w:p w14:paraId="7DEEE7EF">
      <w:pPr>
        <w:pStyle w:val="4"/>
      </w:pPr>
      <w:bookmarkStart w:id="355" w:name="_Toc153725728"/>
      <w:bookmarkStart w:id="356" w:name="_Toc173173072"/>
      <w:r>
        <w:rPr>
          <w:rFonts w:hint="eastAsia"/>
        </w:rPr>
        <w:t>亚太（中国、日本、韩国、中国台湾、印度和东南亚等）</w:t>
      </w:r>
      <w:r>
        <w:t>3,5-二甲基哌啶</w:t>
      </w:r>
      <w:r>
        <w:rPr>
          <w:rFonts w:hint="eastAsia"/>
        </w:rPr>
        <w:t>销量（2019-2030）</w:t>
      </w:r>
      <w:bookmarkEnd w:id="355"/>
      <w:bookmarkEnd w:id="356"/>
    </w:p>
    <w:p w14:paraId="5144B44F">
      <w:pPr>
        <w:pStyle w:val="148"/>
      </w:pPr>
      <w:bookmarkStart w:id="357" w:name="_Toc153726177"/>
      <w:bookmarkStart w:id="358" w:name="_Toc153725352"/>
      <w:r>
        <w:rPr>
          <w:rFonts w:hint="eastAsia"/>
        </w:rPr>
        <w:t>亚太（中国、日本、韩国、中国台湾、印度和东南亚等）</w:t>
      </w:r>
      <w:r>
        <w:t>3,5-二甲基哌啶</w:t>
      </w:r>
      <w:r>
        <w:rPr>
          <w:rFonts w:hint="eastAsia"/>
        </w:rPr>
        <w:t>销量（2019-2030）&amp;（</w:t>
      </w:r>
      <w:r>
        <w:t>吨</w:t>
      </w:r>
      <w:r>
        <w:rPr>
          <w:rFonts w:hint="eastAsia"/>
        </w:rPr>
        <w:t>）</w:t>
      </w:r>
      <w:bookmarkEnd w:id="357"/>
      <w:bookmarkEnd w:id="358"/>
    </w:p>
    <w:p w14:paraId="53C61789">
      <w:r>
        <w:drawing>
          <wp:inline distT="0" distB="0" distL="0" distR="0">
            <wp:extent cx="6192520" cy="2748915"/>
            <wp:effectExtent l="0" t="0" r="0" b="0"/>
            <wp:docPr id="855379443" name="图表 855379443"/>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7181BEA1">
      <w:pPr>
        <w:pStyle w:val="144"/>
      </w:pPr>
      <w:r>
        <w:rPr>
          <w:rFonts w:hint="eastAsia"/>
        </w:rPr>
        <w:t>资料来源：第三方资料、新闻报道、业内专家采访及QYResearch整理研究，2024年</w:t>
      </w:r>
    </w:p>
    <w:p w14:paraId="197B1ADB">
      <w:pPr>
        <w:pStyle w:val="148"/>
      </w:pPr>
      <w:bookmarkStart w:id="359" w:name="_Toc153725353"/>
      <w:bookmarkStart w:id="360" w:name="_Toc153726178"/>
      <w:r>
        <w:rPr>
          <w:rFonts w:hint="eastAsia"/>
        </w:rPr>
        <w:t>亚太（中国、日本、韩国、中国台湾、印度和东南亚等）</w:t>
      </w:r>
      <w:r>
        <w:t>3,5-二甲基哌啶</w:t>
      </w:r>
      <w:r>
        <w:rPr>
          <w:rFonts w:hint="eastAsia"/>
        </w:rPr>
        <w:t>销量份额（2019-2030）</w:t>
      </w:r>
      <w:bookmarkEnd w:id="359"/>
      <w:bookmarkEnd w:id="360"/>
    </w:p>
    <w:p w14:paraId="22C1FA7C">
      <w:r>
        <w:drawing>
          <wp:inline distT="0" distB="0" distL="0" distR="0">
            <wp:extent cx="6192520" cy="2863215"/>
            <wp:effectExtent l="0" t="0" r="0" b="0"/>
            <wp:docPr id="855379445" name="图表 8553794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06B31FFF">
      <w:pPr>
        <w:pStyle w:val="144"/>
      </w:pPr>
      <w:r>
        <w:rPr>
          <w:rFonts w:hint="eastAsia"/>
        </w:rPr>
        <w:t>资料来源：第三方资料、新闻报道、业内专家采访及QYResearch整理研究，2024年</w:t>
      </w:r>
    </w:p>
    <w:p w14:paraId="20DF2EEA">
      <w:pPr>
        <w:pStyle w:val="4"/>
      </w:pPr>
      <w:bookmarkStart w:id="361" w:name="_Toc173173073"/>
      <w:bookmarkStart w:id="362" w:name="_Toc153725729"/>
      <w:r>
        <w:rPr>
          <w:rFonts w:hint="eastAsia"/>
        </w:rPr>
        <w:t>亚太（中国、日本、韩国、中国台湾、印度和东南亚等）</w:t>
      </w:r>
      <w:r>
        <w:t>3,5-二甲基哌啶</w:t>
      </w:r>
      <w:r>
        <w:rPr>
          <w:rFonts w:hint="eastAsia"/>
        </w:rPr>
        <w:t>收入（2019-2030）</w:t>
      </w:r>
      <w:bookmarkEnd w:id="361"/>
      <w:bookmarkEnd w:id="362"/>
    </w:p>
    <w:p w14:paraId="2D17801B">
      <w:pPr>
        <w:pStyle w:val="148"/>
      </w:pPr>
      <w:bookmarkStart w:id="363" w:name="_Toc153726179"/>
      <w:bookmarkStart w:id="364" w:name="_Toc153725354"/>
      <w:r>
        <w:rPr>
          <w:rFonts w:hint="eastAsia"/>
        </w:rPr>
        <w:t>亚太（中国、日本、韩国、中国台湾、印度和东南亚等）</w:t>
      </w:r>
      <w:r>
        <w:t>3,5-二甲基哌啶</w:t>
      </w:r>
      <w:r>
        <w:rPr>
          <w:rFonts w:hint="eastAsia"/>
        </w:rPr>
        <w:t>收入（2019-2030）&amp;（百万美元）</w:t>
      </w:r>
      <w:bookmarkEnd w:id="363"/>
      <w:bookmarkEnd w:id="364"/>
    </w:p>
    <w:p w14:paraId="799A4F04">
      <w:r>
        <w:drawing>
          <wp:inline distT="0" distB="0" distL="0" distR="0">
            <wp:extent cx="6192520" cy="2748915"/>
            <wp:effectExtent l="0" t="0" r="0" b="0"/>
            <wp:docPr id="855379444" name="图表 855379444"/>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2FD64A09">
      <w:pPr>
        <w:pStyle w:val="144"/>
      </w:pPr>
      <w:r>
        <w:rPr>
          <w:rFonts w:hint="eastAsia"/>
        </w:rPr>
        <w:t>资料来源：第三方资料、新闻报道、业内专家采访及QYResearch整理研究，2024年</w:t>
      </w:r>
    </w:p>
    <w:p w14:paraId="4AE2FF3B">
      <w:pPr>
        <w:pStyle w:val="148"/>
      </w:pPr>
      <w:bookmarkStart w:id="365" w:name="_Toc153725355"/>
      <w:bookmarkStart w:id="366" w:name="_Toc153726180"/>
      <w:r>
        <w:rPr>
          <w:rFonts w:hint="eastAsia"/>
        </w:rPr>
        <w:t>亚太（中国、日本、韩国、中国台湾、印度和东南亚等）</w:t>
      </w:r>
      <w:r>
        <w:t>3,5-二甲基哌啶</w:t>
      </w:r>
      <w:r>
        <w:rPr>
          <w:rFonts w:hint="eastAsia"/>
        </w:rPr>
        <w:t>收入份额（2019-2030）</w:t>
      </w:r>
      <w:bookmarkEnd w:id="365"/>
      <w:bookmarkEnd w:id="366"/>
    </w:p>
    <w:p w14:paraId="01664A9C">
      <w:r>
        <w:drawing>
          <wp:inline distT="0" distB="0" distL="0" distR="0">
            <wp:extent cx="6192520" cy="2863215"/>
            <wp:effectExtent l="0" t="0" r="0" b="0"/>
            <wp:docPr id="855379446" name="图表 855379446"/>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4C4903C9">
      <w:pPr>
        <w:pStyle w:val="144"/>
      </w:pPr>
      <w:r>
        <w:rPr>
          <w:rFonts w:hint="eastAsia"/>
        </w:rPr>
        <w:t>资料来源：第三方资料、新闻报道、业内专家采访及QYResearch整理研究，2024年</w:t>
      </w:r>
      <w:bookmarkEnd w:id="352"/>
    </w:p>
    <w:p w14:paraId="282309F1">
      <w:pPr>
        <w:pStyle w:val="3"/>
      </w:pPr>
      <w:bookmarkStart w:id="367" w:name="_Toc153725730"/>
      <w:bookmarkStart w:id="368" w:name="_Toc173173074"/>
      <w:r>
        <w:rPr>
          <w:rFonts w:hint="eastAsia"/>
        </w:rPr>
        <w:t>拉美地区（墨西哥、巴西等国家）</w:t>
      </w:r>
      <w:bookmarkEnd w:id="367"/>
      <w:bookmarkEnd w:id="368"/>
    </w:p>
    <w:p w14:paraId="63413246">
      <w:pPr>
        <w:pStyle w:val="151"/>
        <w:ind w:left="252" w:right="-105"/>
        <w:rPr>
          <w:lang w:eastAsia="zh-CN"/>
        </w:rPr>
      </w:pPr>
      <w:bookmarkStart w:id="369" w:name="_Toc153726227"/>
      <w:bookmarkStart w:id="370" w:name="_Toc153725402"/>
      <w:r>
        <w:rPr>
          <w:lang w:eastAsia="zh-CN"/>
        </w:rPr>
        <w:t>拉美地区3,5-二甲基哌啶</w:t>
      </w:r>
      <w:r>
        <w:rPr>
          <w:rFonts w:hint="eastAsia"/>
          <w:lang w:eastAsia="zh-CN"/>
        </w:rPr>
        <w:t>基本情况分析</w:t>
      </w:r>
      <w:bookmarkEnd w:id="369"/>
      <w:bookmarkEnd w:id="370"/>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76CF3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57328B75">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491CF426">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0645D9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07914587">
            <w:pPr>
              <w:rPr>
                <w:rFonts w:cs="Times New Roman"/>
                <w:kern w:val="0"/>
                <w:sz w:val="20"/>
                <w:szCs w:val="20"/>
                <w:lang w:val="en-IN"/>
              </w:rPr>
            </w:pPr>
          </w:p>
        </w:tc>
        <w:tc>
          <w:tcPr>
            <w:tcW w:w="8726" w:type="dxa"/>
            <w:shd w:val="clear" w:color="auto" w:fill="auto"/>
            <w:vAlign w:val="center"/>
          </w:tcPr>
          <w:p w14:paraId="6B250536">
            <w:pPr>
              <w:rPr>
                <w:rFonts w:cs="Times New Roman"/>
                <w:kern w:val="0"/>
                <w:sz w:val="20"/>
                <w:szCs w:val="20"/>
                <w:lang w:val="en-IN"/>
              </w:rPr>
            </w:pPr>
          </w:p>
        </w:tc>
      </w:tr>
      <w:tr w14:paraId="7BC431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40A8CD24">
            <w:pPr>
              <w:rPr>
                <w:rFonts w:cs="Times New Roman"/>
                <w:kern w:val="0"/>
                <w:sz w:val="20"/>
                <w:szCs w:val="20"/>
                <w:lang w:val="en-IN"/>
              </w:rPr>
            </w:pPr>
          </w:p>
        </w:tc>
        <w:tc>
          <w:tcPr>
            <w:tcW w:w="8726" w:type="dxa"/>
            <w:shd w:val="clear" w:color="auto" w:fill="auto"/>
            <w:vAlign w:val="center"/>
          </w:tcPr>
          <w:p w14:paraId="26D2B05A">
            <w:pPr>
              <w:rPr>
                <w:rFonts w:cs="Times New Roman"/>
                <w:kern w:val="0"/>
                <w:sz w:val="20"/>
                <w:szCs w:val="20"/>
                <w:lang w:val="en-IN"/>
              </w:rPr>
            </w:pPr>
          </w:p>
        </w:tc>
      </w:tr>
    </w:tbl>
    <w:p w14:paraId="309CAC6E">
      <w:pPr>
        <w:pStyle w:val="144"/>
      </w:pPr>
      <w:r>
        <w:rPr>
          <w:rFonts w:hint="eastAsia"/>
        </w:rPr>
        <w:t>资料来源：第三方资料、新闻报道、业内专家采访及QYResearch整理研究，2024年</w:t>
      </w:r>
    </w:p>
    <w:p w14:paraId="058FC6B7">
      <w:pPr>
        <w:pStyle w:val="4"/>
      </w:pPr>
      <w:bookmarkStart w:id="371" w:name="_Toc153725731"/>
      <w:bookmarkStart w:id="372" w:name="_Toc173173075"/>
      <w:r>
        <w:rPr>
          <w:rFonts w:hint="eastAsia"/>
        </w:rPr>
        <w:t>拉美地区（墨西哥、巴西等国家）</w:t>
      </w:r>
      <w:r>
        <w:t>3,5-二甲基哌啶</w:t>
      </w:r>
      <w:r>
        <w:rPr>
          <w:rFonts w:hint="eastAsia"/>
        </w:rPr>
        <w:t>销量（2019-2030）</w:t>
      </w:r>
      <w:bookmarkEnd w:id="371"/>
      <w:bookmarkEnd w:id="372"/>
    </w:p>
    <w:p w14:paraId="77C70A48">
      <w:pPr>
        <w:pStyle w:val="148"/>
      </w:pPr>
      <w:bookmarkStart w:id="373" w:name="_Toc153726181"/>
      <w:bookmarkStart w:id="374" w:name="_Toc153725356"/>
      <w:r>
        <w:rPr>
          <w:rFonts w:hint="eastAsia"/>
        </w:rPr>
        <w:t>拉美地区（墨西哥、巴西等国家）</w:t>
      </w:r>
      <w:r>
        <w:t>3,5-二甲基哌啶</w:t>
      </w:r>
      <w:r>
        <w:rPr>
          <w:rFonts w:hint="eastAsia"/>
        </w:rPr>
        <w:t>销量（2019-2030）&amp;（</w:t>
      </w:r>
      <w:r>
        <w:t>吨</w:t>
      </w:r>
      <w:r>
        <w:rPr>
          <w:rFonts w:hint="eastAsia"/>
        </w:rPr>
        <w:t>）</w:t>
      </w:r>
      <w:bookmarkEnd w:id="373"/>
      <w:bookmarkEnd w:id="374"/>
    </w:p>
    <w:p w14:paraId="29E26804">
      <w:r>
        <w:drawing>
          <wp:inline distT="0" distB="0" distL="0" distR="0">
            <wp:extent cx="6192520" cy="2884805"/>
            <wp:effectExtent l="0" t="0" r="0" b="0"/>
            <wp:docPr id="855379447" name="图表 855379447"/>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6DBD1EAB">
      <w:pPr>
        <w:pStyle w:val="144"/>
      </w:pPr>
      <w:r>
        <w:rPr>
          <w:rFonts w:hint="eastAsia"/>
        </w:rPr>
        <w:t>资料来源：第三方资料、新闻报道、业内专家采访及QYResearch整理研究，2024年</w:t>
      </w:r>
    </w:p>
    <w:p w14:paraId="0B4E6F53">
      <w:pPr>
        <w:pStyle w:val="148"/>
      </w:pPr>
      <w:bookmarkStart w:id="375" w:name="_Toc153725357"/>
      <w:bookmarkStart w:id="376" w:name="_Toc153726182"/>
      <w:r>
        <w:rPr>
          <w:rFonts w:hint="eastAsia"/>
        </w:rPr>
        <w:t>拉美地区（墨西哥、巴西等国家）</w:t>
      </w:r>
      <w:r>
        <w:t>3,5-二甲基哌啶</w:t>
      </w:r>
      <w:r>
        <w:rPr>
          <w:rFonts w:hint="eastAsia"/>
        </w:rPr>
        <w:t>销量份额（2019-2030）</w:t>
      </w:r>
      <w:bookmarkEnd w:id="375"/>
      <w:bookmarkEnd w:id="376"/>
    </w:p>
    <w:p w14:paraId="5B117787"/>
    <w:p w14:paraId="48234E9C">
      <w:pPr>
        <w:pStyle w:val="144"/>
      </w:pPr>
      <w:r>
        <w:rPr>
          <w:rFonts w:hint="eastAsia"/>
        </w:rPr>
        <w:t>资料来源：第三方资料、新闻报道、业内专家采访及QYResearch整理研究，2024年</w:t>
      </w:r>
    </w:p>
    <w:p w14:paraId="0D8B84FA">
      <w:pPr>
        <w:pStyle w:val="4"/>
      </w:pPr>
      <w:bookmarkStart w:id="377" w:name="_Toc173173076"/>
      <w:bookmarkStart w:id="378" w:name="_Toc153725732"/>
      <w:r>
        <w:rPr>
          <w:rFonts w:hint="eastAsia"/>
        </w:rPr>
        <w:t>拉美地区（墨西哥、巴西等国家）</w:t>
      </w:r>
      <w:r>
        <w:t>3,5-二甲基哌啶</w:t>
      </w:r>
      <w:r>
        <w:rPr>
          <w:rFonts w:hint="eastAsia"/>
        </w:rPr>
        <w:t>收入（2019-2030）</w:t>
      </w:r>
      <w:bookmarkEnd w:id="377"/>
      <w:bookmarkEnd w:id="378"/>
    </w:p>
    <w:p w14:paraId="3C79172E">
      <w:pPr>
        <w:pStyle w:val="148"/>
      </w:pPr>
      <w:bookmarkStart w:id="379" w:name="_Toc153725358"/>
      <w:bookmarkStart w:id="380" w:name="_Toc153726183"/>
      <w:r>
        <w:rPr>
          <w:rFonts w:hint="eastAsia"/>
        </w:rPr>
        <w:t>拉美地区（墨西哥、巴西等国家）</w:t>
      </w:r>
      <w:r>
        <w:t>3,5-二甲基哌啶</w:t>
      </w:r>
      <w:r>
        <w:rPr>
          <w:rFonts w:hint="eastAsia"/>
        </w:rPr>
        <w:t>收入（2019-2030）&amp;（百万美元）</w:t>
      </w:r>
      <w:bookmarkEnd w:id="379"/>
      <w:bookmarkEnd w:id="380"/>
    </w:p>
    <w:p w14:paraId="0C7B0792">
      <w:r>
        <w:drawing>
          <wp:inline distT="0" distB="0" distL="0" distR="0">
            <wp:extent cx="6192520" cy="2884805"/>
            <wp:effectExtent l="0" t="0" r="0" b="0"/>
            <wp:docPr id="855379448" name="图表 855379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66DE26EE">
      <w:pPr>
        <w:pStyle w:val="144"/>
      </w:pPr>
      <w:r>
        <w:rPr>
          <w:rFonts w:hint="eastAsia"/>
        </w:rPr>
        <w:t>资料来源：第三方资料、新闻报道、业内专家采访及QYResearch整理研究，2024年</w:t>
      </w:r>
    </w:p>
    <w:p w14:paraId="73886FD2">
      <w:pPr>
        <w:pStyle w:val="148"/>
      </w:pPr>
      <w:bookmarkStart w:id="381" w:name="_Toc153725359"/>
      <w:bookmarkStart w:id="382" w:name="_Toc153726184"/>
      <w:r>
        <w:rPr>
          <w:rFonts w:hint="eastAsia"/>
        </w:rPr>
        <w:t>拉美地区（墨西哥、巴西等国家）</w:t>
      </w:r>
      <w:r>
        <w:t>3,5-二甲基哌啶</w:t>
      </w:r>
      <w:r>
        <w:rPr>
          <w:rFonts w:hint="eastAsia"/>
        </w:rPr>
        <w:t>收入份额（2019-2030）</w:t>
      </w:r>
      <w:bookmarkEnd w:id="381"/>
      <w:bookmarkEnd w:id="382"/>
    </w:p>
    <w:p w14:paraId="5436B2B0"/>
    <w:p w14:paraId="5171FD40">
      <w:pPr>
        <w:pStyle w:val="144"/>
      </w:pPr>
      <w:r>
        <w:rPr>
          <w:rFonts w:hint="eastAsia"/>
        </w:rPr>
        <w:t>资料来源：第三方资料、新闻报道、业内专家采访及QYResearch整理研究，2024年</w:t>
      </w:r>
    </w:p>
    <w:p w14:paraId="1D0D6EFF">
      <w:pPr>
        <w:pStyle w:val="3"/>
      </w:pPr>
      <w:bookmarkStart w:id="383" w:name="_Toc153725733"/>
      <w:bookmarkStart w:id="384" w:name="_Toc173173077"/>
      <w:bookmarkStart w:id="385" w:name="_Hlk59103396"/>
      <w:r>
        <w:rPr>
          <w:rFonts w:hint="eastAsia"/>
        </w:rPr>
        <w:t>中东及非洲</w:t>
      </w:r>
      <w:bookmarkEnd w:id="383"/>
      <w:bookmarkEnd w:id="384"/>
    </w:p>
    <w:p w14:paraId="2767F1F2">
      <w:pPr>
        <w:pStyle w:val="151"/>
        <w:ind w:left="252" w:right="-105"/>
        <w:rPr>
          <w:lang w:eastAsia="zh-CN"/>
        </w:rPr>
      </w:pPr>
      <w:bookmarkStart w:id="386" w:name="_Toc153725403"/>
      <w:bookmarkStart w:id="387" w:name="_Toc153726228"/>
      <w:r>
        <w:rPr>
          <w:lang w:eastAsia="zh-CN"/>
        </w:rPr>
        <w:t>中东及非洲3,5-二甲基哌啶</w:t>
      </w:r>
      <w:r>
        <w:rPr>
          <w:rFonts w:hint="eastAsia"/>
          <w:lang w:eastAsia="zh-CN"/>
        </w:rPr>
        <w:t>基本情况分析</w:t>
      </w:r>
      <w:bookmarkEnd w:id="386"/>
      <w:bookmarkEnd w:id="38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42"/>
        <w:gridCol w:w="8726"/>
      </w:tblGrid>
      <w:tr w14:paraId="6724D4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shd w:val="solid" w:color="000080" w:fill="FFFFFF"/>
            <w:vAlign w:val="center"/>
          </w:tcPr>
          <w:p w14:paraId="59B9AB6D">
            <w:pPr>
              <w:rPr>
                <w:rFonts w:cs="Times New Roman"/>
                <w:b/>
                <w:bCs/>
                <w:color w:val="FFFFFF"/>
                <w:kern w:val="0"/>
                <w:sz w:val="20"/>
                <w:szCs w:val="20"/>
                <w:lang w:val="en-IN"/>
              </w:rPr>
            </w:pPr>
            <w:r>
              <w:rPr>
                <w:rFonts w:hint="eastAsia" w:cs="Times New Roman"/>
                <w:b/>
                <w:bCs/>
                <w:color w:val="FFFFFF"/>
                <w:kern w:val="0"/>
                <w:sz w:val="20"/>
                <w:szCs w:val="20"/>
                <w:lang w:val="en-IN"/>
              </w:rPr>
              <w:t>主要国家</w:t>
            </w:r>
          </w:p>
        </w:tc>
        <w:tc>
          <w:tcPr>
            <w:tcW w:w="8726" w:type="dxa"/>
            <w:shd w:val="solid" w:color="000080" w:fill="FFFFFF"/>
            <w:vAlign w:val="center"/>
          </w:tcPr>
          <w:p w14:paraId="42F25E9F">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636B1F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restart"/>
            <w:shd w:val="clear" w:color="auto" w:fill="auto"/>
            <w:vAlign w:val="center"/>
          </w:tcPr>
          <w:p w14:paraId="0AF62B33">
            <w:pPr>
              <w:rPr>
                <w:rFonts w:cs="Times New Roman"/>
                <w:kern w:val="0"/>
                <w:sz w:val="20"/>
                <w:szCs w:val="20"/>
                <w:lang w:val="en-IN"/>
              </w:rPr>
            </w:pPr>
          </w:p>
        </w:tc>
        <w:tc>
          <w:tcPr>
            <w:tcW w:w="8726" w:type="dxa"/>
            <w:shd w:val="clear" w:color="auto" w:fill="auto"/>
            <w:vAlign w:val="center"/>
          </w:tcPr>
          <w:p w14:paraId="20E3EF96">
            <w:pPr>
              <w:rPr>
                <w:rFonts w:cs="Times New Roman"/>
                <w:kern w:val="0"/>
                <w:sz w:val="20"/>
                <w:szCs w:val="20"/>
                <w:lang w:val="en-IN"/>
              </w:rPr>
            </w:pPr>
          </w:p>
        </w:tc>
      </w:tr>
      <w:tr w14:paraId="1B3F1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242" w:type="dxa"/>
            <w:vMerge w:val="continue"/>
            <w:shd w:val="clear" w:color="auto" w:fill="auto"/>
            <w:vAlign w:val="center"/>
          </w:tcPr>
          <w:p w14:paraId="1FB1467C">
            <w:pPr>
              <w:rPr>
                <w:rFonts w:cs="Times New Roman"/>
                <w:kern w:val="0"/>
                <w:sz w:val="20"/>
                <w:szCs w:val="20"/>
                <w:lang w:val="en-IN"/>
              </w:rPr>
            </w:pPr>
          </w:p>
        </w:tc>
        <w:tc>
          <w:tcPr>
            <w:tcW w:w="8726" w:type="dxa"/>
            <w:shd w:val="clear" w:color="auto" w:fill="auto"/>
            <w:vAlign w:val="center"/>
          </w:tcPr>
          <w:p w14:paraId="6EE9D28B">
            <w:pPr>
              <w:rPr>
                <w:rFonts w:cs="Times New Roman"/>
                <w:kern w:val="0"/>
                <w:sz w:val="20"/>
                <w:szCs w:val="20"/>
                <w:lang w:val="en-IN"/>
              </w:rPr>
            </w:pPr>
          </w:p>
        </w:tc>
      </w:tr>
    </w:tbl>
    <w:p w14:paraId="5DEE7D31">
      <w:pPr>
        <w:pStyle w:val="144"/>
      </w:pPr>
      <w:r>
        <w:rPr>
          <w:rFonts w:hint="eastAsia"/>
        </w:rPr>
        <w:t>资料来源：第三方资料、新闻报道、业内专家采访及QYResearch整理研究，2024年</w:t>
      </w:r>
    </w:p>
    <w:p w14:paraId="2145A80E">
      <w:pPr>
        <w:pStyle w:val="4"/>
      </w:pPr>
      <w:bookmarkStart w:id="388" w:name="_Toc153725734"/>
      <w:bookmarkStart w:id="389" w:name="_Toc173173078"/>
      <w:r>
        <w:rPr>
          <w:rFonts w:hint="eastAsia"/>
        </w:rPr>
        <w:t>中东及非洲（土耳其、沙特等国家）</w:t>
      </w:r>
      <w:r>
        <w:t>3,5-二甲基哌啶</w:t>
      </w:r>
      <w:r>
        <w:rPr>
          <w:rFonts w:hint="eastAsia"/>
        </w:rPr>
        <w:t>销量（2019-2030）</w:t>
      </w:r>
      <w:bookmarkEnd w:id="388"/>
      <w:bookmarkEnd w:id="389"/>
    </w:p>
    <w:p w14:paraId="084CE01B">
      <w:pPr>
        <w:pStyle w:val="148"/>
      </w:pPr>
      <w:bookmarkStart w:id="390" w:name="_Toc153726185"/>
      <w:bookmarkStart w:id="391" w:name="_Toc153725360"/>
      <w:r>
        <w:rPr>
          <w:rFonts w:hint="eastAsia"/>
        </w:rPr>
        <w:t>中东及非洲（土耳其、沙特等国家）</w:t>
      </w:r>
      <w:r>
        <w:t>3,5-二甲基哌啶</w:t>
      </w:r>
      <w:r>
        <w:rPr>
          <w:rFonts w:hint="eastAsia"/>
        </w:rPr>
        <w:t>销量（2019-2030）&amp;（</w:t>
      </w:r>
      <w:r>
        <w:t>吨</w:t>
      </w:r>
      <w:r>
        <w:rPr>
          <w:rFonts w:hint="eastAsia"/>
        </w:rPr>
        <w:t>）</w:t>
      </w:r>
      <w:bookmarkEnd w:id="390"/>
      <w:bookmarkEnd w:id="391"/>
    </w:p>
    <w:p w14:paraId="083E1612">
      <w:r>
        <w:drawing>
          <wp:inline distT="0" distB="0" distL="0" distR="0">
            <wp:extent cx="6192520" cy="2884805"/>
            <wp:effectExtent l="0" t="0" r="0" b="0"/>
            <wp:docPr id="855379449" name="图表 855379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50E17519">
      <w:pPr>
        <w:pStyle w:val="144"/>
      </w:pPr>
      <w:r>
        <w:rPr>
          <w:rFonts w:hint="eastAsia"/>
        </w:rPr>
        <w:t>资料来源：第三方资料、新闻报道、业内专家采访及QYResearch整理研究，2024年</w:t>
      </w:r>
    </w:p>
    <w:p w14:paraId="745621A3">
      <w:pPr>
        <w:pStyle w:val="148"/>
      </w:pPr>
      <w:bookmarkStart w:id="392" w:name="_Toc153725361"/>
      <w:bookmarkStart w:id="393" w:name="_Toc153726186"/>
      <w:r>
        <w:rPr>
          <w:rFonts w:hint="eastAsia"/>
        </w:rPr>
        <w:t>中东及非洲（土耳其、沙特等国家）</w:t>
      </w:r>
      <w:r>
        <w:t>3,5-二甲基哌啶</w:t>
      </w:r>
      <w:r>
        <w:rPr>
          <w:rFonts w:hint="eastAsia"/>
        </w:rPr>
        <w:t>销量份额（2019-2030）</w:t>
      </w:r>
      <w:bookmarkEnd w:id="392"/>
      <w:bookmarkEnd w:id="393"/>
    </w:p>
    <w:p w14:paraId="27555716"/>
    <w:p w14:paraId="0FFABDFD">
      <w:pPr>
        <w:pStyle w:val="144"/>
      </w:pPr>
      <w:r>
        <w:rPr>
          <w:rFonts w:hint="eastAsia"/>
        </w:rPr>
        <w:t>资料来源：第三方资料、新闻报道、业内专家采访及QYResearch整理研究，2024年</w:t>
      </w:r>
    </w:p>
    <w:p w14:paraId="215741F8">
      <w:pPr>
        <w:pStyle w:val="4"/>
      </w:pPr>
      <w:bookmarkStart w:id="394" w:name="_Toc153725735"/>
      <w:bookmarkStart w:id="395" w:name="_Toc173173079"/>
      <w:r>
        <w:rPr>
          <w:rFonts w:hint="eastAsia"/>
        </w:rPr>
        <w:t>中东及非洲（土耳其、沙特等国家）</w:t>
      </w:r>
      <w:r>
        <w:t>3,5-二甲基哌啶</w:t>
      </w:r>
      <w:r>
        <w:rPr>
          <w:rFonts w:hint="eastAsia"/>
        </w:rPr>
        <w:t>收入（2019-2030）</w:t>
      </w:r>
      <w:bookmarkEnd w:id="394"/>
      <w:bookmarkEnd w:id="395"/>
    </w:p>
    <w:p w14:paraId="2B8A7D45">
      <w:pPr>
        <w:pStyle w:val="148"/>
      </w:pPr>
      <w:bookmarkStart w:id="396" w:name="_Toc153725362"/>
      <w:bookmarkStart w:id="397" w:name="_Toc153726187"/>
      <w:r>
        <w:rPr>
          <w:rFonts w:hint="eastAsia"/>
        </w:rPr>
        <w:t>中东及非洲（土耳其、沙特等国家）</w:t>
      </w:r>
      <w:r>
        <w:t>3,5-二甲基哌啶</w:t>
      </w:r>
      <w:r>
        <w:rPr>
          <w:rFonts w:hint="eastAsia"/>
        </w:rPr>
        <w:t>收入（2019-2030）&amp;（百万美元）</w:t>
      </w:r>
      <w:bookmarkEnd w:id="396"/>
      <w:bookmarkEnd w:id="397"/>
    </w:p>
    <w:p w14:paraId="7AF4800D">
      <w:r>
        <w:drawing>
          <wp:inline distT="0" distB="0" distL="0" distR="0">
            <wp:extent cx="6192520" cy="2884805"/>
            <wp:effectExtent l="0" t="0" r="0" b="0"/>
            <wp:docPr id="855379450" name="图表 855379450"/>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10E17793">
      <w:pPr>
        <w:pStyle w:val="144"/>
      </w:pPr>
      <w:r>
        <w:rPr>
          <w:rFonts w:hint="eastAsia"/>
        </w:rPr>
        <w:t>资料来源：第三方资料、新闻报道、业内专家采访及QYResearch整理研究，2024年</w:t>
      </w:r>
    </w:p>
    <w:p w14:paraId="34B4F7D4">
      <w:pPr>
        <w:pStyle w:val="148"/>
      </w:pPr>
      <w:bookmarkStart w:id="398" w:name="_Toc153726188"/>
      <w:bookmarkStart w:id="399" w:name="_Toc153725363"/>
      <w:r>
        <w:rPr>
          <w:rFonts w:hint="eastAsia"/>
        </w:rPr>
        <w:t>中东及非洲（土耳其、沙特等国家）</w:t>
      </w:r>
      <w:r>
        <w:t>3,5-二甲基哌啶</w:t>
      </w:r>
      <w:r>
        <w:rPr>
          <w:rFonts w:hint="eastAsia"/>
        </w:rPr>
        <w:t>收入份额（2019-2030）</w:t>
      </w:r>
      <w:bookmarkEnd w:id="398"/>
      <w:bookmarkEnd w:id="399"/>
    </w:p>
    <w:p w14:paraId="1D94470D"/>
    <w:p w14:paraId="5C7678B1">
      <w:pPr>
        <w:pStyle w:val="144"/>
      </w:pPr>
      <w:r>
        <w:rPr>
          <w:rFonts w:hint="eastAsia"/>
        </w:rPr>
        <w:t>资料来源：第三方资料、新闻报道、业内专家采访及QYResearch整理研究，2024年</w:t>
      </w:r>
      <w:bookmarkEnd w:id="385"/>
    </w:p>
    <w:bookmarkEnd w:id="262"/>
    <w:bookmarkEnd w:id="263"/>
    <w:bookmarkEnd w:id="318"/>
    <w:p w14:paraId="4800F644">
      <w:pPr>
        <w:pStyle w:val="2"/>
      </w:pPr>
      <w:bookmarkStart w:id="400" w:name="_Toc153725736"/>
      <w:bookmarkStart w:id="401" w:name="_Toc173173080"/>
      <w:bookmarkStart w:id="402" w:name="_Toc43885389"/>
      <w:r>
        <w:rPr>
          <w:rFonts w:hint="eastAsia"/>
          <w:lang w:eastAsia="zh-CN"/>
        </w:rPr>
        <w:t>行业竞争</w:t>
      </w:r>
      <w:r>
        <w:rPr>
          <w:rFonts w:hint="eastAsia"/>
        </w:rPr>
        <w:t>格局</w:t>
      </w:r>
      <w:bookmarkEnd w:id="400"/>
      <w:bookmarkEnd w:id="401"/>
      <w:bookmarkEnd w:id="402"/>
    </w:p>
    <w:p w14:paraId="67F471FB">
      <w:pPr>
        <w:pStyle w:val="3"/>
        <w:rPr>
          <w:lang w:val="en-IN"/>
        </w:rPr>
      </w:pPr>
      <w:bookmarkStart w:id="403" w:name="_Toc153725737"/>
      <w:bookmarkStart w:id="404" w:name="_Toc173173081"/>
      <w:bookmarkStart w:id="405" w:name="_Toc43885390"/>
      <w:r>
        <w:rPr>
          <w:rFonts w:hint="eastAsia"/>
          <w:lang w:val="en-IN"/>
        </w:rPr>
        <w:t>全球市场竞争格局及占有率分析</w:t>
      </w:r>
      <w:bookmarkEnd w:id="403"/>
      <w:bookmarkEnd w:id="404"/>
      <w:bookmarkEnd w:id="405"/>
    </w:p>
    <w:p w14:paraId="27C59DE0">
      <w:pPr>
        <w:pStyle w:val="4"/>
      </w:pPr>
      <w:bookmarkStart w:id="406" w:name="_Toc173173082"/>
      <w:bookmarkStart w:id="407" w:name="_Toc24972495"/>
      <w:bookmarkStart w:id="408" w:name="_Toc24028305"/>
      <w:bookmarkStart w:id="409" w:name="_Toc153725738"/>
      <w:r>
        <w:rPr>
          <w:rFonts w:hint="eastAsia"/>
        </w:rPr>
        <w:t>全球市场主要厂商</w:t>
      </w:r>
      <w:r>
        <w:t>3,5-二甲基哌啶</w:t>
      </w:r>
      <w:r>
        <w:rPr>
          <w:rFonts w:hint="eastAsia"/>
        </w:rPr>
        <w:t>产能市场份额</w:t>
      </w:r>
      <w:bookmarkEnd w:id="406"/>
      <w:bookmarkEnd w:id="407"/>
      <w:bookmarkEnd w:id="408"/>
      <w:bookmarkEnd w:id="409"/>
    </w:p>
    <w:p w14:paraId="63465F3B">
      <w:pPr>
        <w:pStyle w:val="151"/>
        <w:ind w:left="252" w:right="-105"/>
        <w:rPr>
          <w:lang w:eastAsia="zh-CN"/>
        </w:rPr>
      </w:pPr>
      <w:bookmarkStart w:id="410" w:name="_Toc153725404"/>
      <w:bookmarkStart w:id="411" w:name="_Toc153726229"/>
      <w:r>
        <w:rPr>
          <w:rFonts w:hint="eastAsia"/>
          <w:lang w:eastAsia="zh-CN"/>
        </w:rPr>
        <w:t>全球市场主要厂商</w:t>
      </w:r>
      <w:r>
        <w:rPr>
          <w:lang w:eastAsia="zh-CN"/>
        </w:rPr>
        <w:t>3,5-二甲基哌啶</w:t>
      </w:r>
      <w:r>
        <w:rPr>
          <w:rFonts w:hint="eastAsia"/>
          <w:lang w:eastAsia="zh-CN"/>
        </w:rPr>
        <w:t>产能（202</w:t>
      </w:r>
      <w:r>
        <w:rPr>
          <w:lang w:eastAsia="zh-CN"/>
        </w:rPr>
        <w:t>3</w:t>
      </w:r>
      <w:r>
        <w:rPr>
          <w:rFonts w:hint="eastAsia"/>
          <w:lang w:eastAsia="zh-CN"/>
        </w:rPr>
        <w:t>-202</w:t>
      </w:r>
      <w:r>
        <w:rPr>
          <w:lang w:eastAsia="zh-CN"/>
        </w:rPr>
        <w:t>4</w:t>
      </w:r>
      <w:r>
        <w:rPr>
          <w:rFonts w:hint="eastAsia"/>
          <w:lang w:eastAsia="zh-CN"/>
        </w:rPr>
        <w:t>）&amp;（</w:t>
      </w:r>
      <w:r>
        <w:rPr>
          <w:lang w:eastAsia="zh-CN"/>
        </w:rPr>
        <w:t>吨</w:t>
      </w:r>
      <w:r>
        <w:rPr>
          <w:rFonts w:hint="eastAsia"/>
          <w:lang w:eastAsia="zh-CN"/>
        </w:rPr>
        <w:t>）</w:t>
      </w:r>
      <w:bookmarkEnd w:id="410"/>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942"/>
        <w:gridCol w:w="1940"/>
        <w:gridCol w:w="1926"/>
        <w:gridCol w:w="1926"/>
      </w:tblGrid>
      <w:tr w14:paraId="100FC1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vMerge w:val="restart"/>
            <w:shd w:val="solid" w:color="000080" w:fill="FFFFFF"/>
            <w:noWrap/>
            <w:vAlign w:val="center"/>
          </w:tcPr>
          <w:p w14:paraId="1DC057DE">
            <w:pPr>
              <w:pStyle w:val="175"/>
              <w:widowControl w:val="0"/>
              <w:jc w:val="both"/>
              <w:rPr>
                <w:rFonts w:cs="Times New Roman"/>
                <w:b/>
                <w:bCs/>
                <w:color w:val="FFFFFF"/>
                <w:sz w:val="20"/>
              </w:rPr>
            </w:pPr>
            <w:r>
              <w:rPr>
                <w:rFonts w:hint="eastAsia" w:cs="Times New Roman"/>
                <w:b/>
                <w:bCs/>
                <w:color w:val="FFFFFF"/>
                <w:sz w:val="20"/>
              </w:rPr>
              <w:t>公司名称</w:t>
            </w:r>
          </w:p>
        </w:tc>
        <w:tc>
          <w:tcPr>
            <w:tcW w:w="1947" w:type="pct"/>
            <w:gridSpan w:val="2"/>
            <w:shd w:val="solid" w:color="000080" w:fill="FFFFFF"/>
            <w:noWrap/>
            <w:vAlign w:val="center"/>
          </w:tcPr>
          <w:p w14:paraId="76F795AB">
            <w:pPr>
              <w:pStyle w:val="175"/>
              <w:widowControl w:val="0"/>
              <w:jc w:val="center"/>
              <w:rPr>
                <w:rFonts w:cs="Times New Roman"/>
                <w:b/>
                <w:bCs/>
                <w:color w:val="FFFFFF"/>
                <w:sz w:val="20"/>
              </w:rPr>
            </w:pPr>
            <w:r>
              <w:rPr>
                <w:rFonts w:hint="eastAsia" w:cs="Times New Roman"/>
                <w:b/>
                <w:bCs/>
                <w:color w:val="FFFFFF"/>
                <w:sz w:val="20"/>
              </w:rPr>
              <w:t>产能</w:t>
            </w:r>
          </w:p>
        </w:tc>
        <w:tc>
          <w:tcPr>
            <w:tcW w:w="1932" w:type="pct"/>
            <w:gridSpan w:val="2"/>
            <w:shd w:val="solid" w:color="000080" w:fill="FFFFFF"/>
            <w:vAlign w:val="center"/>
          </w:tcPr>
          <w:p w14:paraId="1335BFE7">
            <w:pPr>
              <w:pStyle w:val="175"/>
              <w:widowControl w:val="0"/>
              <w:jc w:val="center"/>
              <w:rPr>
                <w:rFonts w:cs="Times New Roman"/>
                <w:b/>
                <w:bCs/>
                <w:color w:val="FFFFFF"/>
                <w:sz w:val="20"/>
              </w:rPr>
            </w:pPr>
            <w:r>
              <w:rPr>
                <w:rFonts w:hint="eastAsia" w:cs="Times New Roman"/>
                <w:b/>
                <w:bCs/>
                <w:color w:val="FFFFFF"/>
                <w:sz w:val="20"/>
              </w:rPr>
              <w:t>产能份额</w:t>
            </w:r>
          </w:p>
        </w:tc>
      </w:tr>
      <w:tr w14:paraId="6657D0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vMerge w:val="continue"/>
            <w:shd w:val="clear" w:color="auto" w:fill="auto"/>
            <w:noWrap/>
            <w:vAlign w:val="center"/>
          </w:tcPr>
          <w:p w14:paraId="4776C21E">
            <w:pPr>
              <w:pStyle w:val="175"/>
              <w:widowControl w:val="0"/>
              <w:jc w:val="both"/>
              <w:rPr>
                <w:rFonts w:cs="Times New Roman"/>
                <w:sz w:val="20"/>
              </w:rPr>
            </w:pPr>
          </w:p>
        </w:tc>
        <w:tc>
          <w:tcPr>
            <w:tcW w:w="974" w:type="pct"/>
            <w:shd w:val="clear" w:color="auto" w:fill="auto"/>
            <w:noWrap/>
            <w:vAlign w:val="center"/>
          </w:tcPr>
          <w:p w14:paraId="3201E65F">
            <w:pPr>
              <w:pStyle w:val="175"/>
              <w:widowControl w:val="0"/>
              <w:jc w:val="right"/>
              <w:rPr>
                <w:rFonts w:cs="Times New Roman"/>
                <w:sz w:val="20"/>
              </w:rPr>
            </w:pPr>
            <w:r>
              <w:rPr>
                <w:rFonts w:cs="Times New Roman"/>
                <w:sz w:val="20"/>
              </w:rPr>
              <w:t>2023</w:t>
            </w:r>
          </w:p>
        </w:tc>
        <w:tc>
          <w:tcPr>
            <w:tcW w:w="973" w:type="pct"/>
            <w:shd w:val="clear" w:color="auto" w:fill="auto"/>
            <w:noWrap/>
            <w:vAlign w:val="center"/>
          </w:tcPr>
          <w:p w14:paraId="0DEF8C74">
            <w:pPr>
              <w:pStyle w:val="175"/>
              <w:widowControl w:val="0"/>
              <w:jc w:val="right"/>
              <w:rPr>
                <w:rFonts w:cs="Times New Roman"/>
                <w:sz w:val="20"/>
              </w:rPr>
            </w:pPr>
            <w:r>
              <w:rPr>
                <w:rFonts w:cs="Times New Roman"/>
                <w:sz w:val="20"/>
              </w:rPr>
              <w:t>2024</w:t>
            </w:r>
          </w:p>
        </w:tc>
        <w:tc>
          <w:tcPr>
            <w:tcW w:w="966" w:type="pct"/>
            <w:shd w:val="clear" w:color="auto" w:fill="auto"/>
            <w:vAlign w:val="center"/>
          </w:tcPr>
          <w:p w14:paraId="39EBEB9F">
            <w:pPr>
              <w:pStyle w:val="175"/>
              <w:widowControl w:val="0"/>
              <w:jc w:val="right"/>
              <w:rPr>
                <w:rFonts w:cs="Times New Roman"/>
                <w:sz w:val="20"/>
              </w:rPr>
            </w:pPr>
            <w:r>
              <w:rPr>
                <w:rFonts w:cs="Times New Roman"/>
                <w:sz w:val="20"/>
              </w:rPr>
              <w:t>2023</w:t>
            </w:r>
          </w:p>
        </w:tc>
        <w:tc>
          <w:tcPr>
            <w:tcW w:w="966" w:type="pct"/>
            <w:shd w:val="clear" w:color="auto" w:fill="auto"/>
            <w:vAlign w:val="center"/>
          </w:tcPr>
          <w:p w14:paraId="2ABB166B">
            <w:pPr>
              <w:pStyle w:val="175"/>
              <w:widowControl w:val="0"/>
              <w:jc w:val="right"/>
              <w:rPr>
                <w:rFonts w:cs="Times New Roman"/>
                <w:sz w:val="20"/>
              </w:rPr>
            </w:pPr>
            <w:r>
              <w:rPr>
                <w:rFonts w:cs="Times New Roman"/>
                <w:sz w:val="20"/>
              </w:rPr>
              <w:t>2024</w:t>
            </w:r>
          </w:p>
        </w:tc>
      </w:tr>
      <w:tr w14:paraId="74341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1ED5377">
            <w:pPr>
              <w:pStyle w:val="175"/>
              <w:widowControl w:val="0"/>
              <w:jc w:val="both"/>
              <w:rPr>
                <w:rFonts w:cs="Times New Roman"/>
                <w:sz w:val="20"/>
              </w:rPr>
            </w:pPr>
            <w:r>
              <w:rPr>
                <w:rFonts w:cs="Times New Roman"/>
                <w:sz w:val="20"/>
              </w:rPr>
              <w:t>Jubilant Ingrevia</w:t>
            </w:r>
          </w:p>
        </w:tc>
        <w:tc>
          <w:tcPr>
            <w:tcW w:w="974" w:type="pct"/>
            <w:shd w:val="clear" w:color="auto" w:fill="auto"/>
            <w:noWrap/>
            <w:vAlign w:val="center"/>
          </w:tcPr>
          <w:p w14:paraId="18A7D52C">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79A9C3C2">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0C7F453">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11F4B799">
            <w:pPr>
              <w:pStyle w:val="175"/>
              <w:widowControl w:val="0"/>
              <w:jc w:val="right"/>
              <w:rPr>
                <w:rFonts w:cs="Times New Roman"/>
                <w:sz w:val="20"/>
              </w:rPr>
            </w:pPr>
            <w:r>
              <w:rPr>
                <w:rFonts w:hint="eastAsia" w:cs="Times New Roman"/>
                <w:sz w:val="20"/>
              </w:rPr>
              <w:t>XX</w:t>
            </w:r>
            <w:r>
              <w:rPr>
                <w:rFonts w:cs="Times New Roman"/>
                <w:sz w:val="20"/>
              </w:rPr>
              <w:t>%</w:t>
            </w:r>
          </w:p>
        </w:tc>
      </w:tr>
      <w:tr w14:paraId="2A4710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A9AE30">
            <w:pPr>
              <w:pStyle w:val="175"/>
              <w:widowControl w:val="0"/>
              <w:jc w:val="both"/>
              <w:rPr>
                <w:rFonts w:cs="Times New Roman"/>
                <w:sz w:val="20"/>
              </w:rPr>
            </w:pPr>
            <w:r>
              <w:rPr>
                <w:rFonts w:cs="Times New Roman"/>
                <w:sz w:val="20"/>
              </w:rPr>
              <w:t>常州市华阳科技</w:t>
            </w:r>
          </w:p>
        </w:tc>
        <w:tc>
          <w:tcPr>
            <w:tcW w:w="974" w:type="pct"/>
            <w:shd w:val="clear" w:color="auto" w:fill="auto"/>
            <w:noWrap/>
            <w:vAlign w:val="center"/>
          </w:tcPr>
          <w:p w14:paraId="418C1A9D">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6E5D533">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2A30C90A">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2C9D515C">
            <w:pPr>
              <w:pStyle w:val="175"/>
              <w:widowControl w:val="0"/>
              <w:jc w:val="right"/>
              <w:rPr>
                <w:rFonts w:cs="Times New Roman"/>
                <w:sz w:val="20"/>
              </w:rPr>
            </w:pPr>
            <w:r>
              <w:rPr>
                <w:rFonts w:hint="eastAsia" w:cs="Times New Roman"/>
                <w:sz w:val="20"/>
              </w:rPr>
              <w:t>XX</w:t>
            </w:r>
            <w:r>
              <w:rPr>
                <w:rFonts w:cs="Times New Roman"/>
                <w:sz w:val="20"/>
              </w:rPr>
              <w:t>%</w:t>
            </w:r>
          </w:p>
        </w:tc>
      </w:tr>
      <w:tr w14:paraId="0D8075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47AC04">
            <w:pPr>
              <w:pStyle w:val="175"/>
              <w:widowControl w:val="0"/>
              <w:jc w:val="both"/>
              <w:rPr>
                <w:rFonts w:cs="Times New Roman"/>
                <w:sz w:val="20"/>
              </w:rPr>
            </w:pPr>
            <w:r>
              <w:rPr>
                <w:rFonts w:cs="Times New Roman"/>
                <w:sz w:val="20"/>
              </w:rPr>
              <w:t>石家庄诚和信化工</w:t>
            </w:r>
          </w:p>
        </w:tc>
        <w:tc>
          <w:tcPr>
            <w:tcW w:w="974" w:type="pct"/>
            <w:shd w:val="clear" w:color="auto" w:fill="auto"/>
            <w:noWrap/>
            <w:vAlign w:val="center"/>
          </w:tcPr>
          <w:p w14:paraId="6F9EC87A">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97DE4E9">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2DC3A17A">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5168F33">
            <w:pPr>
              <w:pStyle w:val="175"/>
              <w:widowControl w:val="0"/>
              <w:jc w:val="right"/>
              <w:rPr>
                <w:rFonts w:cs="Times New Roman"/>
                <w:sz w:val="20"/>
              </w:rPr>
            </w:pPr>
            <w:r>
              <w:rPr>
                <w:rFonts w:hint="eastAsia" w:cs="Times New Roman"/>
                <w:sz w:val="20"/>
              </w:rPr>
              <w:t>XX</w:t>
            </w:r>
            <w:r>
              <w:rPr>
                <w:rFonts w:cs="Times New Roman"/>
                <w:sz w:val="20"/>
              </w:rPr>
              <w:t>%</w:t>
            </w:r>
          </w:p>
        </w:tc>
      </w:tr>
      <w:tr w14:paraId="3160E2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419AE5B">
            <w:pPr>
              <w:pStyle w:val="175"/>
              <w:widowControl w:val="0"/>
              <w:jc w:val="both"/>
              <w:rPr>
                <w:rFonts w:cs="Times New Roman"/>
                <w:sz w:val="20"/>
              </w:rPr>
            </w:pPr>
            <w:r>
              <w:rPr>
                <w:rFonts w:cs="Times New Roman"/>
                <w:sz w:val="20"/>
              </w:rPr>
              <w:t>江西洋浦生物</w:t>
            </w:r>
          </w:p>
        </w:tc>
        <w:tc>
          <w:tcPr>
            <w:tcW w:w="974" w:type="pct"/>
            <w:shd w:val="clear" w:color="auto" w:fill="auto"/>
            <w:noWrap/>
            <w:vAlign w:val="center"/>
          </w:tcPr>
          <w:p w14:paraId="3842A436">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6FA28C92">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49F7BEE4">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4063026D">
            <w:pPr>
              <w:pStyle w:val="175"/>
              <w:widowControl w:val="0"/>
              <w:jc w:val="right"/>
              <w:rPr>
                <w:rFonts w:cs="Times New Roman"/>
                <w:sz w:val="20"/>
              </w:rPr>
            </w:pPr>
            <w:r>
              <w:rPr>
                <w:rFonts w:hint="eastAsia" w:cs="Times New Roman"/>
                <w:sz w:val="20"/>
              </w:rPr>
              <w:t>XX</w:t>
            </w:r>
            <w:r>
              <w:rPr>
                <w:rFonts w:cs="Times New Roman"/>
                <w:sz w:val="20"/>
              </w:rPr>
              <w:t>%</w:t>
            </w:r>
          </w:p>
        </w:tc>
      </w:tr>
      <w:tr w14:paraId="30B725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CBAC29">
            <w:pPr>
              <w:pStyle w:val="175"/>
              <w:widowControl w:val="0"/>
              <w:jc w:val="both"/>
              <w:rPr>
                <w:rFonts w:cs="Times New Roman"/>
                <w:sz w:val="20"/>
              </w:rPr>
            </w:pPr>
            <w:r>
              <w:rPr>
                <w:rFonts w:cs="Times New Roman"/>
                <w:sz w:val="20"/>
              </w:rPr>
              <w:t>东营曜康医药科技</w:t>
            </w:r>
          </w:p>
        </w:tc>
        <w:tc>
          <w:tcPr>
            <w:tcW w:w="974" w:type="pct"/>
            <w:shd w:val="clear" w:color="auto" w:fill="auto"/>
            <w:noWrap/>
            <w:vAlign w:val="center"/>
          </w:tcPr>
          <w:p w14:paraId="5C9892A2">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643E46DD">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44316959">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36A345BD">
            <w:pPr>
              <w:pStyle w:val="175"/>
              <w:widowControl w:val="0"/>
              <w:jc w:val="right"/>
              <w:rPr>
                <w:rFonts w:cs="Times New Roman"/>
                <w:sz w:val="20"/>
              </w:rPr>
            </w:pPr>
            <w:r>
              <w:rPr>
                <w:rFonts w:hint="eastAsia" w:cs="Times New Roman"/>
                <w:sz w:val="20"/>
              </w:rPr>
              <w:t>XX</w:t>
            </w:r>
            <w:r>
              <w:rPr>
                <w:rFonts w:cs="Times New Roman"/>
                <w:sz w:val="20"/>
              </w:rPr>
              <w:t>%</w:t>
            </w:r>
          </w:p>
        </w:tc>
      </w:tr>
      <w:tr w14:paraId="7E9FF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D1EB2F1">
            <w:pPr>
              <w:pStyle w:val="175"/>
              <w:widowControl w:val="0"/>
              <w:jc w:val="both"/>
              <w:rPr>
                <w:rFonts w:cs="Times New Roman"/>
                <w:sz w:val="20"/>
              </w:rPr>
            </w:pPr>
            <w:r>
              <w:rPr>
                <w:rFonts w:cs="Times New Roman"/>
                <w:sz w:val="20"/>
              </w:rPr>
              <w:t>玉门千华制药</w:t>
            </w:r>
          </w:p>
        </w:tc>
        <w:tc>
          <w:tcPr>
            <w:tcW w:w="974" w:type="pct"/>
            <w:shd w:val="clear" w:color="auto" w:fill="auto"/>
            <w:noWrap/>
            <w:vAlign w:val="center"/>
          </w:tcPr>
          <w:p w14:paraId="1DC3BBB1">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79043DC1">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32C207C1">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58B04DA7">
            <w:pPr>
              <w:pStyle w:val="175"/>
              <w:widowControl w:val="0"/>
              <w:jc w:val="right"/>
              <w:rPr>
                <w:rFonts w:cs="Times New Roman"/>
                <w:sz w:val="20"/>
              </w:rPr>
            </w:pPr>
            <w:r>
              <w:rPr>
                <w:rFonts w:hint="eastAsia" w:cs="Times New Roman"/>
                <w:sz w:val="20"/>
              </w:rPr>
              <w:t>XX</w:t>
            </w:r>
            <w:r>
              <w:rPr>
                <w:rFonts w:cs="Times New Roman"/>
                <w:sz w:val="20"/>
              </w:rPr>
              <w:t>%</w:t>
            </w:r>
          </w:p>
        </w:tc>
      </w:tr>
      <w:tr w14:paraId="6DF948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7ED70A0">
            <w:pPr>
              <w:pStyle w:val="175"/>
              <w:widowControl w:val="0"/>
              <w:jc w:val="both"/>
              <w:rPr>
                <w:rFonts w:cs="Times New Roman"/>
                <w:sz w:val="20"/>
              </w:rPr>
            </w:pPr>
            <w:r>
              <w:rPr>
                <w:rFonts w:hint="eastAsia" w:cs="Times New Roman"/>
                <w:sz w:val="20"/>
              </w:rPr>
              <w:t>其他厂商</w:t>
            </w:r>
          </w:p>
        </w:tc>
        <w:tc>
          <w:tcPr>
            <w:tcW w:w="974" w:type="pct"/>
            <w:shd w:val="clear" w:color="auto" w:fill="auto"/>
            <w:noWrap/>
            <w:vAlign w:val="center"/>
          </w:tcPr>
          <w:p w14:paraId="4B068C0E">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5537DE6F">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5B5D30FF">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212D9D53">
            <w:pPr>
              <w:pStyle w:val="175"/>
              <w:widowControl w:val="0"/>
              <w:jc w:val="right"/>
              <w:rPr>
                <w:rFonts w:cs="Times New Roman"/>
                <w:sz w:val="20"/>
              </w:rPr>
            </w:pPr>
            <w:r>
              <w:rPr>
                <w:rFonts w:hint="eastAsia" w:cs="Times New Roman"/>
                <w:sz w:val="20"/>
              </w:rPr>
              <w:t>XX</w:t>
            </w:r>
            <w:r>
              <w:rPr>
                <w:rFonts w:cs="Times New Roman"/>
                <w:sz w:val="20"/>
              </w:rPr>
              <w:t>%</w:t>
            </w:r>
          </w:p>
        </w:tc>
      </w:tr>
      <w:tr w14:paraId="54261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F53BE92">
            <w:pPr>
              <w:pStyle w:val="175"/>
              <w:widowControl w:val="0"/>
              <w:jc w:val="both"/>
              <w:rPr>
                <w:rFonts w:cs="Times New Roman"/>
                <w:sz w:val="20"/>
              </w:rPr>
            </w:pPr>
            <w:r>
              <w:rPr>
                <w:rFonts w:hint="eastAsia" w:cs="Times New Roman"/>
                <w:sz w:val="20"/>
              </w:rPr>
              <w:t>合计</w:t>
            </w:r>
          </w:p>
        </w:tc>
        <w:tc>
          <w:tcPr>
            <w:tcW w:w="974" w:type="pct"/>
            <w:shd w:val="clear" w:color="auto" w:fill="auto"/>
            <w:noWrap/>
            <w:vAlign w:val="center"/>
          </w:tcPr>
          <w:p w14:paraId="1AC2AC33">
            <w:pPr>
              <w:pStyle w:val="175"/>
              <w:widowControl w:val="0"/>
              <w:jc w:val="right"/>
              <w:rPr>
                <w:rFonts w:cs="Times New Roman"/>
                <w:sz w:val="20"/>
              </w:rPr>
            </w:pPr>
            <w:r>
              <w:rPr>
                <w:rFonts w:hint="eastAsia" w:cs="Times New Roman"/>
                <w:sz w:val="20"/>
              </w:rPr>
              <w:t>XX</w:t>
            </w:r>
          </w:p>
        </w:tc>
        <w:tc>
          <w:tcPr>
            <w:tcW w:w="973" w:type="pct"/>
            <w:shd w:val="clear" w:color="auto" w:fill="auto"/>
            <w:noWrap/>
            <w:vAlign w:val="center"/>
          </w:tcPr>
          <w:p w14:paraId="3954ED1B">
            <w:pPr>
              <w:pStyle w:val="175"/>
              <w:widowControl w:val="0"/>
              <w:jc w:val="right"/>
              <w:rPr>
                <w:rFonts w:cs="Times New Roman"/>
                <w:sz w:val="20"/>
              </w:rPr>
            </w:pPr>
            <w:r>
              <w:rPr>
                <w:rFonts w:hint="eastAsia" w:cs="Times New Roman"/>
                <w:sz w:val="20"/>
              </w:rPr>
              <w:t>XX</w:t>
            </w:r>
          </w:p>
        </w:tc>
        <w:tc>
          <w:tcPr>
            <w:tcW w:w="966" w:type="pct"/>
            <w:shd w:val="clear" w:color="auto" w:fill="auto"/>
            <w:vAlign w:val="center"/>
          </w:tcPr>
          <w:p w14:paraId="0A18F0B7">
            <w:pPr>
              <w:pStyle w:val="175"/>
              <w:widowControl w:val="0"/>
              <w:jc w:val="right"/>
              <w:rPr>
                <w:rFonts w:cs="Times New Roman"/>
                <w:sz w:val="20"/>
              </w:rPr>
            </w:pPr>
            <w:r>
              <w:rPr>
                <w:rFonts w:hint="eastAsia" w:cs="Times New Roman"/>
                <w:sz w:val="20"/>
              </w:rPr>
              <w:t>XX</w:t>
            </w:r>
            <w:r>
              <w:rPr>
                <w:rFonts w:cs="Times New Roman"/>
                <w:sz w:val="20"/>
              </w:rPr>
              <w:t>%</w:t>
            </w:r>
          </w:p>
        </w:tc>
        <w:tc>
          <w:tcPr>
            <w:tcW w:w="966" w:type="pct"/>
            <w:shd w:val="clear" w:color="auto" w:fill="auto"/>
            <w:vAlign w:val="center"/>
          </w:tcPr>
          <w:p w14:paraId="79D75007">
            <w:pPr>
              <w:pStyle w:val="175"/>
              <w:widowControl w:val="0"/>
              <w:jc w:val="right"/>
              <w:rPr>
                <w:rFonts w:cs="Times New Roman"/>
                <w:sz w:val="20"/>
              </w:rPr>
            </w:pPr>
            <w:r>
              <w:rPr>
                <w:rFonts w:hint="eastAsia" w:cs="Times New Roman"/>
                <w:sz w:val="20"/>
              </w:rPr>
              <w:t>XX</w:t>
            </w:r>
            <w:r>
              <w:rPr>
                <w:rFonts w:cs="Times New Roman"/>
                <w:sz w:val="20"/>
              </w:rPr>
              <w:t>%</w:t>
            </w:r>
          </w:p>
        </w:tc>
      </w:tr>
    </w:tbl>
    <w:p w14:paraId="54FB9F34">
      <w:pPr>
        <w:pStyle w:val="144"/>
      </w:pPr>
      <w:r>
        <w:rPr>
          <w:rFonts w:hint="eastAsia"/>
        </w:rPr>
        <w:t>资料来源：上述企业，第三方资料、新闻报道、业内专家采访及QYResearch整理研究，2024年</w:t>
      </w:r>
    </w:p>
    <w:p w14:paraId="54176375">
      <w:pPr>
        <w:pStyle w:val="4"/>
      </w:pPr>
      <w:bookmarkStart w:id="412" w:name="_Toc153725739"/>
      <w:bookmarkStart w:id="413" w:name="_Toc173173083"/>
      <w:r>
        <w:rPr>
          <w:rFonts w:hint="eastAsia"/>
        </w:rPr>
        <w:t>全球市场主要厂商</w:t>
      </w:r>
      <w:r>
        <w:t>3,5-二甲基哌啶</w:t>
      </w:r>
      <w:r>
        <w:rPr>
          <w:rFonts w:hint="eastAsia"/>
        </w:rPr>
        <w:t>销量（2019-2024）</w:t>
      </w:r>
      <w:bookmarkEnd w:id="412"/>
      <w:bookmarkEnd w:id="413"/>
    </w:p>
    <w:p w14:paraId="204F69FB">
      <w:pPr>
        <w:pStyle w:val="151"/>
        <w:ind w:left="252" w:right="-105"/>
        <w:rPr>
          <w:lang w:eastAsia="zh-CN"/>
        </w:rPr>
      </w:pPr>
      <w:bookmarkStart w:id="414" w:name="_Toc153725405"/>
      <w:bookmarkStart w:id="415" w:name="_Toc153726230"/>
      <w:r>
        <w:rPr>
          <w:rFonts w:hint="eastAsia"/>
          <w:lang w:eastAsia="zh-CN"/>
        </w:rPr>
        <w:t>全球市场主要厂商</w:t>
      </w:r>
      <w:r>
        <w:rPr>
          <w:lang w:eastAsia="zh-CN"/>
        </w:rPr>
        <w:t>3,5-二甲基哌啶</w:t>
      </w:r>
      <w:r>
        <w:rPr>
          <w:rFonts w:hint="eastAsia"/>
          <w:lang w:eastAsia="zh-CN"/>
        </w:rPr>
        <w:t>销量（2019-2024）&amp;（</w:t>
      </w:r>
      <w:r>
        <w:rPr>
          <w:lang w:eastAsia="zh-CN"/>
        </w:rPr>
        <w:t>吨</w:t>
      </w:r>
      <w:r>
        <w:rPr>
          <w:rFonts w:hint="eastAsia"/>
          <w:lang w:eastAsia="zh-CN"/>
        </w:rPr>
        <w:t>）</w:t>
      </w:r>
      <w:bookmarkEnd w:id="414"/>
      <w:bookmarkEnd w:id="4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0B7B7B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1A179EF">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4ACF7EB2">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153C475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4896B7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6EC50B4">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12E0E422">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589C9E8D">
            <w:pPr>
              <w:pStyle w:val="175"/>
              <w:widowControl w:val="0"/>
              <w:jc w:val="center"/>
              <w:rPr>
                <w:rFonts w:cs="Times New Roman"/>
                <w:b/>
                <w:bCs/>
                <w:color w:val="FFFFFF"/>
                <w:sz w:val="20"/>
              </w:rPr>
            </w:pPr>
            <w:r>
              <w:rPr>
                <w:rFonts w:cs="Times New Roman"/>
                <w:b/>
                <w:bCs/>
                <w:color w:val="FFFFFF"/>
                <w:sz w:val="20"/>
              </w:rPr>
              <w:t>2024</w:t>
            </w:r>
          </w:p>
        </w:tc>
      </w:tr>
      <w:tr w14:paraId="0101AB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B4C8630">
            <w:pPr>
              <w:pStyle w:val="175"/>
              <w:widowControl w:val="0"/>
              <w:jc w:val="both"/>
              <w:rPr>
                <w:rFonts w:cs="Times New Roman"/>
                <w:sz w:val="20"/>
              </w:rPr>
            </w:pPr>
            <w:r>
              <w:rPr>
                <w:rFonts w:cs="Times New Roman"/>
                <w:sz w:val="20"/>
              </w:rPr>
              <w:t>Jubilant Ingrevia</w:t>
            </w:r>
          </w:p>
        </w:tc>
        <w:tc>
          <w:tcPr>
            <w:tcW w:w="649" w:type="pct"/>
            <w:shd w:val="clear" w:color="auto" w:fill="auto"/>
            <w:vAlign w:val="center"/>
          </w:tcPr>
          <w:p w14:paraId="61C4A74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052C9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092A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BE215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6113A1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DEEE630">
            <w:pPr>
              <w:pStyle w:val="175"/>
              <w:widowControl w:val="0"/>
              <w:jc w:val="right"/>
              <w:rPr>
                <w:rFonts w:cs="Times New Roman"/>
                <w:sz w:val="20"/>
              </w:rPr>
            </w:pPr>
            <w:r>
              <w:rPr>
                <w:rFonts w:hint="eastAsia" w:cs="Times New Roman"/>
                <w:sz w:val="20"/>
              </w:rPr>
              <w:t>XX</w:t>
            </w:r>
          </w:p>
        </w:tc>
      </w:tr>
      <w:tr w14:paraId="029D3F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80E2BC3">
            <w:pPr>
              <w:pStyle w:val="175"/>
              <w:widowControl w:val="0"/>
              <w:jc w:val="both"/>
              <w:rPr>
                <w:rFonts w:cs="Times New Roman"/>
                <w:sz w:val="20"/>
              </w:rPr>
            </w:pPr>
            <w:r>
              <w:rPr>
                <w:rFonts w:cs="Times New Roman"/>
                <w:sz w:val="20"/>
              </w:rPr>
              <w:t>常州市华阳科技</w:t>
            </w:r>
          </w:p>
        </w:tc>
        <w:tc>
          <w:tcPr>
            <w:tcW w:w="649" w:type="pct"/>
            <w:shd w:val="clear" w:color="auto" w:fill="auto"/>
            <w:vAlign w:val="center"/>
          </w:tcPr>
          <w:p w14:paraId="12B1A27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3B2B7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3A58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71541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5B486D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9A6E49E">
            <w:pPr>
              <w:pStyle w:val="175"/>
              <w:widowControl w:val="0"/>
              <w:jc w:val="right"/>
              <w:rPr>
                <w:rFonts w:cs="Times New Roman"/>
                <w:sz w:val="20"/>
              </w:rPr>
            </w:pPr>
            <w:r>
              <w:rPr>
                <w:rFonts w:hint="eastAsia" w:cs="Times New Roman"/>
                <w:sz w:val="20"/>
              </w:rPr>
              <w:t>XX</w:t>
            </w:r>
          </w:p>
        </w:tc>
      </w:tr>
      <w:tr w14:paraId="16337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59A74AE">
            <w:pPr>
              <w:pStyle w:val="175"/>
              <w:widowControl w:val="0"/>
              <w:jc w:val="both"/>
              <w:rPr>
                <w:rFonts w:cs="Times New Roman"/>
                <w:sz w:val="20"/>
              </w:rPr>
            </w:pPr>
            <w:r>
              <w:rPr>
                <w:rFonts w:cs="Times New Roman"/>
                <w:sz w:val="20"/>
              </w:rPr>
              <w:t>石家庄诚和信化工</w:t>
            </w:r>
          </w:p>
        </w:tc>
        <w:tc>
          <w:tcPr>
            <w:tcW w:w="649" w:type="pct"/>
            <w:shd w:val="clear" w:color="auto" w:fill="auto"/>
            <w:vAlign w:val="center"/>
          </w:tcPr>
          <w:p w14:paraId="717B2D3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D82D7C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9C885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27616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8D0603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D07256B">
            <w:pPr>
              <w:pStyle w:val="175"/>
              <w:widowControl w:val="0"/>
              <w:jc w:val="right"/>
              <w:rPr>
                <w:rFonts w:cs="Times New Roman"/>
                <w:sz w:val="20"/>
              </w:rPr>
            </w:pPr>
            <w:r>
              <w:rPr>
                <w:rFonts w:hint="eastAsia" w:cs="Times New Roman"/>
                <w:sz w:val="20"/>
              </w:rPr>
              <w:t>XX</w:t>
            </w:r>
          </w:p>
        </w:tc>
      </w:tr>
      <w:tr w14:paraId="058540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E60ADEC">
            <w:pPr>
              <w:pStyle w:val="175"/>
              <w:widowControl w:val="0"/>
              <w:jc w:val="both"/>
              <w:rPr>
                <w:rFonts w:cs="Times New Roman"/>
                <w:sz w:val="20"/>
              </w:rPr>
            </w:pPr>
            <w:r>
              <w:rPr>
                <w:rFonts w:cs="Times New Roman"/>
                <w:sz w:val="20"/>
              </w:rPr>
              <w:t>江西洋浦生物</w:t>
            </w:r>
          </w:p>
        </w:tc>
        <w:tc>
          <w:tcPr>
            <w:tcW w:w="649" w:type="pct"/>
            <w:shd w:val="clear" w:color="auto" w:fill="auto"/>
            <w:vAlign w:val="center"/>
          </w:tcPr>
          <w:p w14:paraId="6DFD291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41D9E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F6159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B7B8A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7337F4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DA607C8">
            <w:pPr>
              <w:pStyle w:val="175"/>
              <w:widowControl w:val="0"/>
              <w:jc w:val="right"/>
              <w:rPr>
                <w:rFonts w:cs="Times New Roman"/>
                <w:sz w:val="20"/>
              </w:rPr>
            </w:pPr>
            <w:r>
              <w:rPr>
                <w:rFonts w:hint="eastAsia" w:cs="Times New Roman"/>
                <w:sz w:val="20"/>
              </w:rPr>
              <w:t>XX</w:t>
            </w:r>
          </w:p>
        </w:tc>
      </w:tr>
      <w:tr w14:paraId="4ACB89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402751D">
            <w:pPr>
              <w:pStyle w:val="175"/>
              <w:widowControl w:val="0"/>
              <w:jc w:val="both"/>
              <w:rPr>
                <w:rFonts w:cs="Times New Roman"/>
                <w:sz w:val="20"/>
              </w:rPr>
            </w:pPr>
            <w:r>
              <w:rPr>
                <w:rFonts w:cs="Times New Roman"/>
                <w:sz w:val="20"/>
              </w:rPr>
              <w:t>东营曜康医药科技</w:t>
            </w:r>
          </w:p>
        </w:tc>
        <w:tc>
          <w:tcPr>
            <w:tcW w:w="649" w:type="pct"/>
            <w:shd w:val="clear" w:color="auto" w:fill="auto"/>
            <w:vAlign w:val="center"/>
          </w:tcPr>
          <w:p w14:paraId="4D53D11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38A68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CC79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6B1CF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2435D9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D6946BC">
            <w:pPr>
              <w:pStyle w:val="175"/>
              <w:widowControl w:val="0"/>
              <w:jc w:val="right"/>
              <w:rPr>
                <w:rFonts w:cs="Times New Roman"/>
                <w:sz w:val="20"/>
              </w:rPr>
            </w:pPr>
            <w:r>
              <w:rPr>
                <w:rFonts w:hint="eastAsia" w:cs="Times New Roman"/>
                <w:sz w:val="20"/>
              </w:rPr>
              <w:t>XX</w:t>
            </w:r>
          </w:p>
        </w:tc>
      </w:tr>
      <w:tr w14:paraId="7ADA1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D77AEE6">
            <w:pPr>
              <w:pStyle w:val="175"/>
              <w:widowControl w:val="0"/>
              <w:jc w:val="both"/>
              <w:rPr>
                <w:rFonts w:cs="Times New Roman"/>
                <w:sz w:val="20"/>
              </w:rPr>
            </w:pPr>
            <w:r>
              <w:rPr>
                <w:rFonts w:cs="Times New Roman"/>
                <w:sz w:val="20"/>
              </w:rPr>
              <w:t>玉门千华制药</w:t>
            </w:r>
          </w:p>
        </w:tc>
        <w:tc>
          <w:tcPr>
            <w:tcW w:w="649" w:type="pct"/>
            <w:shd w:val="clear" w:color="auto" w:fill="auto"/>
            <w:vAlign w:val="center"/>
          </w:tcPr>
          <w:p w14:paraId="737DB14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806D7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7B64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D99D9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07ECCD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B8650E4">
            <w:pPr>
              <w:pStyle w:val="175"/>
              <w:widowControl w:val="0"/>
              <w:jc w:val="right"/>
              <w:rPr>
                <w:rFonts w:cs="Times New Roman"/>
                <w:sz w:val="20"/>
              </w:rPr>
            </w:pPr>
            <w:r>
              <w:rPr>
                <w:rFonts w:hint="eastAsia" w:cs="Times New Roman"/>
                <w:sz w:val="20"/>
              </w:rPr>
              <w:t>XX</w:t>
            </w:r>
          </w:p>
        </w:tc>
      </w:tr>
      <w:tr w14:paraId="37002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C1A200C">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614C34D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393023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C85B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62C38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5F4F5B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83C3EE">
            <w:pPr>
              <w:pStyle w:val="175"/>
              <w:widowControl w:val="0"/>
              <w:jc w:val="right"/>
              <w:rPr>
                <w:rFonts w:cs="Times New Roman"/>
                <w:sz w:val="20"/>
              </w:rPr>
            </w:pPr>
            <w:r>
              <w:rPr>
                <w:rFonts w:hint="eastAsia" w:cs="Times New Roman"/>
                <w:sz w:val="20"/>
              </w:rPr>
              <w:t>XX</w:t>
            </w:r>
          </w:p>
        </w:tc>
      </w:tr>
      <w:tr w14:paraId="72E4CD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D26F66F">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7AC8BCD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20261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631E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9CAF0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6F2E09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9F5DF7">
            <w:pPr>
              <w:pStyle w:val="175"/>
              <w:widowControl w:val="0"/>
              <w:jc w:val="right"/>
              <w:rPr>
                <w:rFonts w:cs="Times New Roman"/>
                <w:sz w:val="20"/>
              </w:rPr>
            </w:pPr>
            <w:r>
              <w:rPr>
                <w:rFonts w:hint="eastAsia" w:cs="Times New Roman"/>
                <w:sz w:val="20"/>
              </w:rPr>
              <w:t>XX</w:t>
            </w:r>
          </w:p>
        </w:tc>
      </w:tr>
    </w:tbl>
    <w:p w14:paraId="4EB65D39">
      <w:pPr>
        <w:pStyle w:val="144"/>
      </w:pPr>
      <w:r>
        <w:rPr>
          <w:rFonts w:hint="eastAsia"/>
        </w:rPr>
        <w:t>资料来源：上述企业，第三方资料、新闻报道、业内专家采访及QYResearch整理研究，2024年</w:t>
      </w:r>
    </w:p>
    <w:p w14:paraId="45233424">
      <w:pPr>
        <w:pStyle w:val="151"/>
        <w:ind w:left="252" w:right="-105"/>
        <w:rPr>
          <w:lang w:eastAsia="zh-CN"/>
        </w:rPr>
      </w:pPr>
      <w:bookmarkStart w:id="416" w:name="_Toc153725406"/>
      <w:bookmarkStart w:id="417" w:name="_Toc153726231"/>
      <w:r>
        <w:rPr>
          <w:rFonts w:hint="eastAsia"/>
          <w:lang w:eastAsia="zh-CN"/>
        </w:rPr>
        <w:t>全球市场主要厂商</w:t>
      </w:r>
      <w:r>
        <w:rPr>
          <w:lang w:eastAsia="zh-CN"/>
        </w:rPr>
        <w:t>3,5-二甲基哌啶</w:t>
      </w:r>
      <w:r>
        <w:rPr>
          <w:rFonts w:hint="eastAsia"/>
          <w:lang w:eastAsia="zh-CN"/>
        </w:rPr>
        <w:t>销量市场份额（2019-2024）</w:t>
      </w:r>
      <w:bookmarkEnd w:id="416"/>
      <w:bookmarkEnd w:id="41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88"/>
        <w:gridCol w:w="1288"/>
        <w:gridCol w:w="1290"/>
        <w:gridCol w:w="1290"/>
        <w:gridCol w:w="1290"/>
        <w:gridCol w:w="1288"/>
      </w:tblGrid>
      <w:tr w14:paraId="0999C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2941A26">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36BC122D">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68121140">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182CBA5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6F55946">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D6E98B7">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66E5667E">
            <w:pPr>
              <w:pStyle w:val="175"/>
              <w:widowControl w:val="0"/>
              <w:jc w:val="center"/>
              <w:rPr>
                <w:rFonts w:cs="Times New Roman"/>
                <w:b/>
                <w:bCs/>
                <w:color w:val="FFFFFF"/>
                <w:sz w:val="20"/>
              </w:rPr>
            </w:pPr>
            <w:r>
              <w:rPr>
                <w:rFonts w:cs="Times New Roman"/>
                <w:b/>
                <w:bCs/>
                <w:color w:val="FFFFFF"/>
                <w:sz w:val="20"/>
              </w:rPr>
              <w:t>2024</w:t>
            </w:r>
          </w:p>
        </w:tc>
      </w:tr>
      <w:tr w14:paraId="1B346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FDBC06">
            <w:pPr>
              <w:pStyle w:val="175"/>
              <w:widowControl w:val="0"/>
              <w:jc w:val="both"/>
              <w:rPr>
                <w:rFonts w:cs="Times New Roman"/>
                <w:sz w:val="20"/>
              </w:rPr>
            </w:pPr>
            <w:r>
              <w:rPr>
                <w:rFonts w:cs="Times New Roman"/>
                <w:sz w:val="20"/>
              </w:rPr>
              <w:t>Jubilant Ingrevia</w:t>
            </w:r>
          </w:p>
        </w:tc>
        <w:tc>
          <w:tcPr>
            <w:tcW w:w="646" w:type="pct"/>
            <w:shd w:val="clear" w:color="auto" w:fill="auto"/>
            <w:vAlign w:val="center"/>
          </w:tcPr>
          <w:p w14:paraId="002322B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EF7E67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750C26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03F2F4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3069229">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E220C08">
            <w:pPr>
              <w:pStyle w:val="175"/>
              <w:widowControl w:val="0"/>
              <w:jc w:val="right"/>
              <w:rPr>
                <w:rFonts w:cs="Times New Roman"/>
                <w:sz w:val="20"/>
              </w:rPr>
            </w:pPr>
            <w:r>
              <w:rPr>
                <w:rFonts w:hint="eastAsia" w:cs="Times New Roman"/>
                <w:sz w:val="20"/>
              </w:rPr>
              <w:t>XX</w:t>
            </w:r>
            <w:r>
              <w:rPr>
                <w:rFonts w:cs="Times New Roman"/>
                <w:sz w:val="20"/>
              </w:rPr>
              <w:t>%</w:t>
            </w:r>
          </w:p>
        </w:tc>
      </w:tr>
      <w:tr w14:paraId="0CC75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5E67AC">
            <w:pPr>
              <w:pStyle w:val="175"/>
              <w:widowControl w:val="0"/>
              <w:jc w:val="both"/>
              <w:rPr>
                <w:rFonts w:cs="Times New Roman"/>
                <w:sz w:val="20"/>
              </w:rPr>
            </w:pPr>
            <w:r>
              <w:rPr>
                <w:rFonts w:cs="Times New Roman"/>
                <w:sz w:val="20"/>
              </w:rPr>
              <w:t>常州市华阳科技</w:t>
            </w:r>
          </w:p>
        </w:tc>
        <w:tc>
          <w:tcPr>
            <w:tcW w:w="646" w:type="pct"/>
            <w:shd w:val="clear" w:color="auto" w:fill="auto"/>
            <w:vAlign w:val="center"/>
          </w:tcPr>
          <w:p w14:paraId="17BC103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4C6186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EA39AE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57BA96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41EA17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62461C4">
            <w:pPr>
              <w:pStyle w:val="175"/>
              <w:widowControl w:val="0"/>
              <w:jc w:val="right"/>
              <w:rPr>
                <w:rFonts w:cs="Times New Roman"/>
                <w:sz w:val="20"/>
              </w:rPr>
            </w:pPr>
            <w:r>
              <w:rPr>
                <w:rFonts w:hint="eastAsia" w:cs="Times New Roman"/>
                <w:sz w:val="20"/>
              </w:rPr>
              <w:t>XX</w:t>
            </w:r>
            <w:r>
              <w:rPr>
                <w:rFonts w:cs="Times New Roman"/>
                <w:sz w:val="20"/>
              </w:rPr>
              <w:t>%</w:t>
            </w:r>
          </w:p>
        </w:tc>
      </w:tr>
      <w:tr w14:paraId="591D96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56A037">
            <w:pPr>
              <w:pStyle w:val="175"/>
              <w:widowControl w:val="0"/>
              <w:jc w:val="both"/>
              <w:rPr>
                <w:rFonts w:cs="Times New Roman"/>
                <w:sz w:val="20"/>
              </w:rPr>
            </w:pPr>
            <w:r>
              <w:rPr>
                <w:rFonts w:cs="Times New Roman"/>
                <w:sz w:val="20"/>
              </w:rPr>
              <w:t>石家庄诚和信化工</w:t>
            </w:r>
          </w:p>
        </w:tc>
        <w:tc>
          <w:tcPr>
            <w:tcW w:w="646" w:type="pct"/>
            <w:shd w:val="clear" w:color="auto" w:fill="auto"/>
            <w:vAlign w:val="center"/>
          </w:tcPr>
          <w:p w14:paraId="314D447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C490F1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9D5524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7C2551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5484C3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1A1D964">
            <w:pPr>
              <w:pStyle w:val="175"/>
              <w:widowControl w:val="0"/>
              <w:jc w:val="right"/>
              <w:rPr>
                <w:rFonts w:cs="Times New Roman"/>
                <w:sz w:val="20"/>
              </w:rPr>
            </w:pPr>
            <w:r>
              <w:rPr>
                <w:rFonts w:hint="eastAsia" w:cs="Times New Roman"/>
                <w:sz w:val="20"/>
              </w:rPr>
              <w:t>XX</w:t>
            </w:r>
            <w:r>
              <w:rPr>
                <w:rFonts w:cs="Times New Roman"/>
                <w:sz w:val="20"/>
              </w:rPr>
              <w:t>%</w:t>
            </w:r>
          </w:p>
        </w:tc>
      </w:tr>
      <w:tr w14:paraId="2BD45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1A6660">
            <w:pPr>
              <w:pStyle w:val="175"/>
              <w:widowControl w:val="0"/>
              <w:jc w:val="both"/>
              <w:rPr>
                <w:rFonts w:cs="Times New Roman"/>
                <w:sz w:val="20"/>
              </w:rPr>
            </w:pPr>
            <w:r>
              <w:rPr>
                <w:rFonts w:cs="Times New Roman"/>
                <w:sz w:val="20"/>
              </w:rPr>
              <w:t>江西洋浦生物</w:t>
            </w:r>
          </w:p>
        </w:tc>
        <w:tc>
          <w:tcPr>
            <w:tcW w:w="646" w:type="pct"/>
            <w:shd w:val="clear" w:color="auto" w:fill="auto"/>
            <w:vAlign w:val="center"/>
          </w:tcPr>
          <w:p w14:paraId="12D6492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1C0C2D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B00A1D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24E14E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885445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B9C0763">
            <w:pPr>
              <w:pStyle w:val="175"/>
              <w:widowControl w:val="0"/>
              <w:jc w:val="right"/>
              <w:rPr>
                <w:rFonts w:cs="Times New Roman"/>
                <w:sz w:val="20"/>
              </w:rPr>
            </w:pPr>
            <w:r>
              <w:rPr>
                <w:rFonts w:hint="eastAsia" w:cs="Times New Roman"/>
                <w:sz w:val="20"/>
              </w:rPr>
              <w:t>XX</w:t>
            </w:r>
            <w:r>
              <w:rPr>
                <w:rFonts w:cs="Times New Roman"/>
                <w:sz w:val="20"/>
              </w:rPr>
              <w:t>%</w:t>
            </w:r>
          </w:p>
        </w:tc>
      </w:tr>
      <w:tr w14:paraId="1C6A08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3BB465">
            <w:pPr>
              <w:pStyle w:val="175"/>
              <w:widowControl w:val="0"/>
              <w:jc w:val="both"/>
              <w:rPr>
                <w:rFonts w:cs="Times New Roman"/>
                <w:sz w:val="20"/>
              </w:rPr>
            </w:pPr>
            <w:r>
              <w:rPr>
                <w:rFonts w:cs="Times New Roman"/>
                <w:sz w:val="20"/>
              </w:rPr>
              <w:t>东营曜康医药科技</w:t>
            </w:r>
          </w:p>
        </w:tc>
        <w:tc>
          <w:tcPr>
            <w:tcW w:w="646" w:type="pct"/>
            <w:shd w:val="clear" w:color="auto" w:fill="auto"/>
            <w:vAlign w:val="center"/>
          </w:tcPr>
          <w:p w14:paraId="69844AE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339587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A03354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81ED3A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1AAB41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CCBAAF3">
            <w:pPr>
              <w:pStyle w:val="175"/>
              <w:widowControl w:val="0"/>
              <w:jc w:val="right"/>
              <w:rPr>
                <w:rFonts w:cs="Times New Roman"/>
                <w:sz w:val="20"/>
              </w:rPr>
            </w:pPr>
            <w:r>
              <w:rPr>
                <w:rFonts w:hint="eastAsia" w:cs="Times New Roman"/>
                <w:sz w:val="20"/>
              </w:rPr>
              <w:t>XX</w:t>
            </w:r>
            <w:r>
              <w:rPr>
                <w:rFonts w:cs="Times New Roman"/>
                <w:sz w:val="20"/>
              </w:rPr>
              <w:t>%</w:t>
            </w:r>
          </w:p>
        </w:tc>
      </w:tr>
      <w:tr w14:paraId="7E4152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AE3D9C9">
            <w:pPr>
              <w:pStyle w:val="175"/>
              <w:widowControl w:val="0"/>
              <w:jc w:val="both"/>
              <w:rPr>
                <w:rFonts w:cs="Times New Roman"/>
                <w:sz w:val="20"/>
              </w:rPr>
            </w:pPr>
            <w:r>
              <w:rPr>
                <w:rFonts w:cs="Times New Roman"/>
                <w:sz w:val="20"/>
              </w:rPr>
              <w:t>玉门千华制药</w:t>
            </w:r>
          </w:p>
        </w:tc>
        <w:tc>
          <w:tcPr>
            <w:tcW w:w="646" w:type="pct"/>
            <w:shd w:val="clear" w:color="auto" w:fill="auto"/>
            <w:vAlign w:val="center"/>
          </w:tcPr>
          <w:p w14:paraId="0226CE6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5C861B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3587FD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52D695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A2E3F2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B3AEA74">
            <w:pPr>
              <w:pStyle w:val="175"/>
              <w:widowControl w:val="0"/>
              <w:jc w:val="right"/>
              <w:rPr>
                <w:rFonts w:cs="Times New Roman"/>
                <w:sz w:val="20"/>
              </w:rPr>
            </w:pPr>
            <w:r>
              <w:rPr>
                <w:rFonts w:hint="eastAsia" w:cs="Times New Roman"/>
                <w:sz w:val="20"/>
              </w:rPr>
              <w:t>XX</w:t>
            </w:r>
            <w:r>
              <w:rPr>
                <w:rFonts w:cs="Times New Roman"/>
                <w:sz w:val="20"/>
              </w:rPr>
              <w:t>%</w:t>
            </w:r>
          </w:p>
        </w:tc>
      </w:tr>
      <w:tr w14:paraId="15FCF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9DA3906">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43CA8B7F">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C566BC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A7115D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F60D36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09B8DA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A9735EE">
            <w:pPr>
              <w:pStyle w:val="175"/>
              <w:widowControl w:val="0"/>
              <w:jc w:val="right"/>
              <w:rPr>
                <w:rFonts w:cs="Times New Roman"/>
                <w:sz w:val="20"/>
              </w:rPr>
            </w:pPr>
            <w:r>
              <w:rPr>
                <w:rFonts w:hint="eastAsia" w:cs="Times New Roman"/>
                <w:sz w:val="20"/>
              </w:rPr>
              <w:t>XX</w:t>
            </w:r>
            <w:r>
              <w:rPr>
                <w:rFonts w:cs="Times New Roman"/>
                <w:sz w:val="20"/>
              </w:rPr>
              <w:t>%</w:t>
            </w:r>
          </w:p>
        </w:tc>
      </w:tr>
    </w:tbl>
    <w:p w14:paraId="249BB70E">
      <w:pPr>
        <w:pStyle w:val="144"/>
      </w:pPr>
      <w:r>
        <w:rPr>
          <w:rFonts w:hint="eastAsia"/>
        </w:rPr>
        <w:t>资料来源：上述企业，第三方资料、新闻报道、业内专家采访及QYResearch整理研究，2024年</w:t>
      </w:r>
    </w:p>
    <w:p w14:paraId="04CA4C96">
      <w:pPr>
        <w:pStyle w:val="148"/>
      </w:pPr>
      <w:bookmarkStart w:id="418" w:name="_Toc153725364"/>
      <w:bookmarkStart w:id="419" w:name="_Toc153726189"/>
      <w:r>
        <w:rPr>
          <w:rFonts w:hint="eastAsia"/>
        </w:rPr>
        <w:t>2022年全球市场主要厂商</w:t>
      </w:r>
      <w:r>
        <w:t>3,5-二甲基哌啶</w:t>
      </w:r>
      <w:r>
        <w:rPr>
          <w:rFonts w:hint="eastAsia"/>
        </w:rPr>
        <w:t>销量市场份额</w:t>
      </w:r>
      <w:bookmarkEnd w:id="418"/>
      <w:bookmarkEnd w:id="419"/>
    </w:p>
    <w:p w14:paraId="5FE8C851"/>
    <w:p w14:paraId="0059C39D">
      <w:pPr>
        <w:pStyle w:val="144"/>
      </w:pPr>
      <w:r>
        <w:rPr>
          <w:rFonts w:hint="eastAsia"/>
        </w:rPr>
        <w:t>资料来源：上述企业，第三方资料、新闻报道、业内专家采访及QYResearch整理研究，2024年</w:t>
      </w:r>
    </w:p>
    <w:p w14:paraId="0EB21F00">
      <w:pPr>
        <w:pStyle w:val="4"/>
      </w:pPr>
      <w:bookmarkStart w:id="420" w:name="_Toc24972497"/>
      <w:bookmarkStart w:id="421" w:name="_Toc24028307"/>
      <w:bookmarkStart w:id="422" w:name="_Toc173173084"/>
      <w:bookmarkStart w:id="423" w:name="_Toc153725740"/>
      <w:r>
        <w:rPr>
          <w:rFonts w:hint="eastAsia"/>
        </w:rPr>
        <w:t>全球市场主要厂商</w:t>
      </w:r>
      <w:r>
        <w:t>3,5-二甲基哌啶</w:t>
      </w:r>
      <w:bookmarkEnd w:id="420"/>
      <w:bookmarkEnd w:id="421"/>
      <w:r>
        <w:rPr>
          <w:rFonts w:hint="eastAsia"/>
        </w:rPr>
        <w:t>销售收入（2019-2024）</w:t>
      </w:r>
      <w:bookmarkEnd w:id="422"/>
      <w:bookmarkEnd w:id="423"/>
    </w:p>
    <w:p w14:paraId="625C08FC">
      <w:pPr>
        <w:pStyle w:val="151"/>
        <w:ind w:left="252" w:right="-105"/>
        <w:rPr>
          <w:lang w:eastAsia="zh-CN"/>
        </w:rPr>
      </w:pPr>
      <w:bookmarkStart w:id="424" w:name="_Toc26780071"/>
      <w:bookmarkStart w:id="425" w:name="_Toc24028916"/>
      <w:bookmarkStart w:id="426" w:name="_Toc153726232"/>
      <w:bookmarkStart w:id="427" w:name="_Toc153725407"/>
      <w:r>
        <w:rPr>
          <w:rFonts w:hint="eastAsia"/>
          <w:lang w:eastAsia="zh-CN"/>
        </w:rPr>
        <w:t>全球市场主要厂商</w:t>
      </w:r>
      <w:r>
        <w:rPr>
          <w:lang w:eastAsia="zh-CN"/>
        </w:rPr>
        <w:t>3,5-二甲基哌啶</w:t>
      </w:r>
      <w:bookmarkEnd w:id="424"/>
      <w:bookmarkEnd w:id="425"/>
      <w:r>
        <w:rPr>
          <w:rFonts w:hint="eastAsia"/>
          <w:lang w:eastAsia="zh-CN"/>
        </w:rPr>
        <w:t>销售收入（2019-2024）&amp;（百万美元）</w:t>
      </w:r>
      <w:bookmarkEnd w:id="426"/>
      <w:bookmarkEnd w:id="4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1A0CA8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FD1866A">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241E7EE1">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40F646A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300F7A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72A18CA">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4505C3AA">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09303923">
            <w:pPr>
              <w:pStyle w:val="175"/>
              <w:widowControl w:val="0"/>
              <w:jc w:val="center"/>
              <w:rPr>
                <w:rFonts w:cs="Times New Roman"/>
                <w:b/>
                <w:bCs/>
                <w:color w:val="FFFFFF"/>
                <w:sz w:val="20"/>
              </w:rPr>
            </w:pPr>
            <w:r>
              <w:rPr>
                <w:rFonts w:cs="Times New Roman"/>
                <w:b/>
                <w:bCs/>
                <w:color w:val="FFFFFF"/>
                <w:sz w:val="20"/>
              </w:rPr>
              <w:t>2024</w:t>
            </w:r>
          </w:p>
        </w:tc>
      </w:tr>
      <w:tr w14:paraId="638B9A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9C32CA">
            <w:pPr>
              <w:pStyle w:val="175"/>
              <w:widowControl w:val="0"/>
              <w:jc w:val="both"/>
              <w:rPr>
                <w:rFonts w:cs="Times New Roman"/>
                <w:sz w:val="20"/>
              </w:rPr>
            </w:pPr>
            <w:r>
              <w:rPr>
                <w:rFonts w:cs="Times New Roman"/>
                <w:sz w:val="20"/>
              </w:rPr>
              <w:t>Jubilant Ingrevia</w:t>
            </w:r>
          </w:p>
        </w:tc>
        <w:tc>
          <w:tcPr>
            <w:tcW w:w="649" w:type="pct"/>
            <w:shd w:val="clear" w:color="auto" w:fill="auto"/>
            <w:vAlign w:val="center"/>
          </w:tcPr>
          <w:p w14:paraId="6D555FE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F4DDA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BE34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E9D2E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4BD83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B23442">
            <w:pPr>
              <w:pStyle w:val="175"/>
              <w:widowControl w:val="0"/>
              <w:jc w:val="right"/>
              <w:rPr>
                <w:rFonts w:cs="Times New Roman"/>
                <w:sz w:val="20"/>
              </w:rPr>
            </w:pPr>
            <w:r>
              <w:rPr>
                <w:rFonts w:hint="eastAsia" w:cs="Times New Roman"/>
                <w:sz w:val="20"/>
              </w:rPr>
              <w:t>XX</w:t>
            </w:r>
          </w:p>
        </w:tc>
      </w:tr>
      <w:tr w14:paraId="401A2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DC60C5D">
            <w:pPr>
              <w:pStyle w:val="175"/>
              <w:widowControl w:val="0"/>
              <w:jc w:val="both"/>
              <w:rPr>
                <w:rFonts w:cs="Times New Roman"/>
                <w:sz w:val="20"/>
              </w:rPr>
            </w:pPr>
            <w:r>
              <w:rPr>
                <w:rFonts w:cs="Times New Roman"/>
                <w:sz w:val="20"/>
              </w:rPr>
              <w:t>常州市华阳科技</w:t>
            </w:r>
          </w:p>
        </w:tc>
        <w:tc>
          <w:tcPr>
            <w:tcW w:w="649" w:type="pct"/>
            <w:shd w:val="clear" w:color="auto" w:fill="auto"/>
            <w:vAlign w:val="center"/>
          </w:tcPr>
          <w:p w14:paraId="31D542E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D752A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E7B2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B74AC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BBCF81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B860928">
            <w:pPr>
              <w:pStyle w:val="175"/>
              <w:widowControl w:val="0"/>
              <w:jc w:val="right"/>
              <w:rPr>
                <w:rFonts w:cs="Times New Roman"/>
                <w:sz w:val="20"/>
              </w:rPr>
            </w:pPr>
            <w:r>
              <w:rPr>
                <w:rFonts w:hint="eastAsia" w:cs="Times New Roman"/>
                <w:sz w:val="20"/>
              </w:rPr>
              <w:t>XX</w:t>
            </w:r>
          </w:p>
        </w:tc>
      </w:tr>
      <w:tr w14:paraId="6C3E4F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56F90FA">
            <w:pPr>
              <w:pStyle w:val="175"/>
              <w:widowControl w:val="0"/>
              <w:jc w:val="both"/>
              <w:rPr>
                <w:rFonts w:cs="Times New Roman"/>
                <w:sz w:val="20"/>
              </w:rPr>
            </w:pPr>
            <w:r>
              <w:rPr>
                <w:rFonts w:cs="Times New Roman"/>
                <w:sz w:val="20"/>
              </w:rPr>
              <w:t>石家庄诚和信化工</w:t>
            </w:r>
          </w:p>
        </w:tc>
        <w:tc>
          <w:tcPr>
            <w:tcW w:w="649" w:type="pct"/>
            <w:shd w:val="clear" w:color="auto" w:fill="auto"/>
            <w:vAlign w:val="center"/>
          </w:tcPr>
          <w:p w14:paraId="64199A3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53E10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FE3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D9757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07C1E1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9B1340">
            <w:pPr>
              <w:pStyle w:val="175"/>
              <w:widowControl w:val="0"/>
              <w:jc w:val="right"/>
              <w:rPr>
                <w:rFonts w:cs="Times New Roman"/>
                <w:sz w:val="20"/>
              </w:rPr>
            </w:pPr>
            <w:r>
              <w:rPr>
                <w:rFonts w:hint="eastAsia" w:cs="Times New Roman"/>
                <w:sz w:val="20"/>
              </w:rPr>
              <w:t>XX</w:t>
            </w:r>
          </w:p>
        </w:tc>
      </w:tr>
      <w:tr w14:paraId="49C0A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D730B4A">
            <w:pPr>
              <w:pStyle w:val="175"/>
              <w:widowControl w:val="0"/>
              <w:jc w:val="both"/>
              <w:rPr>
                <w:rFonts w:cs="Times New Roman"/>
                <w:sz w:val="20"/>
              </w:rPr>
            </w:pPr>
            <w:r>
              <w:rPr>
                <w:rFonts w:cs="Times New Roman"/>
                <w:sz w:val="20"/>
              </w:rPr>
              <w:t>江西洋浦生物</w:t>
            </w:r>
          </w:p>
        </w:tc>
        <w:tc>
          <w:tcPr>
            <w:tcW w:w="649" w:type="pct"/>
            <w:shd w:val="clear" w:color="auto" w:fill="auto"/>
            <w:vAlign w:val="center"/>
          </w:tcPr>
          <w:p w14:paraId="3184E2D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1FEF4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E834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438F5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DEC04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982CB5E">
            <w:pPr>
              <w:pStyle w:val="175"/>
              <w:widowControl w:val="0"/>
              <w:jc w:val="right"/>
              <w:rPr>
                <w:rFonts w:cs="Times New Roman"/>
                <w:sz w:val="20"/>
              </w:rPr>
            </w:pPr>
            <w:r>
              <w:rPr>
                <w:rFonts w:hint="eastAsia" w:cs="Times New Roman"/>
                <w:sz w:val="20"/>
              </w:rPr>
              <w:t>XX</w:t>
            </w:r>
          </w:p>
        </w:tc>
      </w:tr>
      <w:tr w14:paraId="33E76F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C9BFCE">
            <w:pPr>
              <w:pStyle w:val="175"/>
              <w:widowControl w:val="0"/>
              <w:jc w:val="both"/>
              <w:rPr>
                <w:rFonts w:cs="Times New Roman"/>
                <w:sz w:val="20"/>
              </w:rPr>
            </w:pPr>
            <w:r>
              <w:rPr>
                <w:rFonts w:cs="Times New Roman"/>
                <w:sz w:val="20"/>
              </w:rPr>
              <w:t>东营曜康医药科技</w:t>
            </w:r>
          </w:p>
        </w:tc>
        <w:tc>
          <w:tcPr>
            <w:tcW w:w="649" w:type="pct"/>
            <w:shd w:val="clear" w:color="auto" w:fill="auto"/>
            <w:vAlign w:val="center"/>
          </w:tcPr>
          <w:p w14:paraId="1CD03A8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B62D8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114B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8B6B9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3AA2DE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2AFF8C6">
            <w:pPr>
              <w:pStyle w:val="175"/>
              <w:widowControl w:val="0"/>
              <w:jc w:val="right"/>
              <w:rPr>
                <w:rFonts w:cs="Times New Roman"/>
                <w:sz w:val="20"/>
              </w:rPr>
            </w:pPr>
            <w:r>
              <w:rPr>
                <w:rFonts w:hint="eastAsia" w:cs="Times New Roman"/>
                <w:sz w:val="20"/>
              </w:rPr>
              <w:t>XX</w:t>
            </w:r>
          </w:p>
        </w:tc>
      </w:tr>
      <w:tr w14:paraId="041F68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09D90CF">
            <w:pPr>
              <w:pStyle w:val="175"/>
              <w:widowControl w:val="0"/>
              <w:jc w:val="both"/>
              <w:rPr>
                <w:rFonts w:cs="Times New Roman"/>
                <w:sz w:val="20"/>
              </w:rPr>
            </w:pPr>
            <w:r>
              <w:rPr>
                <w:rFonts w:cs="Times New Roman"/>
                <w:sz w:val="20"/>
              </w:rPr>
              <w:t>玉门千华制药</w:t>
            </w:r>
          </w:p>
        </w:tc>
        <w:tc>
          <w:tcPr>
            <w:tcW w:w="649" w:type="pct"/>
            <w:shd w:val="clear" w:color="auto" w:fill="auto"/>
            <w:vAlign w:val="center"/>
          </w:tcPr>
          <w:p w14:paraId="47C942A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F0F82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0B3D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330BE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C5D268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C9C52C0">
            <w:pPr>
              <w:pStyle w:val="175"/>
              <w:widowControl w:val="0"/>
              <w:jc w:val="right"/>
              <w:rPr>
                <w:rFonts w:cs="Times New Roman"/>
                <w:sz w:val="20"/>
              </w:rPr>
            </w:pPr>
            <w:r>
              <w:rPr>
                <w:rFonts w:hint="eastAsia" w:cs="Times New Roman"/>
                <w:sz w:val="20"/>
              </w:rPr>
              <w:t>XX</w:t>
            </w:r>
          </w:p>
        </w:tc>
      </w:tr>
      <w:tr w14:paraId="14DE3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DEF9AF">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551D6A2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47DD0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B1CE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4323C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BBF722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A8B80F0">
            <w:pPr>
              <w:pStyle w:val="175"/>
              <w:widowControl w:val="0"/>
              <w:jc w:val="right"/>
              <w:rPr>
                <w:rFonts w:cs="Times New Roman"/>
                <w:sz w:val="20"/>
              </w:rPr>
            </w:pPr>
            <w:r>
              <w:rPr>
                <w:rFonts w:hint="eastAsia" w:cs="Times New Roman"/>
                <w:sz w:val="20"/>
              </w:rPr>
              <w:t>XX</w:t>
            </w:r>
          </w:p>
        </w:tc>
      </w:tr>
      <w:tr w14:paraId="35136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B82F2B">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30F658C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5B830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2465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63749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B7BD6D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EE9D40">
            <w:pPr>
              <w:pStyle w:val="175"/>
              <w:widowControl w:val="0"/>
              <w:jc w:val="right"/>
              <w:rPr>
                <w:rFonts w:cs="Times New Roman"/>
                <w:sz w:val="20"/>
              </w:rPr>
            </w:pPr>
            <w:r>
              <w:rPr>
                <w:rFonts w:hint="eastAsia" w:cs="Times New Roman"/>
                <w:sz w:val="20"/>
              </w:rPr>
              <w:t>XX</w:t>
            </w:r>
          </w:p>
        </w:tc>
      </w:tr>
    </w:tbl>
    <w:p w14:paraId="4445D84C">
      <w:pPr>
        <w:pStyle w:val="144"/>
      </w:pPr>
      <w:r>
        <w:rPr>
          <w:rFonts w:hint="eastAsia"/>
        </w:rPr>
        <w:t>资料来源：上述企业，第三方资料、新闻报道、业内专家采访及QYResearch整理研究，2024年</w:t>
      </w:r>
    </w:p>
    <w:p w14:paraId="4687C6E8">
      <w:pPr>
        <w:pStyle w:val="151"/>
        <w:ind w:left="252" w:right="-105"/>
        <w:rPr>
          <w:lang w:eastAsia="zh-CN"/>
        </w:rPr>
      </w:pPr>
      <w:bookmarkStart w:id="428" w:name="_Toc24028917"/>
      <w:bookmarkStart w:id="429" w:name="_Toc26780072"/>
      <w:bookmarkStart w:id="430" w:name="_Toc153726233"/>
      <w:bookmarkStart w:id="431" w:name="_Toc153725408"/>
      <w:r>
        <w:rPr>
          <w:rFonts w:hint="eastAsia"/>
          <w:lang w:eastAsia="zh-CN"/>
        </w:rPr>
        <w:t>全球市场主要厂商</w:t>
      </w:r>
      <w:r>
        <w:rPr>
          <w:lang w:eastAsia="zh-CN"/>
        </w:rPr>
        <w:t>3,5-二甲基哌啶</w:t>
      </w:r>
      <w:r>
        <w:rPr>
          <w:rFonts w:hint="eastAsia"/>
          <w:lang w:eastAsia="zh-CN"/>
        </w:rPr>
        <w:t>销售收入市场份额</w:t>
      </w:r>
      <w:bookmarkEnd w:id="428"/>
      <w:bookmarkEnd w:id="429"/>
      <w:r>
        <w:rPr>
          <w:rFonts w:hint="eastAsia"/>
          <w:lang w:eastAsia="zh-CN"/>
        </w:rPr>
        <w:t>（2019-2024）</w:t>
      </w:r>
      <w:bookmarkEnd w:id="430"/>
      <w:bookmarkEnd w:id="43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88"/>
        <w:gridCol w:w="1288"/>
        <w:gridCol w:w="1290"/>
        <w:gridCol w:w="1290"/>
        <w:gridCol w:w="1290"/>
        <w:gridCol w:w="1288"/>
      </w:tblGrid>
      <w:tr w14:paraId="790510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1E69051">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653B4BB0">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2ED39E1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0764BB9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E7C49A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1231477">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79D4EFEB">
            <w:pPr>
              <w:pStyle w:val="175"/>
              <w:widowControl w:val="0"/>
              <w:jc w:val="center"/>
              <w:rPr>
                <w:rFonts w:cs="Times New Roman"/>
                <w:b/>
                <w:bCs/>
                <w:color w:val="FFFFFF"/>
                <w:sz w:val="20"/>
              </w:rPr>
            </w:pPr>
            <w:r>
              <w:rPr>
                <w:rFonts w:cs="Times New Roman"/>
                <w:b/>
                <w:bCs/>
                <w:color w:val="FFFFFF"/>
                <w:sz w:val="20"/>
              </w:rPr>
              <w:t>2024</w:t>
            </w:r>
          </w:p>
        </w:tc>
      </w:tr>
      <w:tr w14:paraId="75B6E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5C5099">
            <w:pPr>
              <w:pStyle w:val="175"/>
              <w:widowControl w:val="0"/>
              <w:jc w:val="both"/>
              <w:rPr>
                <w:rFonts w:cs="Times New Roman"/>
                <w:sz w:val="20"/>
              </w:rPr>
            </w:pPr>
            <w:r>
              <w:rPr>
                <w:rFonts w:cs="Times New Roman"/>
                <w:sz w:val="20"/>
              </w:rPr>
              <w:t>Jubilant Ingrevia</w:t>
            </w:r>
          </w:p>
        </w:tc>
        <w:tc>
          <w:tcPr>
            <w:tcW w:w="646" w:type="pct"/>
            <w:shd w:val="clear" w:color="auto" w:fill="auto"/>
            <w:vAlign w:val="center"/>
          </w:tcPr>
          <w:p w14:paraId="3A8CE28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9DA88C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FBDA47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95C2EB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079247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2796225">
            <w:pPr>
              <w:pStyle w:val="175"/>
              <w:widowControl w:val="0"/>
              <w:jc w:val="right"/>
              <w:rPr>
                <w:rFonts w:cs="Times New Roman"/>
                <w:sz w:val="20"/>
              </w:rPr>
            </w:pPr>
            <w:r>
              <w:rPr>
                <w:rFonts w:hint="eastAsia" w:cs="Times New Roman"/>
                <w:sz w:val="20"/>
              </w:rPr>
              <w:t>XX</w:t>
            </w:r>
            <w:r>
              <w:rPr>
                <w:rFonts w:cs="Times New Roman"/>
                <w:sz w:val="20"/>
              </w:rPr>
              <w:t>%</w:t>
            </w:r>
          </w:p>
        </w:tc>
      </w:tr>
      <w:tr w14:paraId="1B4349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0825E3">
            <w:pPr>
              <w:pStyle w:val="175"/>
              <w:widowControl w:val="0"/>
              <w:jc w:val="both"/>
              <w:rPr>
                <w:rFonts w:cs="Times New Roman"/>
                <w:sz w:val="20"/>
              </w:rPr>
            </w:pPr>
            <w:r>
              <w:rPr>
                <w:rFonts w:cs="Times New Roman"/>
                <w:sz w:val="20"/>
              </w:rPr>
              <w:t>常州市华阳科技</w:t>
            </w:r>
          </w:p>
        </w:tc>
        <w:tc>
          <w:tcPr>
            <w:tcW w:w="646" w:type="pct"/>
            <w:shd w:val="clear" w:color="auto" w:fill="auto"/>
            <w:vAlign w:val="center"/>
          </w:tcPr>
          <w:p w14:paraId="24A2396D">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E81DAC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6B29F0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D8C3C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80CA78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882C16E">
            <w:pPr>
              <w:pStyle w:val="175"/>
              <w:widowControl w:val="0"/>
              <w:jc w:val="right"/>
              <w:rPr>
                <w:rFonts w:cs="Times New Roman"/>
                <w:sz w:val="20"/>
              </w:rPr>
            </w:pPr>
            <w:r>
              <w:rPr>
                <w:rFonts w:hint="eastAsia" w:cs="Times New Roman"/>
                <w:sz w:val="20"/>
              </w:rPr>
              <w:t>XX</w:t>
            </w:r>
            <w:r>
              <w:rPr>
                <w:rFonts w:cs="Times New Roman"/>
                <w:sz w:val="20"/>
              </w:rPr>
              <w:t>%</w:t>
            </w:r>
          </w:p>
        </w:tc>
      </w:tr>
      <w:tr w14:paraId="61738E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795AA0">
            <w:pPr>
              <w:pStyle w:val="175"/>
              <w:widowControl w:val="0"/>
              <w:jc w:val="both"/>
              <w:rPr>
                <w:rFonts w:cs="Times New Roman"/>
                <w:sz w:val="20"/>
              </w:rPr>
            </w:pPr>
            <w:r>
              <w:rPr>
                <w:rFonts w:cs="Times New Roman"/>
                <w:sz w:val="20"/>
              </w:rPr>
              <w:t>石家庄诚和信化工</w:t>
            </w:r>
          </w:p>
        </w:tc>
        <w:tc>
          <w:tcPr>
            <w:tcW w:w="646" w:type="pct"/>
            <w:shd w:val="clear" w:color="auto" w:fill="auto"/>
            <w:vAlign w:val="center"/>
          </w:tcPr>
          <w:p w14:paraId="6D969A6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5AEE31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14B030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5C038A7">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A4A23F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9530855">
            <w:pPr>
              <w:pStyle w:val="175"/>
              <w:widowControl w:val="0"/>
              <w:jc w:val="right"/>
              <w:rPr>
                <w:rFonts w:cs="Times New Roman"/>
                <w:sz w:val="20"/>
              </w:rPr>
            </w:pPr>
            <w:r>
              <w:rPr>
                <w:rFonts w:hint="eastAsia" w:cs="Times New Roman"/>
                <w:sz w:val="20"/>
              </w:rPr>
              <w:t>XX</w:t>
            </w:r>
            <w:r>
              <w:rPr>
                <w:rFonts w:cs="Times New Roman"/>
                <w:sz w:val="20"/>
              </w:rPr>
              <w:t>%</w:t>
            </w:r>
          </w:p>
        </w:tc>
      </w:tr>
      <w:tr w14:paraId="0EF29A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3E0E95">
            <w:pPr>
              <w:pStyle w:val="175"/>
              <w:widowControl w:val="0"/>
              <w:jc w:val="both"/>
              <w:rPr>
                <w:rFonts w:cs="Times New Roman"/>
                <w:sz w:val="20"/>
              </w:rPr>
            </w:pPr>
            <w:r>
              <w:rPr>
                <w:rFonts w:cs="Times New Roman"/>
                <w:sz w:val="20"/>
              </w:rPr>
              <w:t>江西洋浦生物</w:t>
            </w:r>
          </w:p>
        </w:tc>
        <w:tc>
          <w:tcPr>
            <w:tcW w:w="646" w:type="pct"/>
            <w:shd w:val="clear" w:color="auto" w:fill="auto"/>
            <w:vAlign w:val="center"/>
          </w:tcPr>
          <w:p w14:paraId="4CC23BB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27A20F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3250829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5AFD92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62A099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5BE41E4">
            <w:pPr>
              <w:pStyle w:val="175"/>
              <w:widowControl w:val="0"/>
              <w:jc w:val="right"/>
              <w:rPr>
                <w:rFonts w:cs="Times New Roman"/>
                <w:sz w:val="20"/>
              </w:rPr>
            </w:pPr>
            <w:r>
              <w:rPr>
                <w:rFonts w:hint="eastAsia" w:cs="Times New Roman"/>
                <w:sz w:val="20"/>
              </w:rPr>
              <w:t>XX</w:t>
            </w:r>
            <w:r>
              <w:rPr>
                <w:rFonts w:cs="Times New Roman"/>
                <w:sz w:val="20"/>
              </w:rPr>
              <w:t>%</w:t>
            </w:r>
          </w:p>
        </w:tc>
      </w:tr>
      <w:tr w14:paraId="53A78C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1CFB36">
            <w:pPr>
              <w:pStyle w:val="175"/>
              <w:widowControl w:val="0"/>
              <w:jc w:val="both"/>
              <w:rPr>
                <w:rFonts w:cs="Times New Roman"/>
                <w:sz w:val="20"/>
              </w:rPr>
            </w:pPr>
            <w:r>
              <w:rPr>
                <w:rFonts w:cs="Times New Roman"/>
                <w:sz w:val="20"/>
              </w:rPr>
              <w:t>东营曜康医药科技</w:t>
            </w:r>
          </w:p>
        </w:tc>
        <w:tc>
          <w:tcPr>
            <w:tcW w:w="646" w:type="pct"/>
            <w:shd w:val="clear" w:color="auto" w:fill="auto"/>
            <w:vAlign w:val="center"/>
          </w:tcPr>
          <w:p w14:paraId="4EDE05A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68AE87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A0554E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9961D4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EEEB31E">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65A5CD2">
            <w:pPr>
              <w:pStyle w:val="175"/>
              <w:widowControl w:val="0"/>
              <w:jc w:val="right"/>
              <w:rPr>
                <w:rFonts w:cs="Times New Roman"/>
                <w:sz w:val="20"/>
              </w:rPr>
            </w:pPr>
            <w:r>
              <w:rPr>
                <w:rFonts w:hint="eastAsia" w:cs="Times New Roman"/>
                <w:sz w:val="20"/>
              </w:rPr>
              <w:t>XX</w:t>
            </w:r>
            <w:r>
              <w:rPr>
                <w:rFonts w:cs="Times New Roman"/>
                <w:sz w:val="20"/>
              </w:rPr>
              <w:t>%</w:t>
            </w:r>
          </w:p>
        </w:tc>
      </w:tr>
      <w:tr w14:paraId="7A7A25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5DC11F88">
            <w:pPr>
              <w:pStyle w:val="175"/>
              <w:widowControl w:val="0"/>
              <w:jc w:val="both"/>
              <w:rPr>
                <w:rFonts w:cs="Times New Roman"/>
                <w:sz w:val="20"/>
              </w:rPr>
            </w:pPr>
            <w:r>
              <w:rPr>
                <w:rFonts w:cs="Times New Roman"/>
                <w:sz w:val="20"/>
              </w:rPr>
              <w:t>玉门千华制药</w:t>
            </w:r>
          </w:p>
        </w:tc>
        <w:tc>
          <w:tcPr>
            <w:tcW w:w="646" w:type="pct"/>
            <w:shd w:val="clear" w:color="auto" w:fill="auto"/>
            <w:vAlign w:val="center"/>
          </w:tcPr>
          <w:p w14:paraId="54E38A6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840B39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53731A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177ABA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70202E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336702D">
            <w:pPr>
              <w:pStyle w:val="175"/>
              <w:widowControl w:val="0"/>
              <w:jc w:val="right"/>
              <w:rPr>
                <w:rFonts w:cs="Times New Roman"/>
                <w:sz w:val="20"/>
              </w:rPr>
            </w:pPr>
            <w:r>
              <w:rPr>
                <w:rFonts w:hint="eastAsia" w:cs="Times New Roman"/>
                <w:sz w:val="20"/>
              </w:rPr>
              <w:t>XX</w:t>
            </w:r>
            <w:r>
              <w:rPr>
                <w:rFonts w:cs="Times New Roman"/>
                <w:sz w:val="20"/>
              </w:rPr>
              <w:t>%</w:t>
            </w:r>
          </w:p>
        </w:tc>
      </w:tr>
      <w:tr w14:paraId="05DB5E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6F0F0BF">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345081F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F96AB8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223E7EB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28FAF7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D4BF7B1">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66A44BA">
            <w:pPr>
              <w:pStyle w:val="175"/>
              <w:widowControl w:val="0"/>
              <w:jc w:val="right"/>
              <w:rPr>
                <w:rFonts w:cs="Times New Roman"/>
                <w:sz w:val="20"/>
              </w:rPr>
            </w:pPr>
            <w:r>
              <w:rPr>
                <w:rFonts w:hint="eastAsia" w:cs="Times New Roman"/>
                <w:sz w:val="20"/>
              </w:rPr>
              <w:t>XX</w:t>
            </w:r>
            <w:r>
              <w:rPr>
                <w:rFonts w:cs="Times New Roman"/>
                <w:sz w:val="20"/>
              </w:rPr>
              <w:t>%</w:t>
            </w:r>
          </w:p>
        </w:tc>
      </w:tr>
    </w:tbl>
    <w:p w14:paraId="4BB6C133">
      <w:pPr>
        <w:pStyle w:val="144"/>
      </w:pPr>
      <w:r>
        <w:rPr>
          <w:rFonts w:hint="eastAsia"/>
        </w:rPr>
        <w:t>资料来源：上述企业，第三方资料、新闻报道、业内专家采访及QYResearch整理研究，2024年</w:t>
      </w:r>
    </w:p>
    <w:p w14:paraId="3D1E979F">
      <w:pPr>
        <w:pStyle w:val="148"/>
      </w:pPr>
      <w:bookmarkStart w:id="432" w:name="_Toc153726190"/>
      <w:bookmarkStart w:id="433" w:name="_Toc24028918"/>
      <w:bookmarkStart w:id="434" w:name="_Toc26780014"/>
      <w:bookmarkStart w:id="435" w:name="_Toc153725365"/>
      <w:r>
        <w:rPr>
          <w:rFonts w:hint="eastAsia"/>
        </w:rPr>
        <w:t>2022年全球市场主要厂商</w:t>
      </w:r>
      <w:r>
        <w:t>3,5-二甲基哌啶</w:t>
      </w:r>
      <w:r>
        <w:rPr>
          <w:rFonts w:hint="eastAsia"/>
        </w:rPr>
        <w:t>收入市场份额</w:t>
      </w:r>
      <w:bookmarkEnd w:id="432"/>
      <w:bookmarkEnd w:id="433"/>
      <w:bookmarkEnd w:id="434"/>
      <w:bookmarkEnd w:id="435"/>
    </w:p>
    <w:p w14:paraId="59AB7D49"/>
    <w:p w14:paraId="22F24126">
      <w:pPr>
        <w:pStyle w:val="144"/>
      </w:pPr>
      <w:r>
        <w:rPr>
          <w:rFonts w:hint="eastAsia"/>
        </w:rPr>
        <w:t>资料来源：上述企业，第三方资料、新闻报道、业内专家采访及QYResearch整理研究，2024年</w:t>
      </w:r>
    </w:p>
    <w:p w14:paraId="42BA0A4C">
      <w:pPr>
        <w:pStyle w:val="4"/>
      </w:pPr>
      <w:bookmarkStart w:id="436" w:name="_Toc24972498"/>
      <w:bookmarkStart w:id="437" w:name="_Toc24028308"/>
      <w:bookmarkStart w:id="438" w:name="_Toc173173085"/>
      <w:bookmarkStart w:id="439" w:name="_Toc153725741"/>
      <w:r>
        <w:rPr>
          <w:rFonts w:hint="eastAsia"/>
        </w:rPr>
        <w:t>全球市场主要厂商</w:t>
      </w:r>
      <w:r>
        <w:t>3,5-二甲基哌啶</w:t>
      </w:r>
      <w:r>
        <w:rPr>
          <w:rFonts w:hint="eastAsia"/>
        </w:rPr>
        <w:t>销售价格</w:t>
      </w:r>
      <w:bookmarkEnd w:id="436"/>
      <w:bookmarkEnd w:id="437"/>
      <w:r>
        <w:rPr>
          <w:rFonts w:hint="eastAsia"/>
        </w:rPr>
        <w:t>（2019-2024）</w:t>
      </w:r>
      <w:bookmarkEnd w:id="438"/>
      <w:bookmarkEnd w:id="439"/>
    </w:p>
    <w:p w14:paraId="7629E7FD">
      <w:pPr>
        <w:pStyle w:val="151"/>
        <w:ind w:left="252" w:right="-105"/>
        <w:rPr>
          <w:lang w:eastAsia="zh-CN"/>
        </w:rPr>
      </w:pPr>
      <w:bookmarkStart w:id="440" w:name="_Toc24028919"/>
      <w:bookmarkStart w:id="441" w:name="_Toc26780073"/>
      <w:bookmarkStart w:id="442" w:name="_Toc153726234"/>
      <w:bookmarkStart w:id="443" w:name="_Toc153725409"/>
      <w:r>
        <w:rPr>
          <w:rFonts w:hint="eastAsia"/>
          <w:lang w:eastAsia="zh-CN"/>
        </w:rPr>
        <w:t>全球市场主要厂商</w:t>
      </w:r>
      <w:r>
        <w:rPr>
          <w:lang w:eastAsia="zh-CN"/>
        </w:rPr>
        <w:t>3,5-二甲基哌啶</w:t>
      </w:r>
      <w:r>
        <w:rPr>
          <w:rFonts w:hint="eastAsia"/>
          <w:lang w:eastAsia="zh-CN"/>
        </w:rPr>
        <w:t>销售价格</w:t>
      </w:r>
      <w:bookmarkEnd w:id="440"/>
      <w:bookmarkEnd w:id="441"/>
      <w:r>
        <w:rPr>
          <w:rFonts w:hint="eastAsia"/>
          <w:lang w:eastAsia="zh-CN"/>
        </w:rPr>
        <w:t>（2019-2024）&amp;（</w:t>
      </w:r>
      <w:r>
        <w:rPr>
          <w:lang w:eastAsia="zh-CN"/>
        </w:rPr>
        <w:t>美元/吨</w:t>
      </w:r>
      <w:r>
        <w:rPr>
          <w:rFonts w:hint="eastAsia"/>
          <w:lang w:eastAsia="zh-CN"/>
        </w:rPr>
        <w:t>）</w:t>
      </w:r>
      <w:bookmarkEnd w:id="442"/>
      <w:bookmarkEnd w:id="44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0842A8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B5C1B5">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17D50CB5">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635527F6">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4EAE8A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2EC11CE">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4573DC16">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08CF0014">
            <w:pPr>
              <w:pStyle w:val="175"/>
              <w:widowControl w:val="0"/>
              <w:jc w:val="center"/>
              <w:rPr>
                <w:rFonts w:cs="Times New Roman"/>
                <w:b/>
                <w:bCs/>
                <w:color w:val="FFFFFF"/>
                <w:sz w:val="20"/>
              </w:rPr>
            </w:pPr>
            <w:r>
              <w:rPr>
                <w:rFonts w:cs="Times New Roman"/>
                <w:b/>
                <w:bCs/>
                <w:color w:val="FFFFFF"/>
                <w:sz w:val="20"/>
              </w:rPr>
              <w:t>2024</w:t>
            </w:r>
          </w:p>
        </w:tc>
      </w:tr>
      <w:tr w14:paraId="44DCBB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4EC607">
            <w:pPr>
              <w:pStyle w:val="175"/>
              <w:widowControl w:val="0"/>
              <w:jc w:val="both"/>
              <w:rPr>
                <w:rFonts w:cs="Times New Roman"/>
                <w:sz w:val="20"/>
              </w:rPr>
            </w:pPr>
            <w:r>
              <w:rPr>
                <w:rFonts w:cs="Times New Roman"/>
                <w:sz w:val="20"/>
              </w:rPr>
              <w:t>Jubilant Ingrevia</w:t>
            </w:r>
          </w:p>
        </w:tc>
        <w:tc>
          <w:tcPr>
            <w:tcW w:w="649" w:type="pct"/>
            <w:shd w:val="clear" w:color="auto" w:fill="auto"/>
            <w:vAlign w:val="center"/>
          </w:tcPr>
          <w:p w14:paraId="690FBCB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BC72E2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4200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23D89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839B31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991C3B">
            <w:pPr>
              <w:pStyle w:val="175"/>
              <w:widowControl w:val="0"/>
              <w:jc w:val="right"/>
              <w:rPr>
                <w:rFonts w:cs="Times New Roman"/>
                <w:sz w:val="20"/>
              </w:rPr>
            </w:pPr>
            <w:r>
              <w:rPr>
                <w:rFonts w:hint="eastAsia" w:cs="Times New Roman"/>
                <w:sz w:val="20"/>
              </w:rPr>
              <w:t>XX</w:t>
            </w:r>
          </w:p>
        </w:tc>
      </w:tr>
      <w:tr w14:paraId="0D22A3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1F91C7">
            <w:pPr>
              <w:pStyle w:val="175"/>
              <w:widowControl w:val="0"/>
              <w:jc w:val="both"/>
              <w:rPr>
                <w:rFonts w:cs="Times New Roman"/>
                <w:sz w:val="20"/>
              </w:rPr>
            </w:pPr>
            <w:r>
              <w:rPr>
                <w:rFonts w:cs="Times New Roman"/>
                <w:sz w:val="20"/>
              </w:rPr>
              <w:t>常州市华阳科技</w:t>
            </w:r>
          </w:p>
        </w:tc>
        <w:tc>
          <w:tcPr>
            <w:tcW w:w="649" w:type="pct"/>
            <w:shd w:val="clear" w:color="auto" w:fill="auto"/>
            <w:vAlign w:val="center"/>
          </w:tcPr>
          <w:p w14:paraId="4D287B9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51A83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34E8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FA68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864BF3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C07AA72">
            <w:pPr>
              <w:pStyle w:val="175"/>
              <w:widowControl w:val="0"/>
              <w:jc w:val="right"/>
              <w:rPr>
                <w:rFonts w:cs="Times New Roman"/>
                <w:sz w:val="20"/>
              </w:rPr>
            </w:pPr>
            <w:r>
              <w:rPr>
                <w:rFonts w:hint="eastAsia" w:cs="Times New Roman"/>
                <w:sz w:val="20"/>
              </w:rPr>
              <w:t>XX</w:t>
            </w:r>
          </w:p>
        </w:tc>
      </w:tr>
      <w:tr w14:paraId="148B8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4EBB3D4">
            <w:pPr>
              <w:pStyle w:val="175"/>
              <w:widowControl w:val="0"/>
              <w:jc w:val="both"/>
              <w:rPr>
                <w:rFonts w:cs="Times New Roman"/>
                <w:sz w:val="20"/>
              </w:rPr>
            </w:pPr>
            <w:r>
              <w:rPr>
                <w:rFonts w:cs="Times New Roman"/>
                <w:sz w:val="20"/>
              </w:rPr>
              <w:t>石家庄诚和信化工</w:t>
            </w:r>
          </w:p>
        </w:tc>
        <w:tc>
          <w:tcPr>
            <w:tcW w:w="649" w:type="pct"/>
            <w:shd w:val="clear" w:color="auto" w:fill="auto"/>
            <w:vAlign w:val="center"/>
          </w:tcPr>
          <w:p w14:paraId="615E6DCE">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EA774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3F0E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0394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6426B6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D20207F">
            <w:pPr>
              <w:pStyle w:val="175"/>
              <w:widowControl w:val="0"/>
              <w:jc w:val="right"/>
              <w:rPr>
                <w:rFonts w:cs="Times New Roman"/>
                <w:sz w:val="20"/>
              </w:rPr>
            </w:pPr>
            <w:r>
              <w:rPr>
                <w:rFonts w:hint="eastAsia" w:cs="Times New Roman"/>
                <w:sz w:val="20"/>
              </w:rPr>
              <w:t>XX</w:t>
            </w:r>
          </w:p>
        </w:tc>
      </w:tr>
      <w:tr w14:paraId="5C4976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7F45EBF">
            <w:pPr>
              <w:pStyle w:val="175"/>
              <w:widowControl w:val="0"/>
              <w:jc w:val="both"/>
              <w:rPr>
                <w:rFonts w:cs="Times New Roman"/>
                <w:sz w:val="20"/>
              </w:rPr>
            </w:pPr>
            <w:r>
              <w:rPr>
                <w:rFonts w:cs="Times New Roman"/>
                <w:sz w:val="20"/>
              </w:rPr>
              <w:t>江西洋浦生物</w:t>
            </w:r>
          </w:p>
        </w:tc>
        <w:tc>
          <w:tcPr>
            <w:tcW w:w="649" w:type="pct"/>
            <w:shd w:val="clear" w:color="auto" w:fill="auto"/>
            <w:vAlign w:val="center"/>
          </w:tcPr>
          <w:p w14:paraId="04E39FE7">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B7A24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DA1C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81798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321355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C094FDD">
            <w:pPr>
              <w:pStyle w:val="175"/>
              <w:widowControl w:val="0"/>
              <w:jc w:val="right"/>
              <w:rPr>
                <w:rFonts w:cs="Times New Roman"/>
                <w:sz w:val="20"/>
              </w:rPr>
            </w:pPr>
            <w:r>
              <w:rPr>
                <w:rFonts w:hint="eastAsia" w:cs="Times New Roman"/>
                <w:sz w:val="20"/>
              </w:rPr>
              <w:t>XX</w:t>
            </w:r>
          </w:p>
        </w:tc>
      </w:tr>
      <w:tr w14:paraId="670D8C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94C377A">
            <w:pPr>
              <w:pStyle w:val="175"/>
              <w:widowControl w:val="0"/>
              <w:jc w:val="both"/>
              <w:rPr>
                <w:rFonts w:cs="Times New Roman"/>
                <w:sz w:val="20"/>
              </w:rPr>
            </w:pPr>
            <w:r>
              <w:rPr>
                <w:rFonts w:cs="Times New Roman"/>
                <w:sz w:val="20"/>
              </w:rPr>
              <w:t>东营曜康医药科技</w:t>
            </w:r>
          </w:p>
        </w:tc>
        <w:tc>
          <w:tcPr>
            <w:tcW w:w="649" w:type="pct"/>
            <w:shd w:val="clear" w:color="auto" w:fill="auto"/>
            <w:vAlign w:val="center"/>
          </w:tcPr>
          <w:p w14:paraId="4BF8EC1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785B44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61C8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5CA09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D89917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19EE03F">
            <w:pPr>
              <w:pStyle w:val="175"/>
              <w:widowControl w:val="0"/>
              <w:jc w:val="right"/>
              <w:rPr>
                <w:rFonts w:cs="Times New Roman"/>
                <w:sz w:val="20"/>
              </w:rPr>
            </w:pPr>
            <w:r>
              <w:rPr>
                <w:rFonts w:hint="eastAsia" w:cs="Times New Roman"/>
                <w:sz w:val="20"/>
              </w:rPr>
              <w:t>XX</w:t>
            </w:r>
          </w:p>
        </w:tc>
      </w:tr>
      <w:tr w14:paraId="524BD5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DC6A803">
            <w:pPr>
              <w:pStyle w:val="175"/>
              <w:widowControl w:val="0"/>
              <w:jc w:val="both"/>
              <w:rPr>
                <w:rFonts w:cs="Times New Roman"/>
                <w:sz w:val="20"/>
              </w:rPr>
            </w:pPr>
            <w:r>
              <w:rPr>
                <w:rFonts w:cs="Times New Roman"/>
                <w:sz w:val="20"/>
              </w:rPr>
              <w:t>玉门千华制药</w:t>
            </w:r>
          </w:p>
        </w:tc>
        <w:tc>
          <w:tcPr>
            <w:tcW w:w="649" w:type="pct"/>
            <w:shd w:val="clear" w:color="auto" w:fill="auto"/>
            <w:vAlign w:val="center"/>
          </w:tcPr>
          <w:p w14:paraId="1928278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4810E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1648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D4F96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6F956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BC2FC0A">
            <w:pPr>
              <w:pStyle w:val="175"/>
              <w:widowControl w:val="0"/>
              <w:jc w:val="right"/>
              <w:rPr>
                <w:rFonts w:cs="Times New Roman"/>
                <w:sz w:val="20"/>
              </w:rPr>
            </w:pPr>
            <w:r>
              <w:rPr>
                <w:rFonts w:hint="eastAsia" w:cs="Times New Roman"/>
                <w:sz w:val="20"/>
              </w:rPr>
              <w:t>XX</w:t>
            </w:r>
          </w:p>
        </w:tc>
      </w:tr>
    </w:tbl>
    <w:p w14:paraId="15ED2C3C">
      <w:pPr>
        <w:pStyle w:val="144"/>
      </w:pPr>
      <w:r>
        <w:rPr>
          <w:rFonts w:hint="eastAsia"/>
        </w:rPr>
        <w:t>资料来源：上述企业，第三方资料、新闻报道、业内专家采访及QYResearch整理研究，2024年</w:t>
      </w:r>
    </w:p>
    <w:p w14:paraId="46C6B9DC">
      <w:pPr>
        <w:pStyle w:val="4"/>
      </w:pPr>
      <w:bookmarkStart w:id="444" w:name="_Toc153725742"/>
      <w:bookmarkStart w:id="445" w:name="_Toc173173086"/>
      <w:r>
        <w:rPr>
          <w:rFonts w:hint="eastAsia"/>
        </w:rPr>
        <w:t>202</w:t>
      </w:r>
      <w:r>
        <w:t>3</w:t>
      </w:r>
      <w:r>
        <w:rPr>
          <w:rFonts w:hint="eastAsia"/>
        </w:rPr>
        <w:t>年全球主要生产商</w:t>
      </w:r>
      <w:r>
        <w:t>3,5-二甲基哌啶</w:t>
      </w:r>
      <w:r>
        <w:rPr>
          <w:rFonts w:hint="eastAsia"/>
        </w:rPr>
        <w:t>收入排名</w:t>
      </w:r>
      <w:bookmarkEnd w:id="444"/>
      <w:bookmarkEnd w:id="445"/>
    </w:p>
    <w:p w14:paraId="50D51260">
      <w:pPr>
        <w:pStyle w:val="151"/>
        <w:ind w:left="252" w:right="-105"/>
        <w:rPr>
          <w:lang w:eastAsia="zh-CN"/>
        </w:rPr>
      </w:pPr>
      <w:bookmarkStart w:id="446" w:name="_Toc153725410"/>
      <w:bookmarkStart w:id="447" w:name="_Toc153726235"/>
      <w:r>
        <w:rPr>
          <w:rFonts w:hint="eastAsia"/>
          <w:lang w:eastAsia="zh-CN"/>
        </w:rPr>
        <w:t>202</w:t>
      </w:r>
      <w:r>
        <w:rPr>
          <w:lang w:eastAsia="zh-CN"/>
        </w:rPr>
        <w:t>3</w:t>
      </w:r>
      <w:r>
        <w:rPr>
          <w:rFonts w:hint="eastAsia"/>
          <w:lang w:eastAsia="zh-CN"/>
        </w:rPr>
        <w:t>年全球主要生产商</w:t>
      </w:r>
      <w:r>
        <w:rPr>
          <w:lang w:eastAsia="zh-CN"/>
        </w:rPr>
        <w:t>3,5-二甲基哌啶</w:t>
      </w:r>
      <w:r>
        <w:rPr>
          <w:rFonts w:hint="eastAsia"/>
          <w:lang w:eastAsia="zh-CN"/>
        </w:rPr>
        <w:t>收入排名（百万美元）</w:t>
      </w:r>
      <w:bookmarkEnd w:id="446"/>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2835"/>
        <w:gridCol w:w="4872"/>
        <w:gridCol w:w="1585"/>
      </w:tblGrid>
      <w:tr w14:paraId="14FEEE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192EC478">
            <w:pPr>
              <w:rPr>
                <w:rFonts w:cs="Times New Roman"/>
                <w:b/>
                <w:bCs/>
                <w:color w:val="FFFFFF"/>
                <w:kern w:val="0"/>
                <w:sz w:val="20"/>
                <w:szCs w:val="20"/>
              </w:rPr>
            </w:pPr>
            <w:r>
              <w:rPr>
                <w:rFonts w:hint="eastAsia" w:cs="Times New Roman"/>
                <w:b/>
                <w:bCs/>
                <w:color w:val="FFFFFF"/>
                <w:kern w:val="0"/>
                <w:sz w:val="20"/>
                <w:szCs w:val="20"/>
              </w:rPr>
              <w:t>排名</w:t>
            </w:r>
          </w:p>
        </w:tc>
        <w:tc>
          <w:tcPr>
            <w:tcW w:w="1422" w:type="pct"/>
            <w:shd w:val="solid" w:color="000080" w:fill="FFFFFF"/>
            <w:noWrap/>
            <w:vAlign w:val="center"/>
          </w:tcPr>
          <w:p w14:paraId="3233F009">
            <w:pPr>
              <w:rPr>
                <w:rFonts w:cs="Times New Roman"/>
                <w:b/>
                <w:bCs/>
                <w:color w:val="FFFFFF"/>
                <w:kern w:val="0"/>
                <w:sz w:val="20"/>
                <w:szCs w:val="20"/>
              </w:rPr>
            </w:pPr>
            <w:r>
              <w:rPr>
                <w:rFonts w:hint="eastAsia" w:cs="Times New Roman"/>
                <w:b/>
                <w:bCs/>
                <w:color w:val="FFFFFF"/>
                <w:kern w:val="0"/>
                <w:sz w:val="20"/>
                <w:szCs w:val="20"/>
              </w:rPr>
              <w:t>企业名称</w:t>
            </w:r>
          </w:p>
        </w:tc>
        <w:tc>
          <w:tcPr>
            <w:tcW w:w="2444" w:type="pct"/>
            <w:shd w:val="solid" w:color="000080" w:fill="FFFFFF"/>
            <w:noWrap/>
            <w:vAlign w:val="center"/>
          </w:tcPr>
          <w:p w14:paraId="0D8C44D7">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795" w:type="pct"/>
            <w:shd w:val="solid" w:color="000080" w:fill="FFFFFF"/>
            <w:noWrap/>
            <w:vAlign w:val="center"/>
          </w:tcPr>
          <w:p w14:paraId="5939AF17">
            <w:pPr>
              <w:rPr>
                <w:rFonts w:cs="Times New Roman"/>
                <w:b/>
                <w:bCs/>
                <w:color w:val="FFFFFF"/>
                <w:kern w:val="0"/>
                <w:sz w:val="20"/>
                <w:szCs w:val="20"/>
              </w:rPr>
            </w:pPr>
            <w:r>
              <w:rPr>
                <w:rFonts w:hint="eastAsia" w:cs="Times New Roman"/>
                <w:b/>
                <w:bCs/>
                <w:color w:val="FFFFFF"/>
                <w:kern w:val="0"/>
                <w:sz w:val="20"/>
                <w:szCs w:val="20"/>
              </w:rPr>
              <w:t>市场占有率</w:t>
            </w:r>
          </w:p>
        </w:tc>
      </w:tr>
      <w:tr w14:paraId="5E4D0D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FE793C">
            <w:pPr>
              <w:rPr>
                <w:rFonts w:cs="Times New Roman"/>
                <w:kern w:val="0"/>
                <w:sz w:val="20"/>
                <w:szCs w:val="20"/>
              </w:rPr>
            </w:pPr>
            <w:r>
              <w:rPr>
                <w:rFonts w:hint="eastAsia" w:cs="Times New Roman"/>
                <w:kern w:val="0"/>
                <w:sz w:val="20"/>
                <w:szCs w:val="20"/>
              </w:rPr>
              <w:t>1</w:t>
            </w:r>
          </w:p>
        </w:tc>
        <w:tc>
          <w:tcPr>
            <w:tcW w:w="1422" w:type="pct"/>
            <w:shd w:val="clear" w:color="auto" w:fill="auto"/>
            <w:noWrap/>
            <w:vAlign w:val="center"/>
          </w:tcPr>
          <w:p w14:paraId="477D9B7C">
            <w:pPr>
              <w:rPr>
                <w:rFonts w:cs="Times New Roman"/>
                <w:kern w:val="0"/>
                <w:sz w:val="20"/>
                <w:szCs w:val="20"/>
              </w:rPr>
            </w:pPr>
            <w:r>
              <w:rPr>
                <w:rFonts w:cs="Times New Roman"/>
                <w:kern w:val="0"/>
                <w:sz w:val="20"/>
                <w:szCs w:val="20"/>
              </w:rPr>
              <w:t>Jubilant Ingrevia</w:t>
            </w:r>
          </w:p>
        </w:tc>
        <w:tc>
          <w:tcPr>
            <w:tcW w:w="2444" w:type="pct"/>
            <w:shd w:val="clear" w:color="auto" w:fill="auto"/>
            <w:noWrap/>
            <w:vAlign w:val="center"/>
          </w:tcPr>
          <w:p w14:paraId="38C2AFBA">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FDC3795">
            <w:pPr>
              <w:rPr>
                <w:rFonts w:cs="Times New Roman"/>
                <w:kern w:val="0"/>
                <w:sz w:val="20"/>
                <w:szCs w:val="20"/>
              </w:rPr>
            </w:pPr>
            <w:r>
              <w:rPr>
                <w:rFonts w:hint="eastAsia" w:cs="Times New Roman"/>
                <w:kern w:val="0"/>
                <w:sz w:val="20"/>
                <w:szCs w:val="20"/>
              </w:rPr>
              <w:t>XX%</w:t>
            </w:r>
          </w:p>
        </w:tc>
      </w:tr>
      <w:tr w14:paraId="7C702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D1612B6">
            <w:pPr>
              <w:rPr>
                <w:rFonts w:cs="Times New Roman"/>
                <w:kern w:val="0"/>
                <w:sz w:val="20"/>
                <w:szCs w:val="20"/>
              </w:rPr>
            </w:pPr>
            <w:r>
              <w:rPr>
                <w:rFonts w:hint="eastAsia" w:cs="Times New Roman"/>
                <w:kern w:val="0"/>
                <w:sz w:val="20"/>
                <w:szCs w:val="20"/>
              </w:rPr>
              <w:t>2</w:t>
            </w:r>
          </w:p>
        </w:tc>
        <w:tc>
          <w:tcPr>
            <w:tcW w:w="1422" w:type="pct"/>
            <w:shd w:val="clear" w:color="auto" w:fill="auto"/>
            <w:noWrap/>
            <w:vAlign w:val="center"/>
          </w:tcPr>
          <w:p w14:paraId="62D8A948">
            <w:pPr>
              <w:rPr>
                <w:rFonts w:cs="Times New Roman"/>
                <w:kern w:val="0"/>
                <w:sz w:val="20"/>
                <w:szCs w:val="20"/>
              </w:rPr>
            </w:pPr>
            <w:r>
              <w:rPr>
                <w:rFonts w:cs="Times New Roman"/>
                <w:kern w:val="0"/>
                <w:sz w:val="20"/>
                <w:szCs w:val="20"/>
              </w:rPr>
              <w:t>常州市华阳科技</w:t>
            </w:r>
          </w:p>
        </w:tc>
        <w:tc>
          <w:tcPr>
            <w:tcW w:w="2444" w:type="pct"/>
            <w:shd w:val="clear" w:color="auto" w:fill="auto"/>
            <w:noWrap/>
            <w:vAlign w:val="center"/>
          </w:tcPr>
          <w:p w14:paraId="2CE30ED7">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1DBD2639">
            <w:pPr>
              <w:rPr>
                <w:rFonts w:cs="Times New Roman"/>
                <w:kern w:val="0"/>
                <w:sz w:val="20"/>
                <w:szCs w:val="20"/>
              </w:rPr>
            </w:pPr>
            <w:r>
              <w:rPr>
                <w:rFonts w:hint="eastAsia" w:cs="Times New Roman"/>
                <w:kern w:val="0"/>
                <w:sz w:val="20"/>
                <w:szCs w:val="20"/>
              </w:rPr>
              <w:t>XX%</w:t>
            </w:r>
          </w:p>
        </w:tc>
      </w:tr>
      <w:tr w14:paraId="427C55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111065">
            <w:pPr>
              <w:rPr>
                <w:rFonts w:cs="Times New Roman"/>
                <w:kern w:val="0"/>
                <w:sz w:val="20"/>
                <w:szCs w:val="20"/>
              </w:rPr>
            </w:pPr>
            <w:r>
              <w:rPr>
                <w:rFonts w:hint="eastAsia" w:cs="Times New Roman"/>
                <w:kern w:val="0"/>
                <w:sz w:val="20"/>
                <w:szCs w:val="20"/>
              </w:rPr>
              <w:t>3</w:t>
            </w:r>
          </w:p>
        </w:tc>
        <w:tc>
          <w:tcPr>
            <w:tcW w:w="1422" w:type="pct"/>
            <w:shd w:val="clear" w:color="auto" w:fill="auto"/>
            <w:noWrap/>
            <w:vAlign w:val="center"/>
          </w:tcPr>
          <w:p w14:paraId="2AAEDED1">
            <w:pPr>
              <w:rPr>
                <w:rFonts w:cs="Times New Roman"/>
                <w:kern w:val="0"/>
                <w:sz w:val="20"/>
                <w:szCs w:val="20"/>
              </w:rPr>
            </w:pPr>
            <w:r>
              <w:rPr>
                <w:rFonts w:cs="Times New Roman"/>
                <w:kern w:val="0"/>
                <w:sz w:val="20"/>
                <w:szCs w:val="20"/>
              </w:rPr>
              <w:t>石家庄诚和信化工</w:t>
            </w:r>
          </w:p>
        </w:tc>
        <w:tc>
          <w:tcPr>
            <w:tcW w:w="2444" w:type="pct"/>
            <w:shd w:val="clear" w:color="auto" w:fill="auto"/>
            <w:noWrap/>
            <w:vAlign w:val="center"/>
          </w:tcPr>
          <w:p w14:paraId="11A6AF9A">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42AB58D9">
            <w:pPr>
              <w:rPr>
                <w:rFonts w:cs="Times New Roman"/>
                <w:kern w:val="0"/>
                <w:sz w:val="20"/>
                <w:szCs w:val="20"/>
              </w:rPr>
            </w:pPr>
            <w:r>
              <w:rPr>
                <w:rFonts w:hint="eastAsia" w:cs="Times New Roman"/>
                <w:kern w:val="0"/>
                <w:sz w:val="20"/>
                <w:szCs w:val="20"/>
              </w:rPr>
              <w:t>XX%</w:t>
            </w:r>
          </w:p>
        </w:tc>
      </w:tr>
      <w:tr w14:paraId="596ED9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ED97F8">
            <w:pPr>
              <w:rPr>
                <w:rFonts w:cs="Times New Roman"/>
                <w:kern w:val="0"/>
                <w:sz w:val="20"/>
                <w:szCs w:val="20"/>
              </w:rPr>
            </w:pPr>
            <w:r>
              <w:rPr>
                <w:rFonts w:hint="eastAsia" w:cs="Times New Roman"/>
                <w:kern w:val="0"/>
                <w:sz w:val="20"/>
                <w:szCs w:val="20"/>
              </w:rPr>
              <w:t>4</w:t>
            </w:r>
          </w:p>
        </w:tc>
        <w:tc>
          <w:tcPr>
            <w:tcW w:w="1422" w:type="pct"/>
            <w:shd w:val="clear" w:color="auto" w:fill="auto"/>
            <w:noWrap/>
            <w:vAlign w:val="center"/>
          </w:tcPr>
          <w:p w14:paraId="53EBCB73">
            <w:pPr>
              <w:rPr>
                <w:rFonts w:cs="Times New Roman"/>
                <w:kern w:val="0"/>
                <w:sz w:val="20"/>
                <w:szCs w:val="20"/>
              </w:rPr>
            </w:pPr>
            <w:r>
              <w:rPr>
                <w:rFonts w:cs="Times New Roman"/>
                <w:kern w:val="0"/>
                <w:sz w:val="20"/>
                <w:szCs w:val="20"/>
              </w:rPr>
              <w:t>江西洋浦生物</w:t>
            </w:r>
          </w:p>
        </w:tc>
        <w:tc>
          <w:tcPr>
            <w:tcW w:w="2444" w:type="pct"/>
            <w:shd w:val="clear" w:color="auto" w:fill="auto"/>
            <w:noWrap/>
            <w:vAlign w:val="center"/>
          </w:tcPr>
          <w:p w14:paraId="17E8EA20">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5D6A7DF4">
            <w:pPr>
              <w:rPr>
                <w:rFonts w:cs="Times New Roman"/>
                <w:kern w:val="0"/>
                <w:sz w:val="20"/>
                <w:szCs w:val="20"/>
              </w:rPr>
            </w:pPr>
            <w:r>
              <w:rPr>
                <w:rFonts w:hint="eastAsia" w:cs="Times New Roman"/>
                <w:kern w:val="0"/>
                <w:sz w:val="20"/>
                <w:szCs w:val="20"/>
              </w:rPr>
              <w:t>XX%</w:t>
            </w:r>
          </w:p>
        </w:tc>
      </w:tr>
      <w:tr w14:paraId="6D3C1D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9CBCE2">
            <w:pPr>
              <w:rPr>
                <w:rFonts w:cs="Times New Roman"/>
                <w:kern w:val="0"/>
                <w:sz w:val="20"/>
                <w:szCs w:val="20"/>
              </w:rPr>
            </w:pPr>
            <w:r>
              <w:rPr>
                <w:rFonts w:hint="eastAsia" w:cs="Times New Roman"/>
                <w:kern w:val="0"/>
                <w:sz w:val="20"/>
                <w:szCs w:val="20"/>
              </w:rPr>
              <w:t>5</w:t>
            </w:r>
          </w:p>
        </w:tc>
        <w:tc>
          <w:tcPr>
            <w:tcW w:w="1422" w:type="pct"/>
            <w:shd w:val="clear" w:color="auto" w:fill="auto"/>
            <w:noWrap/>
            <w:vAlign w:val="center"/>
          </w:tcPr>
          <w:p w14:paraId="7406E897">
            <w:pPr>
              <w:rPr>
                <w:rFonts w:cs="Times New Roman"/>
                <w:kern w:val="0"/>
                <w:sz w:val="20"/>
                <w:szCs w:val="20"/>
              </w:rPr>
            </w:pPr>
            <w:r>
              <w:rPr>
                <w:rFonts w:cs="Times New Roman"/>
                <w:kern w:val="0"/>
                <w:sz w:val="20"/>
                <w:szCs w:val="20"/>
              </w:rPr>
              <w:t>东营曜康医药科技</w:t>
            </w:r>
          </w:p>
        </w:tc>
        <w:tc>
          <w:tcPr>
            <w:tcW w:w="2444" w:type="pct"/>
            <w:shd w:val="clear" w:color="auto" w:fill="auto"/>
            <w:noWrap/>
            <w:vAlign w:val="center"/>
          </w:tcPr>
          <w:p w14:paraId="4815D56D">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08A99815">
            <w:pPr>
              <w:rPr>
                <w:rFonts w:cs="Times New Roman"/>
                <w:kern w:val="0"/>
                <w:sz w:val="20"/>
                <w:szCs w:val="20"/>
              </w:rPr>
            </w:pPr>
            <w:r>
              <w:rPr>
                <w:rFonts w:hint="eastAsia" w:cs="Times New Roman"/>
                <w:kern w:val="0"/>
                <w:sz w:val="20"/>
                <w:szCs w:val="20"/>
              </w:rPr>
              <w:t>XX%</w:t>
            </w:r>
          </w:p>
        </w:tc>
      </w:tr>
      <w:tr w14:paraId="217E03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37D5A9">
            <w:pPr>
              <w:rPr>
                <w:rFonts w:cs="Times New Roman"/>
                <w:kern w:val="0"/>
                <w:sz w:val="20"/>
                <w:szCs w:val="20"/>
              </w:rPr>
            </w:pPr>
            <w:r>
              <w:rPr>
                <w:rFonts w:hint="eastAsia" w:cs="Times New Roman"/>
                <w:kern w:val="0"/>
                <w:sz w:val="20"/>
                <w:szCs w:val="20"/>
              </w:rPr>
              <w:t>6</w:t>
            </w:r>
          </w:p>
        </w:tc>
        <w:tc>
          <w:tcPr>
            <w:tcW w:w="1422" w:type="pct"/>
            <w:tcBorders>
              <w:bottom w:val="single" w:color="4F81BD" w:sz="0" w:space="0"/>
            </w:tcBorders>
            <w:shd w:val="clear" w:color="auto" w:fill="auto"/>
            <w:noWrap/>
            <w:vAlign w:val="center"/>
          </w:tcPr>
          <w:p w14:paraId="170C828C">
            <w:pPr>
              <w:rPr>
                <w:rFonts w:cs="Times New Roman"/>
                <w:kern w:val="0"/>
                <w:sz w:val="20"/>
                <w:szCs w:val="20"/>
              </w:rPr>
            </w:pPr>
            <w:r>
              <w:rPr>
                <w:rFonts w:cs="Times New Roman"/>
                <w:kern w:val="0"/>
                <w:sz w:val="20"/>
                <w:szCs w:val="20"/>
              </w:rPr>
              <w:t>玉门千华制药</w:t>
            </w:r>
          </w:p>
        </w:tc>
        <w:tc>
          <w:tcPr>
            <w:tcW w:w="2444" w:type="pct"/>
            <w:shd w:val="clear" w:color="auto" w:fill="auto"/>
            <w:noWrap/>
            <w:vAlign w:val="center"/>
          </w:tcPr>
          <w:p w14:paraId="55F8F9A4">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4B8DFF0A">
            <w:pPr>
              <w:rPr>
                <w:rFonts w:cs="Times New Roman"/>
                <w:kern w:val="0"/>
                <w:sz w:val="20"/>
                <w:szCs w:val="20"/>
              </w:rPr>
            </w:pPr>
            <w:r>
              <w:rPr>
                <w:rFonts w:hint="eastAsia" w:cs="Times New Roman"/>
                <w:kern w:val="0"/>
                <w:sz w:val="20"/>
                <w:szCs w:val="20"/>
              </w:rPr>
              <w:t>XX%</w:t>
            </w:r>
          </w:p>
        </w:tc>
      </w:tr>
      <w:tr w14:paraId="00F45B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6D18152">
            <w:pPr>
              <w:rPr>
                <w:rFonts w:cs="Times New Roman"/>
                <w:kern w:val="0"/>
                <w:sz w:val="20"/>
                <w:szCs w:val="20"/>
              </w:rPr>
            </w:pPr>
          </w:p>
        </w:tc>
        <w:tc>
          <w:tcPr>
            <w:tcW w:w="1422" w:type="pct"/>
            <w:shd w:val="clear" w:color="auto" w:fill="auto"/>
            <w:noWrap/>
            <w:vAlign w:val="center"/>
          </w:tcPr>
          <w:p w14:paraId="3E5B081F">
            <w:pPr>
              <w:rPr>
                <w:rFonts w:cs="Times New Roman"/>
                <w:kern w:val="0"/>
                <w:sz w:val="20"/>
                <w:szCs w:val="20"/>
              </w:rPr>
            </w:pPr>
            <w:r>
              <w:rPr>
                <w:rFonts w:hint="eastAsia" w:cs="Times New Roman"/>
                <w:kern w:val="0"/>
                <w:sz w:val="20"/>
                <w:szCs w:val="20"/>
              </w:rPr>
              <w:t>其他厂商</w:t>
            </w:r>
          </w:p>
        </w:tc>
        <w:tc>
          <w:tcPr>
            <w:tcW w:w="2444" w:type="pct"/>
            <w:shd w:val="clear" w:color="auto" w:fill="auto"/>
            <w:noWrap/>
            <w:vAlign w:val="center"/>
          </w:tcPr>
          <w:p w14:paraId="4553653A">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2B5F455A">
            <w:pPr>
              <w:rPr>
                <w:rFonts w:cs="Times New Roman"/>
                <w:kern w:val="0"/>
                <w:sz w:val="20"/>
                <w:szCs w:val="20"/>
              </w:rPr>
            </w:pPr>
            <w:r>
              <w:rPr>
                <w:rFonts w:hint="eastAsia" w:cs="Times New Roman"/>
                <w:kern w:val="0"/>
                <w:sz w:val="20"/>
                <w:szCs w:val="20"/>
              </w:rPr>
              <w:t>XX%</w:t>
            </w:r>
          </w:p>
        </w:tc>
      </w:tr>
      <w:tr w14:paraId="11262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954BA0A">
            <w:pPr>
              <w:rPr>
                <w:rFonts w:cs="Times New Roman"/>
                <w:kern w:val="0"/>
                <w:sz w:val="20"/>
                <w:szCs w:val="20"/>
              </w:rPr>
            </w:pPr>
          </w:p>
        </w:tc>
        <w:tc>
          <w:tcPr>
            <w:tcW w:w="1422" w:type="pct"/>
            <w:shd w:val="clear" w:color="auto" w:fill="auto"/>
            <w:noWrap/>
            <w:vAlign w:val="center"/>
          </w:tcPr>
          <w:p w14:paraId="0271E8B4">
            <w:pPr>
              <w:rPr>
                <w:rFonts w:cs="Times New Roman"/>
                <w:kern w:val="0"/>
                <w:sz w:val="20"/>
                <w:szCs w:val="20"/>
              </w:rPr>
            </w:pPr>
            <w:r>
              <w:rPr>
                <w:rFonts w:hint="eastAsia" w:cs="Times New Roman"/>
                <w:kern w:val="0"/>
                <w:sz w:val="20"/>
                <w:szCs w:val="20"/>
              </w:rPr>
              <w:t>合计</w:t>
            </w:r>
          </w:p>
        </w:tc>
        <w:tc>
          <w:tcPr>
            <w:tcW w:w="2444" w:type="pct"/>
            <w:shd w:val="clear" w:color="auto" w:fill="auto"/>
            <w:noWrap/>
            <w:vAlign w:val="center"/>
          </w:tcPr>
          <w:p w14:paraId="66F902E0">
            <w:pPr>
              <w:rPr>
                <w:rFonts w:cs="Times New Roman"/>
                <w:kern w:val="0"/>
                <w:sz w:val="20"/>
                <w:szCs w:val="20"/>
              </w:rPr>
            </w:pPr>
            <w:r>
              <w:rPr>
                <w:rFonts w:hint="eastAsia" w:cs="Times New Roman"/>
                <w:kern w:val="0"/>
                <w:sz w:val="20"/>
                <w:szCs w:val="20"/>
              </w:rPr>
              <w:t>XX</w:t>
            </w:r>
          </w:p>
        </w:tc>
        <w:tc>
          <w:tcPr>
            <w:tcW w:w="795" w:type="pct"/>
            <w:shd w:val="clear" w:color="auto" w:fill="auto"/>
            <w:noWrap/>
            <w:vAlign w:val="center"/>
          </w:tcPr>
          <w:p w14:paraId="79F04223">
            <w:pPr>
              <w:rPr>
                <w:rFonts w:cs="Times New Roman"/>
                <w:kern w:val="0"/>
                <w:sz w:val="20"/>
                <w:szCs w:val="20"/>
              </w:rPr>
            </w:pPr>
            <w:r>
              <w:rPr>
                <w:rFonts w:hint="eastAsia" w:cs="Times New Roman"/>
                <w:kern w:val="0"/>
                <w:sz w:val="20"/>
                <w:szCs w:val="20"/>
              </w:rPr>
              <w:t>XX%</w:t>
            </w:r>
          </w:p>
        </w:tc>
      </w:tr>
    </w:tbl>
    <w:p w14:paraId="7F828239">
      <w:pPr>
        <w:pStyle w:val="144"/>
      </w:pPr>
      <w:r>
        <w:rPr>
          <w:rFonts w:hint="eastAsia"/>
        </w:rPr>
        <w:t>资料来源：上述企业，第三方资料、新闻报道、业内专家采访及QYResearch整理研究，2024年</w:t>
      </w:r>
    </w:p>
    <w:p w14:paraId="4CCAB83F">
      <w:pPr>
        <w:pStyle w:val="3"/>
        <w:rPr>
          <w:lang w:val="en-IN"/>
        </w:rPr>
      </w:pPr>
      <w:bookmarkStart w:id="448" w:name="_Toc43885395"/>
      <w:bookmarkStart w:id="449" w:name="_Toc153725743"/>
      <w:bookmarkStart w:id="450" w:name="_Toc173173087"/>
      <w:r>
        <w:rPr>
          <w:rFonts w:hint="eastAsia"/>
          <w:lang w:val="en-IN"/>
        </w:rPr>
        <w:t>中国市场竞争格局</w:t>
      </w:r>
      <w:bookmarkEnd w:id="448"/>
      <w:r>
        <w:rPr>
          <w:rFonts w:hint="eastAsia"/>
          <w:lang w:val="en-IN"/>
        </w:rPr>
        <w:t>及占有率</w:t>
      </w:r>
      <w:bookmarkEnd w:id="449"/>
      <w:bookmarkEnd w:id="450"/>
    </w:p>
    <w:p w14:paraId="180B2653">
      <w:pPr>
        <w:pStyle w:val="4"/>
        <w:rPr>
          <w:lang w:val="en-IN"/>
        </w:rPr>
      </w:pPr>
      <w:bookmarkStart w:id="451" w:name="_Toc153725744"/>
      <w:bookmarkStart w:id="452" w:name="_Toc173173088"/>
      <w:r>
        <w:rPr>
          <w:rFonts w:hint="eastAsia"/>
        </w:rPr>
        <w:t>中国市场主要厂商</w:t>
      </w:r>
      <w:r>
        <w:t>3,5-二甲基哌啶</w:t>
      </w:r>
      <w:r>
        <w:rPr>
          <w:rFonts w:hint="eastAsia"/>
        </w:rPr>
        <w:t>销量（2019-2024）</w:t>
      </w:r>
      <w:bookmarkEnd w:id="451"/>
      <w:bookmarkEnd w:id="452"/>
    </w:p>
    <w:p w14:paraId="7ECA0508">
      <w:pPr>
        <w:pStyle w:val="151"/>
        <w:ind w:left="252" w:right="-105"/>
        <w:rPr>
          <w:lang w:eastAsia="zh-CN"/>
        </w:rPr>
      </w:pPr>
      <w:bookmarkStart w:id="453" w:name="_Toc153726236"/>
      <w:bookmarkStart w:id="454" w:name="_Toc153725411"/>
      <w:r>
        <w:rPr>
          <w:rFonts w:hint="eastAsia"/>
          <w:lang w:eastAsia="zh-CN"/>
        </w:rPr>
        <w:t>中国市场主要厂商</w:t>
      </w:r>
      <w:r>
        <w:rPr>
          <w:lang w:eastAsia="zh-CN"/>
        </w:rPr>
        <w:t>3,5-二甲基哌啶</w:t>
      </w:r>
      <w:r>
        <w:rPr>
          <w:rFonts w:hint="eastAsia"/>
          <w:lang w:eastAsia="zh-CN"/>
        </w:rPr>
        <w:t>销量（2019-2024）&amp;（</w:t>
      </w:r>
      <w:r>
        <w:rPr>
          <w:lang w:eastAsia="zh-CN"/>
        </w:rPr>
        <w:t>吨</w:t>
      </w:r>
      <w:r>
        <w:rPr>
          <w:rFonts w:hint="eastAsia"/>
          <w:lang w:eastAsia="zh-CN"/>
        </w:rPr>
        <w:t>）</w:t>
      </w:r>
      <w:bookmarkEnd w:id="453"/>
      <w:bookmarkEnd w:id="45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2FF8B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72FFDAB">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7723430A">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1ECFC02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230AA89A">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AF2E406">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0322B058">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64D3E4AD">
            <w:pPr>
              <w:pStyle w:val="175"/>
              <w:widowControl w:val="0"/>
              <w:jc w:val="center"/>
              <w:rPr>
                <w:rFonts w:cs="Times New Roman"/>
                <w:b/>
                <w:bCs/>
                <w:color w:val="FFFFFF"/>
                <w:sz w:val="20"/>
              </w:rPr>
            </w:pPr>
            <w:r>
              <w:rPr>
                <w:rFonts w:cs="Times New Roman"/>
                <w:b/>
                <w:bCs/>
                <w:color w:val="FFFFFF"/>
                <w:sz w:val="20"/>
              </w:rPr>
              <w:t>2024</w:t>
            </w:r>
          </w:p>
        </w:tc>
      </w:tr>
      <w:tr w14:paraId="2E710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291F53C">
            <w:pPr>
              <w:pStyle w:val="175"/>
              <w:widowControl w:val="0"/>
              <w:jc w:val="both"/>
              <w:rPr>
                <w:rFonts w:cs="Times New Roman"/>
                <w:sz w:val="20"/>
              </w:rPr>
            </w:pPr>
            <w:r>
              <w:rPr>
                <w:rFonts w:cs="Times New Roman"/>
                <w:sz w:val="20"/>
              </w:rPr>
              <w:t>Jubilant Ingrevia</w:t>
            </w:r>
          </w:p>
        </w:tc>
        <w:tc>
          <w:tcPr>
            <w:tcW w:w="649" w:type="pct"/>
            <w:shd w:val="clear" w:color="auto" w:fill="auto"/>
            <w:vAlign w:val="center"/>
          </w:tcPr>
          <w:p w14:paraId="6479F3C2">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58948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A198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56A21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E949CA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6498B47">
            <w:pPr>
              <w:pStyle w:val="175"/>
              <w:widowControl w:val="0"/>
              <w:jc w:val="right"/>
              <w:rPr>
                <w:rFonts w:cs="Times New Roman"/>
                <w:sz w:val="20"/>
              </w:rPr>
            </w:pPr>
            <w:r>
              <w:rPr>
                <w:rFonts w:hint="eastAsia" w:cs="Times New Roman"/>
                <w:sz w:val="20"/>
              </w:rPr>
              <w:t>XX</w:t>
            </w:r>
          </w:p>
        </w:tc>
      </w:tr>
      <w:tr w14:paraId="627F14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D4D64C">
            <w:pPr>
              <w:pStyle w:val="175"/>
              <w:widowControl w:val="0"/>
              <w:jc w:val="both"/>
              <w:rPr>
                <w:rFonts w:cs="Times New Roman"/>
                <w:sz w:val="20"/>
              </w:rPr>
            </w:pPr>
            <w:r>
              <w:rPr>
                <w:rFonts w:cs="Times New Roman"/>
                <w:sz w:val="20"/>
              </w:rPr>
              <w:t>常州市华阳科技</w:t>
            </w:r>
          </w:p>
        </w:tc>
        <w:tc>
          <w:tcPr>
            <w:tcW w:w="649" w:type="pct"/>
            <w:shd w:val="clear" w:color="auto" w:fill="auto"/>
            <w:vAlign w:val="center"/>
          </w:tcPr>
          <w:p w14:paraId="402E020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01131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9447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898EB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D33E50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AE7323D">
            <w:pPr>
              <w:pStyle w:val="175"/>
              <w:widowControl w:val="0"/>
              <w:jc w:val="right"/>
              <w:rPr>
                <w:rFonts w:cs="Times New Roman"/>
                <w:sz w:val="20"/>
              </w:rPr>
            </w:pPr>
            <w:r>
              <w:rPr>
                <w:rFonts w:hint="eastAsia" w:cs="Times New Roman"/>
                <w:sz w:val="20"/>
              </w:rPr>
              <w:t>XX</w:t>
            </w:r>
          </w:p>
        </w:tc>
      </w:tr>
      <w:tr w14:paraId="413C26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31BC13">
            <w:pPr>
              <w:pStyle w:val="175"/>
              <w:widowControl w:val="0"/>
              <w:jc w:val="both"/>
              <w:rPr>
                <w:rFonts w:cs="Times New Roman"/>
                <w:sz w:val="20"/>
              </w:rPr>
            </w:pPr>
            <w:r>
              <w:rPr>
                <w:rFonts w:cs="Times New Roman"/>
                <w:sz w:val="20"/>
              </w:rPr>
              <w:t>石家庄诚和信化工</w:t>
            </w:r>
          </w:p>
        </w:tc>
        <w:tc>
          <w:tcPr>
            <w:tcW w:w="649" w:type="pct"/>
            <w:shd w:val="clear" w:color="auto" w:fill="auto"/>
            <w:vAlign w:val="center"/>
          </w:tcPr>
          <w:p w14:paraId="4F08EDF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249DAD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1C2E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3277E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F2E472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D6CC7DD">
            <w:pPr>
              <w:pStyle w:val="175"/>
              <w:widowControl w:val="0"/>
              <w:jc w:val="right"/>
              <w:rPr>
                <w:rFonts w:cs="Times New Roman"/>
                <w:sz w:val="20"/>
              </w:rPr>
            </w:pPr>
            <w:r>
              <w:rPr>
                <w:rFonts w:hint="eastAsia" w:cs="Times New Roman"/>
                <w:sz w:val="20"/>
              </w:rPr>
              <w:t>XX</w:t>
            </w:r>
          </w:p>
        </w:tc>
      </w:tr>
      <w:tr w14:paraId="785B4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9825F5">
            <w:pPr>
              <w:pStyle w:val="175"/>
              <w:widowControl w:val="0"/>
              <w:jc w:val="both"/>
              <w:rPr>
                <w:rFonts w:cs="Times New Roman"/>
                <w:sz w:val="20"/>
              </w:rPr>
            </w:pPr>
            <w:r>
              <w:rPr>
                <w:rFonts w:cs="Times New Roman"/>
                <w:sz w:val="20"/>
              </w:rPr>
              <w:t>江西洋浦生物</w:t>
            </w:r>
          </w:p>
        </w:tc>
        <w:tc>
          <w:tcPr>
            <w:tcW w:w="649" w:type="pct"/>
            <w:shd w:val="clear" w:color="auto" w:fill="auto"/>
            <w:vAlign w:val="center"/>
          </w:tcPr>
          <w:p w14:paraId="56F50AF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1B33D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5EE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CD3D8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BF5B0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5152C8F">
            <w:pPr>
              <w:pStyle w:val="175"/>
              <w:widowControl w:val="0"/>
              <w:jc w:val="right"/>
              <w:rPr>
                <w:rFonts w:cs="Times New Roman"/>
                <w:sz w:val="20"/>
              </w:rPr>
            </w:pPr>
            <w:r>
              <w:rPr>
                <w:rFonts w:hint="eastAsia" w:cs="Times New Roman"/>
                <w:sz w:val="20"/>
              </w:rPr>
              <w:t>XX</w:t>
            </w:r>
          </w:p>
        </w:tc>
      </w:tr>
      <w:tr w14:paraId="7826F8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1364BE">
            <w:pPr>
              <w:pStyle w:val="175"/>
              <w:widowControl w:val="0"/>
              <w:jc w:val="both"/>
              <w:rPr>
                <w:rFonts w:cs="Times New Roman"/>
                <w:sz w:val="20"/>
              </w:rPr>
            </w:pPr>
            <w:r>
              <w:rPr>
                <w:rFonts w:cs="Times New Roman"/>
                <w:sz w:val="20"/>
              </w:rPr>
              <w:t>东营曜康医药科技</w:t>
            </w:r>
          </w:p>
        </w:tc>
        <w:tc>
          <w:tcPr>
            <w:tcW w:w="649" w:type="pct"/>
            <w:shd w:val="clear" w:color="auto" w:fill="auto"/>
            <w:vAlign w:val="center"/>
          </w:tcPr>
          <w:p w14:paraId="400CB0C1">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1E5AC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2652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4980A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EDA80D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F8D3B40">
            <w:pPr>
              <w:pStyle w:val="175"/>
              <w:widowControl w:val="0"/>
              <w:jc w:val="right"/>
              <w:rPr>
                <w:rFonts w:cs="Times New Roman"/>
                <w:sz w:val="20"/>
              </w:rPr>
            </w:pPr>
            <w:r>
              <w:rPr>
                <w:rFonts w:hint="eastAsia" w:cs="Times New Roman"/>
                <w:sz w:val="20"/>
              </w:rPr>
              <w:t>XX</w:t>
            </w:r>
          </w:p>
        </w:tc>
      </w:tr>
      <w:tr w14:paraId="3061B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A12FA21">
            <w:pPr>
              <w:pStyle w:val="175"/>
              <w:widowControl w:val="0"/>
              <w:jc w:val="both"/>
              <w:rPr>
                <w:rFonts w:cs="Times New Roman"/>
                <w:sz w:val="20"/>
              </w:rPr>
            </w:pPr>
            <w:r>
              <w:rPr>
                <w:rFonts w:cs="Times New Roman"/>
                <w:sz w:val="20"/>
              </w:rPr>
              <w:t>玉门千华制药</w:t>
            </w:r>
          </w:p>
        </w:tc>
        <w:tc>
          <w:tcPr>
            <w:tcW w:w="649" w:type="pct"/>
            <w:shd w:val="clear" w:color="auto" w:fill="auto"/>
            <w:vAlign w:val="center"/>
          </w:tcPr>
          <w:p w14:paraId="15127EA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0191D57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B7E9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919C6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12986B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22D569">
            <w:pPr>
              <w:pStyle w:val="175"/>
              <w:widowControl w:val="0"/>
              <w:jc w:val="right"/>
              <w:rPr>
                <w:rFonts w:cs="Times New Roman"/>
                <w:sz w:val="20"/>
              </w:rPr>
            </w:pPr>
            <w:r>
              <w:rPr>
                <w:rFonts w:hint="eastAsia" w:cs="Times New Roman"/>
                <w:sz w:val="20"/>
              </w:rPr>
              <w:t>XX</w:t>
            </w:r>
          </w:p>
        </w:tc>
      </w:tr>
      <w:tr w14:paraId="105CB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7BD491">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539688D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510D0C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AB4D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C3DBC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ED41A6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A0657A1">
            <w:pPr>
              <w:pStyle w:val="175"/>
              <w:widowControl w:val="0"/>
              <w:jc w:val="right"/>
              <w:rPr>
                <w:rFonts w:cs="Times New Roman"/>
                <w:sz w:val="20"/>
              </w:rPr>
            </w:pPr>
            <w:r>
              <w:rPr>
                <w:rFonts w:hint="eastAsia" w:cs="Times New Roman"/>
                <w:sz w:val="20"/>
              </w:rPr>
              <w:t>XX</w:t>
            </w:r>
          </w:p>
        </w:tc>
      </w:tr>
      <w:tr w14:paraId="5E52C8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DB8F82">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351D4B1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FD580A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B63A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FC740A">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0FCA25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6EC9D14">
            <w:pPr>
              <w:pStyle w:val="175"/>
              <w:widowControl w:val="0"/>
              <w:jc w:val="right"/>
              <w:rPr>
                <w:rFonts w:cs="Times New Roman"/>
                <w:sz w:val="20"/>
              </w:rPr>
            </w:pPr>
            <w:r>
              <w:rPr>
                <w:rFonts w:hint="eastAsia" w:cs="Times New Roman"/>
                <w:sz w:val="20"/>
              </w:rPr>
              <w:t>XX</w:t>
            </w:r>
          </w:p>
        </w:tc>
      </w:tr>
    </w:tbl>
    <w:p w14:paraId="28D0A47D">
      <w:pPr>
        <w:pStyle w:val="144"/>
      </w:pPr>
      <w:r>
        <w:rPr>
          <w:rFonts w:hint="eastAsia"/>
        </w:rPr>
        <w:t>资料来源：上述企业，第三方资料、新闻报道、业内专家采访及QYResearch整理研究，2024年</w:t>
      </w:r>
    </w:p>
    <w:p w14:paraId="6743111F">
      <w:pPr>
        <w:pStyle w:val="151"/>
        <w:ind w:left="252" w:right="-105"/>
        <w:rPr>
          <w:lang w:eastAsia="zh-CN"/>
        </w:rPr>
      </w:pPr>
      <w:bookmarkStart w:id="455" w:name="_Toc153725412"/>
      <w:bookmarkStart w:id="456" w:name="_Toc153726237"/>
      <w:r>
        <w:rPr>
          <w:rFonts w:hint="eastAsia"/>
          <w:lang w:eastAsia="zh-CN"/>
        </w:rPr>
        <w:t>中国市场主要厂商</w:t>
      </w:r>
      <w:r>
        <w:rPr>
          <w:lang w:eastAsia="zh-CN"/>
        </w:rPr>
        <w:t>3,5-二甲基哌啶</w:t>
      </w:r>
      <w:r>
        <w:rPr>
          <w:rFonts w:hint="eastAsia"/>
          <w:lang w:eastAsia="zh-CN"/>
        </w:rPr>
        <w:t>销量市场份额（2019-2024）</w:t>
      </w:r>
      <w:bookmarkEnd w:id="455"/>
      <w:bookmarkEnd w:id="45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88"/>
        <w:gridCol w:w="1288"/>
        <w:gridCol w:w="1290"/>
        <w:gridCol w:w="1290"/>
        <w:gridCol w:w="1290"/>
        <w:gridCol w:w="1288"/>
      </w:tblGrid>
      <w:tr w14:paraId="7C7CC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2F4B791">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5132FF54">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2C7A2890">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6572D72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1B3FD6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10C5DC2">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0275CE6C">
            <w:pPr>
              <w:pStyle w:val="175"/>
              <w:widowControl w:val="0"/>
              <w:jc w:val="center"/>
              <w:rPr>
                <w:rFonts w:cs="Times New Roman"/>
                <w:b/>
                <w:bCs/>
                <w:color w:val="FFFFFF"/>
                <w:sz w:val="20"/>
              </w:rPr>
            </w:pPr>
            <w:r>
              <w:rPr>
                <w:rFonts w:cs="Times New Roman"/>
                <w:b/>
                <w:bCs/>
                <w:color w:val="FFFFFF"/>
                <w:sz w:val="20"/>
              </w:rPr>
              <w:t>2024</w:t>
            </w:r>
          </w:p>
        </w:tc>
      </w:tr>
      <w:tr w14:paraId="66DA11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25A003">
            <w:pPr>
              <w:pStyle w:val="175"/>
              <w:widowControl w:val="0"/>
              <w:jc w:val="both"/>
              <w:rPr>
                <w:rFonts w:cs="Times New Roman"/>
                <w:sz w:val="20"/>
              </w:rPr>
            </w:pPr>
            <w:r>
              <w:rPr>
                <w:rFonts w:cs="Times New Roman"/>
                <w:sz w:val="20"/>
              </w:rPr>
              <w:t>Jubilant Ingrevia</w:t>
            </w:r>
          </w:p>
        </w:tc>
        <w:tc>
          <w:tcPr>
            <w:tcW w:w="646" w:type="pct"/>
            <w:shd w:val="clear" w:color="auto" w:fill="auto"/>
            <w:vAlign w:val="center"/>
          </w:tcPr>
          <w:p w14:paraId="13787F8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0C0981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7965EA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EB8FE8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A09A28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EAC6636">
            <w:pPr>
              <w:pStyle w:val="175"/>
              <w:widowControl w:val="0"/>
              <w:jc w:val="right"/>
              <w:rPr>
                <w:rFonts w:cs="Times New Roman"/>
                <w:sz w:val="20"/>
              </w:rPr>
            </w:pPr>
            <w:r>
              <w:rPr>
                <w:rFonts w:hint="eastAsia" w:cs="Times New Roman"/>
                <w:sz w:val="20"/>
              </w:rPr>
              <w:t>XX</w:t>
            </w:r>
            <w:r>
              <w:rPr>
                <w:rFonts w:cs="Times New Roman"/>
                <w:sz w:val="20"/>
              </w:rPr>
              <w:t>%</w:t>
            </w:r>
          </w:p>
        </w:tc>
      </w:tr>
      <w:tr w14:paraId="3DA99F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6E47DE6">
            <w:pPr>
              <w:pStyle w:val="175"/>
              <w:widowControl w:val="0"/>
              <w:jc w:val="both"/>
              <w:rPr>
                <w:rFonts w:cs="Times New Roman"/>
                <w:sz w:val="20"/>
              </w:rPr>
            </w:pPr>
            <w:r>
              <w:rPr>
                <w:rFonts w:cs="Times New Roman"/>
                <w:sz w:val="20"/>
              </w:rPr>
              <w:t>常州市华阳科技</w:t>
            </w:r>
          </w:p>
        </w:tc>
        <w:tc>
          <w:tcPr>
            <w:tcW w:w="646" w:type="pct"/>
            <w:shd w:val="clear" w:color="auto" w:fill="auto"/>
            <w:vAlign w:val="center"/>
          </w:tcPr>
          <w:p w14:paraId="16BEC3E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F6E95F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407AFF4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9A0915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FF3F60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D31E1A1">
            <w:pPr>
              <w:pStyle w:val="175"/>
              <w:widowControl w:val="0"/>
              <w:jc w:val="right"/>
              <w:rPr>
                <w:rFonts w:cs="Times New Roman"/>
                <w:sz w:val="20"/>
              </w:rPr>
            </w:pPr>
            <w:r>
              <w:rPr>
                <w:rFonts w:hint="eastAsia" w:cs="Times New Roman"/>
                <w:sz w:val="20"/>
              </w:rPr>
              <w:t>XX</w:t>
            </w:r>
            <w:r>
              <w:rPr>
                <w:rFonts w:cs="Times New Roman"/>
                <w:sz w:val="20"/>
              </w:rPr>
              <w:t>%</w:t>
            </w:r>
          </w:p>
        </w:tc>
      </w:tr>
      <w:tr w14:paraId="5660ED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F616BED">
            <w:pPr>
              <w:pStyle w:val="175"/>
              <w:widowControl w:val="0"/>
              <w:jc w:val="both"/>
              <w:rPr>
                <w:rFonts w:cs="Times New Roman"/>
                <w:sz w:val="20"/>
              </w:rPr>
            </w:pPr>
            <w:r>
              <w:rPr>
                <w:rFonts w:cs="Times New Roman"/>
                <w:sz w:val="20"/>
              </w:rPr>
              <w:t>石家庄诚和信化工</w:t>
            </w:r>
          </w:p>
        </w:tc>
        <w:tc>
          <w:tcPr>
            <w:tcW w:w="646" w:type="pct"/>
            <w:shd w:val="clear" w:color="auto" w:fill="auto"/>
            <w:vAlign w:val="center"/>
          </w:tcPr>
          <w:p w14:paraId="47763645">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D0CC05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D3CC50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F600A3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5275BEC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A255CAC">
            <w:pPr>
              <w:pStyle w:val="175"/>
              <w:widowControl w:val="0"/>
              <w:jc w:val="right"/>
              <w:rPr>
                <w:rFonts w:cs="Times New Roman"/>
                <w:sz w:val="20"/>
              </w:rPr>
            </w:pPr>
            <w:r>
              <w:rPr>
                <w:rFonts w:hint="eastAsia" w:cs="Times New Roman"/>
                <w:sz w:val="20"/>
              </w:rPr>
              <w:t>XX</w:t>
            </w:r>
            <w:r>
              <w:rPr>
                <w:rFonts w:cs="Times New Roman"/>
                <w:sz w:val="20"/>
              </w:rPr>
              <w:t>%</w:t>
            </w:r>
          </w:p>
        </w:tc>
      </w:tr>
      <w:tr w14:paraId="138A4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8AF2B8">
            <w:pPr>
              <w:pStyle w:val="175"/>
              <w:widowControl w:val="0"/>
              <w:jc w:val="both"/>
              <w:rPr>
                <w:rFonts w:cs="Times New Roman"/>
                <w:sz w:val="20"/>
              </w:rPr>
            </w:pPr>
            <w:r>
              <w:rPr>
                <w:rFonts w:cs="Times New Roman"/>
                <w:sz w:val="20"/>
              </w:rPr>
              <w:t>江西洋浦生物</w:t>
            </w:r>
          </w:p>
        </w:tc>
        <w:tc>
          <w:tcPr>
            <w:tcW w:w="646" w:type="pct"/>
            <w:shd w:val="clear" w:color="auto" w:fill="auto"/>
            <w:vAlign w:val="center"/>
          </w:tcPr>
          <w:p w14:paraId="708E53C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F302E4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66CAD9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24D4CF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A8F1712">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E74D7DE">
            <w:pPr>
              <w:pStyle w:val="175"/>
              <w:widowControl w:val="0"/>
              <w:jc w:val="right"/>
              <w:rPr>
                <w:rFonts w:cs="Times New Roman"/>
                <w:sz w:val="20"/>
              </w:rPr>
            </w:pPr>
            <w:r>
              <w:rPr>
                <w:rFonts w:hint="eastAsia" w:cs="Times New Roman"/>
                <w:sz w:val="20"/>
              </w:rPr>
              <w:t>XX</w:t>
            </w:r>
            <w:r>
              <w:rPr>
                <w:rFonts w:cs="Times New Roman"/>
                <w:sz w:val="20"/>
              </w:rPr>
              <w:t>%</w:t>
            </w:r>
          </w:p>
        </w:tc>
      </w:tr>
      <w:tr w14:paraId="65DAF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9E035BE">
            <w:pPr>
              <w:pStyle w:val="175"/>
              <w:widowControl w:val="0"/>
              <w:jc w:val="both"/>
              <w:rPr>
                <w:rFonts w:cs="Times New Roman"/>
                <w:sz w:val="20"/>
              </w:rPr>
            </w:pPr>
            <w:r>
              <w:rPr>
                <w:rFonts w:cs="Times New Roman"/>
                <w:sz w:val="20"/>
              </w:rPr>
              <w:t>东营曜康医药科技</w:t>
            </w:r>
          </w:p>
        </w:tc>
        <w:tc>
          <w:tcPr>
            <w:tcW w:w="646" w:type="pct"/>
            <w:shd w:val="clear" w:color="auto" w:fill="auto"/>
            <w:vAlign w:val="center"/>
          </w:tcPr>
          <w:p w14:paraId="697A8E64">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DB5806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70B9C6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37AE81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D27873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07A1096">
            <w:pPr>
              <w:pStyle w:val="175"/>
              <w:widowControl w:val="0"/>
              <w:jc w:val="right"/>
              <w:rPr>
                <w:rFonts w:cs="Times New Roman"/>
                <w:sz w:val="20"/>
              </w:rPr>
            </w:pPr>
            <w:r>
              <w:rPr>
                <w:rFonts w:hint="eastAsia" w:cs="Times New Roman"/>
                <w:sz w:val="20"/>
              </w:rPr>
              <w:t>XX</w:t>
            </w:r>
            <w:r>
              <w:rPr>
                <w:rFonts w:cs="Times New Roman"/>
                <w:sz w:val="20"/>
              </w:rPr>
              <w:t>%</w:t>
            </w:r>
          </w:p>
        </w:tc>
      </w:tr>
      <w:tr w14:paraId="4A6B60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1D3405EF">
            <w:pPr>
              <w:pStyle w:val="175"/>
              <w:widowControl w:val="0"/>
              <w:jc w:val="both"/>
              <w:rPr>
                <w:rFonts w:cs="Times New Roman"/>
                <w:sz w:val="20"/>
              </w:rPr>
            </w:pPr>
            <w:r>
              <w:rPr>
                <w:rFonts w:cs="Times New Roman"/>
                <w:sz w:val="20"/>
              </w:rPr>
              <w:t>玉门千华制药</w:t>
            </w:r>
          </w:p>
        </w:tc>
        <w:tc>
          <w:tcPr>
            <w:tcW w:w="646" w:type="pct"/>
            <w:shd w:val="clear" w:color="auto" w:fill="auto"/>
            <w:vAlign w:val="center"/>
          </w:tcPr>
          <w:p w14:paraId="6FD45F0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14EEBD5">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BBA251F">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F2EC876">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0CD4B8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1ED77334">
            <w:pPr>
              <w:pStyle w:val="175"/>
              <w:widowControl w:val="0"/>
              <w:jc w:val="right"/>
              <w:rPr>
                <w:rFonts w:cs="Times New Roman"/>
                <w:sz w:val="20"/>
              </w:rPr>
            </w:pPr>
            <w:r>
              <w:rPr>
                <w:rFonts w:hint="eastAsia" w:cs="Times New Roman"/>
                <w:sz w:val="20"/>
              </w:rPr>
              <w:t>XX</w:t>
            </w:r>
            <w:r>
              <w:rPr>
                <w:rFonts w:cs="Times New Roman"/>
                <w:sz w:val="20"/>
              </w:rPr>
              <w:t>%</w:t>
            </w:r>
          </w:p>
        </w:tc>
      </w:tr>
      <w:tr w14:paraId="673C33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32B104">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22BDBA7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3A6990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0948A34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42AD254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077ADA2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F0FABBD">
            <w:pPr>
              <w:pStyle w:val="175"/>
              <w:widowControl w:val="0"/>
              <w:jc w:val="right"/>
              <w:rPr>
                <w:rFonts w:cs="Times New Roman"/>
                <w:sz w:val="20"/>
              </w:rPr>
            </w:pPr>
            <w:r>
              <w:rPr>
                <w:rFonts w:hint="eastAsia" w:cs="Times New Roman"/>
                <w:sz w:val="20"/>
              </w:rPr>
              <w:t>XX</w:t>
            </w:r>
            <w:r>
              <w:rPr>
                <w:rFonts w:cs="Times New Roman"/>
                <w:sz w:val="20"/>
              </w:rPr>
              <w:t>%</w:t>
            </w:r>
          </w:p>
        </w:tc>
      </w:tr>
    </w:tbl>
    <w:p w14:paraId="0B91688F">
      <w:pPr>
        <w:pStyle w:val="144"/>
      </w:pPr>
      <w:r>
        <w:rPr>
          <w:rFonts w:hint="eastAsia"/>
        </w:rPr>
        <w:t>资料来源：上述企业，第三方资料、新闻报道、业内专家采访及QYResearch整理研究，2024年</w:t>
      </w:r>
    </w:p>
    <w:p w14:paraId="6464F75C">
      <w:pPr>
        <w:pStyle w:val="148"/>
      </w:pPr>
      <w:bookmarkStart w:id="457" w:name="_Toc153725366"/>
      <w:bookmarkStart w:id="458" w:name="_Toc153726191"/>
      <w:r>
        <w:rPr>
          <w:rFonts w:hint="eastAsia"/>
        </w:rPr>
        <w:t>202</w:t>
      </w:r>
      <w:r>
        <w:t>3</w:t>
      </w:r>
      <w:r>
        <w:rPr>
          <w:rFonts w:hint="eastAsia"/>
        </w:rPr>
        <w:t>年中国市场主要厂商</w:t>
      </w:r>
      <w:r>
        <w:t>3,5-二甲基哌啶</w:t>
      </w:r>
      <w:r>
        <w:rPr>
          <w:rFonts w:hint="eastAsia"/>
        </w:rPr>
        <w:t>销量市场份额</w:t>
      </w:r>
      <w:bookmarkEnd w:id="457"/>
      <w:bookmarkEnd w:id="458"/>
    </w:p>
    <w:p w14:paraId="10727438"/>
    <w:p w14:paraId="11E13C1F">
      <w:pPr>
        <w:pStyle w:val="144"/>
      </w:pPr>
      <w:r>
        <w:rPr>
          <w:rFonts w:hint="eastAsia"/>
        </w:rPr>
        <w:t>资料来源：上述企业，第三方资料、新闻报道、业内专家采访及QYResearch整理研究，2024年</w:t>
      </w:r>
    </w:p>
    <w:p w14:paraId="08CC3873">
      <w:pPr>
        <w:pStyle w:val="4"/>
      </w:pPr>
      <w:bookmarkStart w:id="459" w:name="_Toc153725745"/>
      <w:bookmarkStart w:id="460" w:name="_Toc173173089"/>
      <w:r>
        <w:rPr>
          <w:rFonts w:hint="eastAsia"/>
        </w:rPr>
        <w:t>中国市场主要厂商</w:t>
      </w:r>
      <w:r>
        <w:t>3,5-二甲基哌啶</w:t>
      </w:r>
      <w:r>
        <w:rPr>
          <w:rFonts w:hint="eastAsia"/>
        </w:rPr>
        <w:t>销售收入（2019-2024）</w:t>
      </w:r>
      <w:bookmarkEnd w:id="459"/>
      <w:bookmarkEnd w:id="460"/>
    </w:p>
    <w:p w14:paraId="1D9E3652">
      <w:pPr>
        <w:pStyle w:val="151"/>
        <w:ind w:left="252" w:right="-105"/>
        <w:rPr>
          <w:lang w:eastAsia="zh-CN"/>
        </w:rPr>
      </w:pPr>
      <w:bookmarkStart w:id="461" w:name="_Toc153726238"/>
      <w:bookmarkStart w:id="462" w:name="_Toc153725413"/>
      <w:r>
        <w:rPr>
          <w:rFonts w:hint="eastAsia"/>
          <w:lang w:eastAsia="zh-CN"/>
        </w:rPr>
        <w:t>中国市场主要厂商</w:t>
      </w:r>
      <w:r>
        <w:rPr>
          <w:lang w:eastAsia="zh-CN"/>
        </w:rPr>
        <w:t>3,5-二甲基哌啶</w:t>
      </w:r>
      <w:r>
        <w:rPr>
          <w:rFonts w:hint="eastAsia"/>
          <w:lang w:eastAsia="zh-CN"/>
        </w:rPr>
        <w:t>销售收入（2019-2024）&amp;（百万美元）</w:t>
      </w:r>
      <w:bookmarkEnd w:id="461"/>
      <w:bookmarkEnd w:id="4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4096DE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996B783">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060B009F">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6F239A0B">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3D9805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A1E9767">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52A30A8E">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53D8D602">
            <w:pPr>
              <w:pStyle w:val="175"/>
              <w:widowControl w:val="0"/>
              <w:jc w:val="center"/>
              <w:rPr>
                <w:rFonts w:cs="Times New Roman"/>
                <w:b/>
                <w:bCs/>
                <w:color w:val="FFFFFF"/>
                <w:sz w:val="20"/>
              </w:rPr>
            </w:pPr>
            <w:r>
              <w:rPr>
                <w:rFonts w:cs="Times New Roman"/>
                <w:b/>
                <w:bCs/>
                <w:color w:val="FFFFFF"/>
                <w:sz w:val="20"/>
              </w:rPr>
              <w:t>2024</w:t>
            </w:r>
          </w:p>
        </w:tc>
      </w:tr>
      <w:tr w14:paraId="4C5B8E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D70B56">
            <w:pPr>
              <w:pStyle w:val="175"/>
              <w:widowControl w:val="0"/>
              <w:jc w:val="both"/>
              <w:rPr>
                <w:rFonts w:cs="Times New Roman"/>
                <w:sz w:val="20"/>
              </w:rPr>
            </w:pPr>
            <w:r>
              <w:rPr>
                <w:rFonts w:cs="Times New Roman"/>
                <w:sz w:val="20"/>
              </w:rPr>
              <w:t>Jubilant Ingrevia</w:t>
            </w:r>
          </w:p>
        </w:tc>
        <w:tc>
          <w:tcPr>
            <w:tcW w:w="649" w:type="pct"/>
            <w:shd w:val="clear" w:color="auto" w:fill="auto"/>
            <w:vAlign w:val="center"/>
          </w:tcPr>
          <w:p w14:paraId="32DAE704">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2DD593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B3B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81D43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1B65D4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C2541D6">
            <w:pPr>
              <w:pStyle w:val="175"/>
              <w:widowControl w:val="0"/>
              <w:jc w:val="right"/>
              <w:rPr>
                <w:rFonts w:cs="Times New Roman"/>
                <w:sz w:val="20"/>
              </w:rPr>
            </w:pPr>
            <w:r>
              <w:rPr>
                <w:rFonts w:hint="eastAsia" w:cs="Times New Roman"/>
                <w:sz w:val="20"/>
              </w:rPr>
              <w:t>XX</w:t>
            </w:r>
          </w:p>
        </w:tc>
      </w:tr>
      <w:tr w14:paraId="6E985D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F823A11">
            <w:pPr>
              <w:pStyle w:val="175"/>
              <w:widowControl w:val="0"/>
              <w:jc w:val="both"/>
              <w:rPr>
                <w:rFonts w:cs="Times New Roman"/>
                <w:sz w:val="20"/>
              </w:rPr>
            </w:pPr>
            <w:r>
              <w:rPr>
                <w:rFonts w:cs="Times New Roman"/>
                <w:sz w:val="20"/>
              </w:rPr>
              <w:t>常州市华阳科技</w:t>
            </w:r>
          </w:p>
        </w:tc>
        <w:tc>
          <w:tcPr>
            <w:tcW w:w="649" w:type="pct"/>
            <w:shd w:val="clear" w:color="auto" w:fill="auto"/>
            <w:vAlign w:val="center"/>
          </w:tcPr>
          <w:p w14:paraId="71FA981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35A94B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CFA5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00143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D14B1F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DFD043C">
            <w:pPr>
              <w:pStyle w:val="175"/>
              <w:widowControl w:val="0"/>
              <w:jc w:val="right"/>
              <w:rPr>
                <w:rFonts w:cs="Times New Roman"/>
                <w:sz w:val="20"/>
              </w:rPr>
            </w:pPr>
            <w:r>
              <w:rPr>
                <w:rFonts w:hint="eastAsia" w:cs="Times New Roman"/>
                <w:sz w:val="20"/>
              </w:rPr>
              <w:t>XX</w:t>
            </w:r>
          </w:p>
        </w:tc>
      </w:tr>
      <w:tr w14:paraId="5EA38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6355FF5">
            <w:pPr>
              <w:pStyle w:val="175"/>
              <w:widowControl w:val="0"/>
              <w:jc w:val="both"/>
              <w:rPr>
                <w:rFonts w:cs="Times New Roman"/>
                <w:sz w:val="20"/>
              </w:rPr>
            </w:pPr>
            <w:r>
              <w:rPr>
                <w:rFonts w:cs="Times New Roman"/>
                <w:sz w:val="20"/>
              </w:rPr>
              <w:t>石家庄诚和信化工</w:t>
            </w:r>
          </w:p>
        </w:tc>
        <w:tc>
          <w:tcPr>
            <w:tcW w:w="649" w:type="pct"/>
            <w:shd w:val="clear" w:color="auto" w:fill="auto"/>
            <w:vAlign w:val="center"/>
          </w:tcPr>
          <w:p w14:paraId="28AF1D6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10906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4E8B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4978C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FAB194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1F56800">
            <w:pPr>
              <w:pStyle w:val="175"/>
              <w:widowControl w:val="0"/>
              <w:jc w:val="right"/>
              <w:rPr>
                <w:rFonts w:cs="Times New Roman"/>
                <w:sz w:val="20"/>
              </w:rPr>
            </w:pPr>
            <w:r>
              <w:rPr>
                <w:rFonts w:hint="eastAsia" w:cs="Times New Roman"/>
                <w:sz w:val="20"/>
              </w:rPr>
              <w:t>XX</w:t>
            </w:r>
          </w:p>
        </w:tc>
      </w:tr>
      <w:tr w14:paraId="444552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42EC48">
            <w:pPr>
              <w:pStyle w:val="175"/>
              <w:widowControl w:val="0"/>
              <w:jc w:val="both"/>
              <w:rPr>
                <w:rFonts w:cs="Times New Roman"/>
                <w:sz w:val="20"/>
              </w:rPr>
            </w:pPr>
            <w:r>
              <w:rPr>
                <w:rFonts w:cs="Times New Roman"/>
                <w:sz w:val="20"/>
              </w:rPr>
              <w:t>江西洋浦生物</w:t>
            </w:r>
          </w:p>
        </w:tc>
        <w:tc>
          <w:tcPr>
            <w:tcW w:w="649" w:type="pct"/>
            <w:shd w:val="clear" w:color="auto" w:fill="auto"/>
            <w:vAlign w:val="center"/>
          </w:tcPr>
          <w:p w14:paraId="796F6563">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19181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34F7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02A1E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50AAD3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5A489BF">
            <w:pPr>
              <w:pStyle w:val="175"/>
              <w:widowControl w:val="0"/>
              <w:jc w:val="right"/>
              <w:rPr>
                <w:rFonts w:cs="Times New Roman"/>
                <w:sz w:val="20"/>
              </w:rPr>
            </w:pPr>
            <w:r>
              <w:rPr>
                <w:rFonts w:hint="eastAsia" w:cs="Times New Roman"/>
                <w:sz w:val="20"/>
              </w:rPr>
              <w:t>XX</w:t>
            </w:r>
          </w:p>
        </w:tc>
      </w:tr>
      <w:tr w14:paraId="5D1E7E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67E6AD">
            <w:pPr>
              <w:pStyle w:val="175"/>
              <w:widowControl w:val="0"/>
              <w:jc w:val="both"/>
              <w:rPr>
                <w:rFonts w:cs="Times New Roman"/>
                <w:sz w:val="20"/>
              </w:rPr>
            </w:pPr>
            <w:r>
              <w:rPr>
                <w:rFonts w:cs="Times New Roman"/>
                <w:sz w:val="20"/>
              </w:rPr>
              <w:t>东营曜康医药科技</w:t>
            </w:r>
          </w:p>
        </w:tc>
        <w:tc>
          <w:tcPr>
            <w:tcW w:w="649" w:type="pct"/>
            <w:shd w:val="clear" w:color="auto" w:fill="auto"/>
            <w:vAlign w:val="center"/>
          </w:tcPr>
          <w:p w14:paraId="57094D6B">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AEBE2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4FDB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AAFF5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B13A79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C114205">
            <w:pPr>
              <w:pStyle w:val="175"/>
              <w:widowControl w:val="0"/>
              <w:jc w:val="right"/>
              <w:rPr>
                <w:rFonts w:cs="Times New Roman"/>
                <w:sz w:val="20"/>
              </w:rPr>
            </w:pPr>
            <w:r>
              <w:rPr>
                <w:rFonts w:hint="eastAsia" w:cs="Times New Roman"/>
                <w:sz w:val="20"/>
              </w:rPr>
              <w:t>XX</w:t>
            </w:r>
          </w:p>
        </w:tc>
      </w:tr>
      <w:tr w14:paraId="20F67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5E5EA4D">
            <w:pPr>
              <w:pStyle w:val="175"/>
              <w:widowControl w:val="0"/>
              <w:jc w:val="both"/>
              <w:rPr>
                <w:rFonts w:cs="Times New Roman"/>
                <w:sz w:val="20"/>
              </w:rPr>
            </w:pPr>
            <w:r>
              <w:rPr>
                <w:rFonts w:cs="Times New Roman"/>
                <w:sz w:val="20"/>
              </w:rPr>
              <w:t>玉门千华制药</w:t>
            </w:r>
          </w:p>
        </w:tc>
        <w:tc>
          <w:tcPr>
            <w:tcW w:w="649" w:type="pct"/>
            <w:shd w:val="clear" w:color="auto" w:fill="auto"/>
            <w:vAlign w:val="center"/>
          </w:tcPr>
          <w:p w14:paraId="105A74BA">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93CB4A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EB1D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CAE4F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8BDE817">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87D7B79">
            <w:pPr>
              <w:pStyle w:val="175"/>
              <w:widowControl w:val="0"/>
              <w:jc w:val="right"/>
              <w:rPr>
                <w:rFonts w:cs="Times New Roman"/>
                <w:sz w:val="20"/>
              </w:rPr>
            </w:pPr>
            <w:r>
              <w:rPr>
                <w:rFonts w:hint="eastAsia" w:cs="Times New Roman"/>
                <w:sz w:val="20"/>
              </w:rPr>
              <w:t>XX</w:t>
            </w:r>
          </w:p>
        </w:tc>
      </w:tr>
      <w:tr w14:paraId="7F25E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FFD124">
            <w:pPr>
              <w:pStyle w:val="175"/>
              <w:widowControl w:val="0"/>
              <w:jc w:val="both"/>
              <w:rPr>
                <w:rFonts w:cs="Times New Roman"/>
                <w:sz w:val="20"/>
              </w:rPr>
            </w:pPr>
            <w:r>
              <w:rPr>
                <w:rFonts w:hint="eastAsia" w:cs="Times New Roman"/>
                <w:sz w:val="20"/>
              </w:rPr>
              <w:t>其他厂商</w:t>
            </w:r>
          </w:p>
        </w:tc>
        <w:tc>
          <w:tcPr>
            <w:tcW w:w="649" w:type="pct"/>
            <w:shd w:val="clear" w:color="auto" w:fill="auto"/>
            <w:vAlign w:val="center"/>
          </w:tcPr>
          <w:p w14:paraId="26071969">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966A7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475C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B04D42">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490AA3B">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CDF5753">
            <w:pPr>
              <w:pStyle w:val="175"/>
              <w:widowControl w:val="0"/>
              <w:jc w:val="right"/>
              <w:rPr>
                <w:rFonts w:cs="Times New Roman"/>
                <w:sz w:val="20"/>
              </w:rPr>
            </w:pPr>
            <w:r>
              <w:rPr>
                <w:rFonts w:hint="eastAsia" w:cs="Times New Roman"/>
                <w:sz w:val="20"/>
              </w:rPr>
              <w:t>XX</w:t>
            </w:r>
          </w:p>
        </w:tc>
      </w:tr>
      <w:tr w14:paraId="3B5283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C02739D">
            <w:pPr>
              <w:pStyle w:val="175"/>
              <w:widowControl w:val="0"/>
              <w:jc w:val="both"/>
              <w:rPr>
                <w:rFonts w:cs="Times New Roman"/>
                <w:sz w:val="20"/>
              </w:rPr>
            </w:pPr>
            <w:r>
              <w:rPr>
                <w:rFonts w:hint="eastAsia" w:cs="Times New Roman"/>
                <w:sz w:val="20"/>
              </w:rPr>
              <w:t>合计</w:t>
            </w:r>
          </w:p>
        </w:tc>
        <w:tc>
          <w:tcPr>
            <w:tcW w:w="649" w:type="pct"/>
            <w:shd w:val="clear" w:color="auto" w:fill="auto"/>
            <w:vAlign w:val="center"/>
          </w:tcPr>
          <w:p w14:paraId="351A5056">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D88C84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7878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B69A5D">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B4C9808">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4715839">
            <w:pPr>
              <w:pStyle w:val="175"/>
              <w:widowControl w:val="0"/>
              <w:jc w:val="right"/>
              <w:rPr>
                <w:rFonts w:cs="Times New Roman"/>
                <w:sz w:val="20"/>
              </w:rPr>
            </w:pPr>
            <w:r>
              <w:rPr>
                <w:rFonts w:hint="eastAsia" w:cs="Times New Roman"/>
                <w:sz w:val="20"/>
              </w:rPr>
              <w:t>XX</w:t>
            </w:r>
          </w:p>
        </w:tc>
      </w:tr>
    </w:tbl>
    <w:p w14:paraId="678BF55B">
      <w:pPr>
        <w:pStyle w:val="144"/>
      </w:pPr>
      <w:r>
        <w:rPr>
          <w:rFonts w:hint="eastAsia"/>
        </w:rPr>
        <w:t>资料来源：上述企业，第三方资料、新闻报道、业内专家采访及QYResearch整理研究，2024年</w:t>
      </w:r>
    </w:p>
    <w:p w14:paraId="7F5089CF">
      <w:pPr>
        <w:pStyle w:val="151"/>
        <w:ind w:left="252" w:right="-105"/>
        <w:rPr>
          <w:lang w:eastAsia="zh-CN"/>
        </w:rPr>
      </w:pPr>
      <w:bookmarkStart w:id="463" w:name="_Toc153725414"/>
      <w:bookmarkStart w:id="464" w:name="_Toc153726239"/>
      <w:r>
        <w:rPr>
          <w:rFonts w:hint="eastAsia"/>
          <w:lang w:eastAsia="zh-CN"/>
        </w:rPr>
        <w:t>中国市场主要厂商</w:t>
      </w:r>
      <w:r>
        <w:rPr>
          <w:lang w:eastAsia="zh-CN"/>
        </w:rPr>
        <w:t>3,5-二甲基哌啶</w:t>
      </w:r>
      <w:r>
        <w:rPr>
          <w:rFonts w:hint="eastAsia"/>
          <w:lang w:eastAsia="zh-CN"/>
        </w:rPr>
        <w:t>销售收入市场份额（2019-2024）</w:t>
      </w:r>
      <w:bookmarkEnd w:id="463"/>
      <w:bookmarkEnd w:id="4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88"/>
        <w:gridCol w:w="1288"/>
        <w:gridCol w:w="1290"/>
        <w:gridCol w:w="1290"/>
        <w:gridCol w:w="1290"/>
        <w:gridCol w:w="1288"/>
      </w:tblGrid>
      <w:tr w14:paraId="25A17C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FC3BDAA">
            <w:pPr>
              <w:pStyle w:val="175"/>
              <w:widowControl w:val="0"/>
              <w:jc w:val="both"/>
              <w:rPr>
                <w:rFonts w:cs="Times New Roman"/>
                <w:b/>
                <w:bCs/>
                <w:color w:val="FFFFFF"/>
                <w:sz w:val="20"/>
              </w:rPr>
            </w:pPr>
            <w:r>
              <w:rPr>
                <w:rFonts w:hint="eastAsia" w:cs="Times New Roman"/>
                <w:b/>
                <w:bCs/>
                <w:color w:val="FFFFFF"/>
                <w:sz w:val="20"/>
              </w:rPr>
              <w:t>公司名称</w:t>
            </w:r>
          </w:p>
        </w:tc>
        <w:tc>
          <w:tcPr>
            <w:tcW w:w="646" w:type="pct"/>
            <w:shd w:val="solid" w:color="000080" w:fill="FFFFFF"/>
            <w:vAlign w:val="center"/>
          </w:tcPr>
          <w:p w14:paraId="234FF927">
            <w:pPr>
              <w:pStyle w:val="175"/>
              <w:widowControl w:val="0"/>
              <w:jc w:val="center"/>
              <w:rPr>
                <w:rFonts w:cs="Times New Roman"/>
                <w:b/>
                <w:bCs/>
                <w:color w:val="FFFFFF"/>
                <w:sz w:val="20"/>
              </w:rPr>
            </w:pPr>
            <w:r>
              <w:rPr>
                <w:rFonts w:hint="eastAsia" w:cs="Times New Roman"/>
                <w:b/>
                <w:bCs/>
                <w:color w:val="FFFFFF"/>
                <w:sz w:val="20"/>
              </w:rPr>
              <w:t>2019</w:t>
            </w:r>
          </w:p>
        </w:tc>
        <w:tc>
          <w:tcPr>
            <w:tcW w:w="646" w:type="pct"/>
            <w:shd w:val="solid" w:color="000080" w:fill="FFFFFF"/>
            <w:vAlign w:val="center"/>
          </w:tcPr>
          <w:p w14:paraId="4E16113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vAlign w:val="center"/>
          </w:tcPr>
          <w:p w14:paraId="3F9ECF0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4A794943">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9FC63A3">
            <w:pPr>
              <w:pStyle w:val="175"/>
              <w:widowControl w:val="0"/>
              <w:jc w:val="center"/>
              <w:rPr>
                <w:rFonts w:cs="Times New Roman"/>
                <w:b/>
                <w:bCs/>
                <w:color w:val="FFFFFF"/>
                <w:sz w:val="20"/>
              </w:rPr>
            </w:pPr>
            <w:r>
              <w:rPr>
                <w:rFonts w:cs="Times New Roman"/>
                <w:b/>
                <w:bCs/>
                <w:color w:val="FFFFFF"/>
                <w:sz w:val="20"/>
              </w:rPr>
              <w:t>2023</w:t>
            </w:r>
          </w:p>
        </w:tc>
        <w:tc>
          <w:tcPr>
            <w:tcW w:w="646" w:type="pct"/>
            <w:shd w:val="solid" w:color="000080" w:fill="FFFFFF"/>
            <w:vAlign w:val="center"/>
          </w:tcPr>
          <w:p w14:paraId="528724F4">
            <w:pPr>
              <w:pStyle w:val="175"/>
              <w:widowControl w:val="0"/>
              <w:jc w:val="center"/>
              <w:rPr>
                <w:rFonts w:cs="Times New Roman"/>
                <w:b/>
                <w:bCs/>
                <w:color w:val="FFFFFF"/>
                <w:sz w:val="20"/>
              </w:rPr>
            </w:pPr>
            <w:r>
              <w:rPr>
                <w:rFonts w:cs="Times New Roman"/>
                <w:b/>
                <w:bCs/>
                <w:color w:val="FFFFFF"/>
                <w:sz w:val="20"/>
              </w:rPr>
              <w:t>2024</w:t>
            </w:r>
          </w:p>
        </w:tc>
      </w:tr>
      <w:tr w14:paraId="2D7C3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220A7F">
            <w:pPr>
              <w:pStyle w:val="175"/>
              <w:widowControl w:val="0"/>
              <w:jc w:val="both"/>
              <w:rPr>
                <w:rFonts w:cs="Times New Roman"/>
                <w:sz w:val="20"/>
              </w:rPr>
            </w:pPr>
            <w:r>
              <w:rPr>
                <w:rFonts w:cs="Times New Roman"/>
                <w:sz w:val="20"/>
              </w:rPr>
              <w:t>Jubilant Ingrevia</w:t>
            </w:r>
          </w:p>
        </w:tc>
        <w:tc>
          <w:tcPr>
            <w:tcW w:w="646" w:type="pct"/>
            <w:shd w:val="clear" w:color="auto" w:fill="auto"/>
            <w:vAlign w:val="center"/>
          </w:tcPr>
          <w:p w14:paraId="17F96DF3">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6FBC583">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3D52250">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29203D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6AB4D50">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4C1E508">
            <w:pPr>
              <w:pStyle w:val="175"/>
              <w:widowControl w:val="0"/>
              <w:jc w:val="right"/>
              <w:rPr>
                <w:rFonts w:cs="Times New Roman"/>
                <w:sz w:val="20"/>
              </w:rPr>
            </w:pPr>
            <w:r>
              <w:rPr>
                <w:rFonts w:hint="eastAsia" w:cs="Times New Roman"/>
                <w:sz w:val="20"/>
              </w:rPr>
              <w:t>XX</w:t>
            </w:r>
            <w:r>
              <w:rPr>
                <w:rFonts w:cs="Times New Roman"/>
                <w:sz w:val="20"/>
              </w:rPr>
              <w:t>%</w:t>
            </w:r>
          </w:p>
        </w:tc>
      </w:tr>
      <w:tr w14:paraId="6F7E3E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267F96A">
            <w:pPr>
              <w:pStyle w:val="175"/>
              <w:widowControl w:val="0"/>
              <w:jc w:val="both"/>
              <w:rPr>
                <w:rFonts w:cs="Times New Roman"/>
                <w:sz w:val="20"/>
              </w:rPr>
            </w:pPr>
            <w:r>
              <w:rPr>
                <w:rFonts w:cs="Times New Roman"/>
                <w:sz w:val="20"/>
              </w:rPr>
              <w:t>常州市华阳科技</w:t>
            </w:r>
          </w:p>
        </w:tc>
        <w:tc>
          <w:tcPr>
            <w:tcW w:w="646" w:type="pct"/>
            <w:shd w:val="clear" w:color="auto" w:fill="auto"/>
            <w:vAlign w:val="center"/>
          </w:tcPr>
          <w:p w14:paraId="39D81C4B">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2C2395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01EC57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178AB15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EC300A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9FD8FB0">
            <w:pPr>
              <w:pStyle w:val="175"/>
              <w:widowControl w:val="0"/>
              <w:jc w:val="right"/>
              <w:rPr>
                <w:rFonts w:cs="Times New Roman"/>
                <w:sz w:val="20"/>
              </w:rPr>
            </w:pPr>
            <w:r>
              <w:rPr>
                <w:rFonts w:hint="eastAsia" w:cs="Times New Roman"/>
                <w:sz w:val="20"/>
              </w:rPr>
              <w:t>XX</w:t>
            </w:r>
            <w:r>
              <w:rPr>
                <w:rFonts w:cs="Times New Roman"/>
                <w:sz w:val="20"/>
              </w:rPr>
              <w:t>%</w:t>
            </w:r>
          </w:p>
        </w:tc>
      </w:tr>
      <w:tr w14:paraId="357153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31E150">
            <w:pPr>
              <w:pStyle w:val="175"/>
              <w:widowControl w:val="0"/>
              <w:jc w:val="both"/>
              <w:rPr>
                <w:rFonts w:cs="Times New Roman"/>
                <w:sz w:val="20"/>
              </w:rPr>
            </w:pPr>
            <w:r>
              <w:rPr>
                <w:rFonts w:cs="Times New Roman"/>
                <w:sz w:val="20"/>
              </w:rPr>
              <w:t>石家庄诚和信化工</w:t>
            </w:r>
          </w:p>
        </w:tc>
        <w:tc>
          <w:tcPr>
            <w:tcW w:w="646" w:type="pct"/>
            <w:shd w:val="clear" w:color="auto" w:fill="auto"/>
            <w:vAlign w:val="center"/>
          </w:tcPr>
          <w:p w14:paraId="699DA84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04DB36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1FE8BA8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E47CE4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3C0D3A7">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7849C69">
            <w:pPr>
              <w:pStyle w:val="175"/>
              <w:widowControl w:val="0"/>
              <w:jc w:val="right"/>
              <w:rPr>
                <w:rFonts w:cs="Times New Roman"/>
                <w:sz w:val="20"/>
              </w:rPr>
            </w:pPr>
            <w:r>
              <w:rPr>
                <w:rFonts w:hint="eastAsia" w:cs="Times New Roman"/>
                <w:sz w:val="20"/>
              </w:rPr>
              <w:t>XX</w:t>
            </w:r>
            <w:r>
              <w:rPr>
                <w:rFonts w:cs="Times New Roman"/>
                <w:sz w:val="20"/>
              </w:rPr>
              <w:t>%</w:t>
            </w:r>
          </w:p>
        </w:tc>
      </w:tr>
      <w:tr w14:paraId="7FFB34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7A95383">
            <w:pPr>
              <w:pStyle w:val="175"/>
              <w:widowControl w:val="0"/>
              <w:jc w:val="both"/>
              <w:rPr>
                <w:rFonts w:cs="Times New Roman"/>
                <w:sz w:val="20"/>
              </w:rPr>
            </w:pPr>
            <w:r>
              <w:rPr>
                <w:rFonts w:cs="Times New Roman"/>
                <w:sz w:val="20"/>
              </w:rPr>
              <w:t>江西洋浦生物</w:t>
            </w:r>
          </w:p>
        </w:tc>
        <w:tc>
          <w:tcPr>
            <w:tcW w:w="646" w:type="pct"/>
            <w:shd w:val="clear" w:color="auto" w:fill="auto"/>
            <w:vAlign w:val="center"/>
          </w:tcPr>
          <w:p w14:paraId="15F5B99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EDD5FAD">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DAC1B74">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EA6266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371C218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4D3EDEEE">
            <w:pPr>
              <w:pStyle w:val="175"/>
              <w:widowControl w:val="0"/>
              <w:jc w:val="right"/>
              <w:rPr>
                <w:rFonts w:cs="Times New Roman"/>
                <w:sz w:val="20"/>
              </w:rPr>
            </w:pPr>
            <w:r>
              <w:rPr>
                <w:rFonts w:hint="eastAsia" w:cs="Times New Roman"/>
                <w:sz w:val="20"/>
              </w:rPr>
              <w:t>XX</w:t>
            </w:r>
            <w:r>
              <w:rPr>
                <w:rFonts w:cs="Times New Roman"/>
                <w:sz w:val="20"/>
              </w:rPr>
              <w:t>%</w:t>
            </w:r>
          </w:p>
        </w:tc>
      </w:tr>
      <w:tr w14:paraId="13FEBC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3222BAB">
            <w:pPr>
              <w:pStyle w:val="175"/>
              <w:widowControl w:val="0"/>
              <w:jc w:val="both"/>
              <w:rPr>
                <w:rFonts w:cs="Times New Roman"/>
                <w:sz w:val="20"/>
              </w:rPr>
            </w:pPr>
            <w:r>
              <w:rPr>
                <w:rFonts w:cs="Times New Roman"/>
                <w:sz w:val="20"/>
              </w:rPr>
              <w:t>东营曜康医药科技</w:t>
            </w:r>
          </w:p>
        </w:tc>
        <w:tc>
          <w:tcPr>
            <w:tcW w:w="646" w:type="pct"/>
            <w:shd w:val="clear" w:color="auto" w:fill="auto"/>
            <w:vAlign w:val="center"/>
          </w:tcPr>
          <w:p w14:paraId="30F21B3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530AA329">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A222CBE">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C1B4E7C">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E9EE69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61019003">
            <w:pPr>
              <w:pStyle w:val="175"/>
              <w:widowControl w:val="0"/>
              <w:jc w:val="right"/>
              <w:rPr>
                <w:rFonts w:cs="Times New Roman"/>
                <w:sz w:val="20"/>
              </w:rPr>
            </w:pPr>
            <w:r>
              <w:rPr>
                <w:rFonts w:hint="eastAsia" w:cs="Times New Roman"/>
                <w:sz w:val="20"/>
              </w:rPr>
              <w:t>XX</w:t>
            </w:r>
            <w:r>
              <w:rPr>
                <w:rFonts w:cs="Times New Roman"/>
                <w:sz w:val="20"/>
              </w:rPr>
              <w:t>%</w:t>
            </w:r>
          </w:p>
        </w:tc>
      </w:tr>
      <w:tr w14:paraId="40EB8B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E9FB10B">
            <w:pPr>
              <w:pStyle w:val="175"/>
              <w:widowControl w:val="0"/>
              <w:jc w:val="both"/>
              <w:rPr>
                <w:rFonts w:cs="Times New Roman"/>
                <w:sz w:val="20"/>
              </w:rPr>
            </w:pPr>
            <w:r>
              <w:rPr>
                <w:rFonts w:cs="Times New Roman"/>
                <w:sz w:val="20"/>
              </w:rPr>
              <w:t>玉门千华制药</w:t>
            </w:r>
          </w:p>
        </w:tc>
        <w:tc>
          <w:tcPr>
            <w:tcW w:w="646" w:type="pct"/>
            <w:shd w:val="clear" w:color="auto" w:fill="auto"/>
            <w:vAlign w:val="center"/>
          </w:tcPr>
          <w:p w14:paraId="3F57AF2A">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21E7B2A1">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50BC923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6D415B7B">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F5F7D48">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0D564040">
            <w:pPr>
              <w:pStyle w:val="175"/>
              <w:widowControl w:val="0"/>
              <w:jc w:val="right"/>
              <w:rPr>
                <w:rFonts w:cs="Times New Roman"/>
                <w:sz w:val="20"/>
              </w:rPr>
            </w:pPr>
            <w:r>
              <w:rPr>
                <w:rFonts w:hint="eastAsia" w:cs="Times New Roman"/>
                <w:sz w:val="20"/>
              </w:rPr>
              <w:t>XX</w:t>
            </w:r>
            <w:r>
              <w:rPr>
                <w:rFonts w:cs="Times New Roman"/>
                <w:sz w:val="20"/>
              </w:rPr>
              <w:t>%</w:t>
            </w:r>
          </w:p>
        </w:tc>
      </w:tr>
      <w:tr w14:paraId="4DABD5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C2390CD">
            <w:pPr>
              <w:pStyle w:val="175"/>
              <w:widowControl w:val="0"/>
              <w:jc w:val="both"/>
              <w:rPr>
                <w:rFonts w:cs="Times New Roman"/>
                <w:sz w:val="20"/>
              </w:rPr>
            </w:pPr>
            <w:r>
              <w:rPr>
                <w:rFonts w:hint="eastAsia" w:cs="Times New Roman"/>
                <w:sz w:val="20"/>
              </w:rPr>
              <w:t>其他厂商</w:t>
            </w:r>
          </w:p>
        </w:tc>
        <w:tc>
          <w:tcPr>
            <w:tcW w:w="646" w:type="pct"/>
            <w:shd w:val="clear" w:color="auto" w:fill="auto"/>
            <w:vAlign w:val="center"/>
          </w:tcPr>
          <w:p w14:paraId="1B76BD26">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354328E2">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vAlign w:val="center"/>
          </w:tcPr>
          <w:p w14:paraId="6C8423EA">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2462C298">
            <w:pPr>
              <w:pStyle w:val="175"/>
              <w:widowControl w:val="0"/>
              <w:jc w:val="right"/>
              <w:rPr>
                <w:rFonts w:cs="Times New Roman"/>
                <w:sz w:val="20"/>
              </w:rPr>
            </w:pPr>
            <w:r>
              <w:rPr>
                <w:rFonts w:hint="eastAsia" w:cs="Times New Roman"/>
                <w:sz w:val="20"/>
              </w:rPr>
              <w:t>XX</w:t>
            </w:r>
            <w:r>
              <w:rPr>
                <w:rFonts w:cs="Times New Roman"/>
                <w:sz w:val="20"/>
              </w:rPr>
              <w:t>%</w:t>
            </w:r>
          </w:p>
        </w:tc>
        <w:tc>
          <w:tcPr>
            <w:tcW w:w="647" w:type="pct"/>
            <w:shd w:val="clear" w:color="auto" w:fill="auto"/>
            <w:noWrap/>
            <w:vAlign w:val="center"/>
          </w:tcPr>
          <w:p w14:paraId="7BCFFAFC">
            <w:pPr>
              <w:pStyle w:val="175"/>
              <w:widowControl w:val="0"/>
              <w:jc w:val="right"/>
              <w:rPr>
                <w:rFonts w:cs="Times New Roman"/>
                <w:sz w:val="20"/>
              </w:rPr>
            </w:pPr>
            <w:r>
              <w:rPr>
                <w:rFonts w:hint="eastAsia" w:cs="Times New Roman"/>
                <w:sz w:val="20"/>
              </w:rPr>
              <w:t>XX</w:t>
            </w:r>
            <w:r>
              <w:rPr>
                <w:rFonts w:cs="Times New Roman"/>
                <w:sz w:val="20"/>
              </w:rPr>
              <w:t>%</w:t>
            </w:r>
          </w:p>
        </w:tc>
        <w:tc>
          <w:tcPr>
            <w:tcW w:w="646" w:type="pct"/>
            <w:shd w:val="clear" w:color="auto" w:fill="auto"/>
            <w:vAlign w:val="center"/>
          </w:tcPr>
          <w:p w14:paraId="74DC9778">
            <w:pPr>
              <w:pStyle w:val="175"/>
              <w:widowControl w:val="0"/>
              <w:jc w:val="right"/>
              <w:rPr>
                <w:rFonts w:cs="Times New Roman"/>
                <w:sz w:val="20"/>
              </w:rPr>
            </w:pPr>
            <w:r>
              <w:rPr>
                <w:rFonts w:hint="eastAsia" w:cs="Times New Roman"/>
                <w:sz w:val="20"/>
              </w:rPr>
              <w:t>XX</w:t>
            </w:r>
            <w:r>
              <w:rPr>
                <w:rFonts w:cs="Times New Roman"/>
                <w:sz w:val="20"/>
              </w:rPr>
              <w:t>%</w:t>
            </w:r>
          </w:p>
        </w:tc>
      </w:tr>
    </w:tbl>
    <w:p w14:paraId="542E23ED">
      <w:pPr>
        <w:pStyle w:val="144"/>
      </w:pPr>
      <w:r>
        <w:rPr>
          <w:rFonts w:hint="eastAsia"/>
        </w:rPr>
        <w:t>资料来源：上述企业，第三方资料、新闻报道、业内专家采访及QYResearch整理研究，2024年</w:t>
      </w:r>
    </w:p>
    <w:p w14:paraId="092510AB">
      <w:pPr>
        <w:pStyle w:val="148"/>
      </w:pPr>
      <w:bookmarkStart w:id="465" w:name="_Toc153725367"/>
      <w:bookmarkStart w:id="466" w:name="_Toc153726192"/>
      <w:r>
        <w:rPr>
          <w:rFonts w:hint="eastAsia"/>
        </w:rPr>
        <w:t>202</w:t>
      </w:r>
      <w:r>
        <w:t>3</w:t>
      </w:r>
      <w:r>
        <w:rPr>
          <w:rFonts w:hint="eastAsia"/>
        </w:rPr>
        <w:t>年中国市场主要厂商</w:t>
      </w:r>
      <w:r>
        <w:t>3,5-二甲基哌啶</w:t>
      </w:r>
      <w:r>
        <w:rPr>
          <w:rFonts w:hint="eastAsia"/>
        </w:rPr>
        <w:t>收入市场份额</w:t>
      </w:r>
      <w:bookmarkEnd w:id="465"/>
      <w:bookmarkEnd w:id="466"/>
    </w:p>
    <w:p w14:paraId="6DFD343A"/>
    <w:p w14:paraId="25C9998C">
      <w:pPr>
        <w:pStyle w:val="144"/>
      </w:pPr>
      <w:r>
        <w:rPr>
          <w:rFonts w:hint="eastAsia"/>
        </w:rPr>
        <w:t>资料来源：上述企业，第三方资料、新闻报道、业内专家采访及QYResearch整理研究，2024年</w:t>
      </w:r>
    </w:p>
    <w:p w14:paraId="421448BB">
      <w:pPr>
        <w:pStyle w:val="4"/>
      </w:pPr>
      <w:bookmarkStart w:id="467" w:name="_Toc153725746"/>
      <w:bookmarkStart w:id="468" w:name="_Toc173173090"/>
      <w:r>
        <w:rPr>
          <w:rFonts w:hint="eastAsia"/>
        </w:rPr>
        <w:t>中国市场主要厂商</w:t>
      </w:r>
      <w:r>
        <w:t>3,5-二甲基哌啶</w:t>
      </w:r>
      <w:r>
        <w:rPr>
          <w:rFonts w:hint="eastAsia"/>
        </w:rPr>
        <w:t>销售价格（2019-2024）</w:t>
      </w:r>
      <w:bookmarkEnd w:id="467"/>
      <w:bookmarkEnd w:id="468"/>
    </w:p>
    <w:p w14:paraId="1F37029B">
      <w:pPr>
        <w:pStyle w:val="151"/>
        <w:ind w:left="252" w:right="-105"/>
        <w:rPr>
          <w:lang w:eastAsia="zh-CN"/>
        </w:rPr>
      </w:pPr>
      <w:bookmarkStart w:id="469" w:name="_Toc153726240"/>
      <w:bookmarkStart w:id="470" w:name="_Toc153725415"/>
      <w:r>
        <w:rPr>
          <w:rFonts w:hint="eastAsia"/>
          <w:lang w:eastAsia="zh-CN"/>
        </w:rPr>
        <w:t>中国市场主要厂商</w:t>
      </w:r>
      <w:r>
        <w:rPr>
          <w:lang w:eastAsia="zh-CN"/>
        </w:rPr>
        <w:t>3,5-二甲基哌啶</w:t>
      </w:r>
      <w:r>
        <w:rPr>
          <w:rFonts w:hint="eastAsia"/>
          <w:lang w:eastAsia="zh-CN"/>
        </w:rPr>
        <w:t>销售价格（2019-2024）&amp;（</w:t>
      </w:r>
      <w:r>
        <w:rPr>
          <w:lang w:eastAsia="zh-CN"/>
        </w:rPr>
        <w:t>美元/吨</w:t>
      </w:r>
      <w:r>
        <w:rPr>
          <w:rFonts w:hint="eastAsia"/>
          <w:lang w:eastAsia="zh-CN"/>
        </w:rPr>
        <w:t>）</w:t>
      </w:r>
      <w:bookmarkEnd w:id="469"/>
      <w:bookmarkEnd w:id="47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4"/>
        <w:gridCol w:w="1294"/>
        <w:gridCol w:w="1290"/>
        <w:gridCol w:w="1290"/>
        <w:gridCol w:w="1282"/>
        <w:gridCol w:w="1282"/>
      </w:tblGrid>
      <w:tr w14:paraId="1B01C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C6BB187">
            <w:pPr>
              <w:pStyle w:val="175"/>
              <w:widowControl w:val="0"/>
              <w:jc w:val="both"/>
              <w:rPr>
                <w:rFonts w:cs="Times New Roman"/>
                <w:b/>
                <w:bCs/>
                <w:color w:val="FFFFFF"/>
                <w:sz w:val="20"/>
              </w:rPr>
            </w:pPr>
            <w:r>
              <w:rPr>
                <w:rFonts w:hint="eastAsia" w:cs="Times New Roman"/>
                <w:b/>
                <w:bCs/>
                <w:color w:val="FFFFFF"/>
                <w:sz w:val="20"/>
              </w:rPr>
              <w:t>公司名称</w:t>
            </w:r>
          </w:p>
        </w:tc>
        <w:tc>
          <w:tcPr>
            <w:tcW w:w="649" w:type="pct"/>
            <w:shd w:val="solid" w:color="000080" w:fill="FFFFFF"/>
            <w:vAlign w:val="center"/>
          </w:tcPr>
          <w:p w14:paraId="6A864AE0">
            <w:pPr>
              <w:pStyle w:val="175"/>
              <w:widowControl w:val="0"/>
              <w:jc w:val="center"/>
              <w:rPr>
                <w:rFonts w:cs="Times New Roman"/>
                <w:b/>
                <w:bCs/>
                <w:color w:val="FFFFFF"/>
                <w:sz w:val="20"/>
              </w:rPr>
            </w:pPr>
            <w:r>
              <w:rPr>
                <w:rFonts w:hint="eastAsia" w:cs="Times New Roman"/>
                <w:b/>
                <w:bCs/>
                <w:color w:val="FFFFFF"/>
                <w:sz w:val="20"/>
              </w:rPr>
              <w:t>2019</w:t>
            </w:r>
          </w:p>
        </w:tc>
        <w:tc>
          <w:tcPr>
            <w:tcW w:w="649" w:type="pct"/>
            <w:shd w:val="solid" w:color="000080" w:fill="FFFFFF"/>
            <w:vAlign w:val="center"/>
          </w:tcPr>
          <w:p w14:paraId="3CF3747A">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2C844E2">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80786C4">
            <w:pPr>
              <w:pStyle w:val="175"/>
              <w:widowControl w:val="0"/>
              <w:jc w:val="center"/>
              <w:rPr>
                <w:rFonts w:cs="Times New Roman"/>
                <w:b/>
                <w:bCs/>
                <w:color w:val="FFFFFF"/>
                <w:sz w:val="20"/>
              </w:rPr>
            </w:pPr>
            <w:r>
              <w:rPr>
                <w:rFonts w:cs="Times New Roman"/>
                <w:b/>
                <w:bCs/>
                <w:color w:val="FFFFFF"/>
                <w:sz w:val="20"/>
              </w:rPr>
              <w:t>2022</w:t>
            </w:r>
          </w:p>
        </w:tc>
        <w:tc>
          <w:tcPr>
            <w:tcW w:w="643" w:type="pct"/>
            <w:shd w:val="solid" w:color="000080" w:fill="FFFFFF"/>
            <w:vAlign w:val="center"/>
          </w:tcPr>
          <w:p w14:paraId="13C9DFED">
            <w:pPr>
              <w:pStyle w:val="175"/>
              <w:widowControl w:val="0"/>
              <w:jc w:val="center"/>
              <w:rPr>
                <w:rFonts w:cs="Times New Roman"/>
                <w:b/>
                <w:bCs/>
                <w:color w:val="FFFFFF"/>
                <w:sz w:val="20"/>
              </w:rPr>
            </w:pPr>
            <w:r>
              <w:rPr>
                <w:rFonts w:cs="Times New Roman"/>
                <w:b/>
                <w:bCs/>
                <w:color w:val="FFFFFF"/>
                <w:sz w:val="20"/>
              </w:rPr>
              <w:t>2023</w:t>
            </w:r>
          </w:p>
        </w:tc>
        <w:tc>
          <w:tcPr>
            <w:tcW w:w="643" w:type="pct"/>
            <w:shd w:val="solid" w:color="000080" w:fill="FFFFFF"/>
            <w:vAlign w:val="center"/>
          </w:tcPr>
          <w:p w14:paraId="42A04EF4">
            <w:pPr>
              <w:pStyle w:val="175"/>
              <w:widowControl w:val="0"/>
              <w:jc w:val="center"/>
              <w:rPr>
                <w:rFonts w:cs="Times New Roman"/>
                <w:b/>
                <w:bCs/>
                <w:color w:val="FFFFFF"/>
                <w:sz w:val="20"/>
              </w:rPr>
            </w:pPr>
            <w:r>
              <w:rPr>
                <w:rFonts w:cs="Times New Roman"/>
                <w:b/>
                <w:bCs/>
                <w:color w:val="FFFFFF"/>
                <w:sz w:val="20"/>
              </w:rPr>
              <w:t>2024</w:t>
            </w:r>
          </w:p>
        </w:tc>
      </w:tr>
      <w:tr w14:paraId="2A299F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E5E938E">
            <w:pPr>
              <w:pStyle w:val="175"/>
              <w:widowControl w:val="0"/>
              <w:jc w:val="both"/>
              <w:rPr>
                <w:rFonts w:cs="Times New Roman"/>
                <w:sz w:val="20"/>
              </w:rPr>
            </w:pPr>
            <w:r>
              <w:rPr>
                <w:rFonts w:cs="Times New Roman"/>
                <w:sz w:val="20"/>
              </w:rPr>
              <w:t>Jubilant Ingrevia</w:t>
            </w:r>
          </w:p>
        </w:tc>
        <w:tc>
          <w:tcPr>
            <w:tcW w:w="649" w:type="pct"/>
            <w:shd w:val="clear" w:color="auto" w:fill="auto"/>
            <w:vAlign w:val="center"/>
          </w:tcPr>
          <w:p w14:paraId="7D4F6F9F">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B7A1A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4739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7E3A8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6995D4F">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049D85FB">
            <w:pPr>
              <w:pStyle w:val="175"/>
              <w:widowControl w:val="0"/>
              <w:jc w:val="right"/>
              <w:rPr>
                <w:rFonts w:cs="Times New Roman"/>
                <w:sz w:val="20"/>
              </w:rPr>
            </w:pPr>
            <w:r>
              <w:rPr>
                <w:rFonts w:hint="eastAsia" w:cs="Times New Roman"/>
                <w:sz w:val="20"/>
              </w:rPr>
              <w:t>XX</w:t>
            </w:r>
          </w:p>
        </w:tc>
      </w:tr>
      <w:tr w14:paraId="4A26F3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D28614">
            <w:pPr>
              <w:pStyle w:val="175"/>
              <w:widowControl w:val="0"/>
              <w:jc w:val="both"/>
              <w:rPr>
                <w:rFonts w:cs="Times New Roman"/>
                <w:sz w:val="20"/>
              </w:rPr>
            </w:pPr>
            <w:r>
              <w:rPr>
                <w:rFonts w:cs="Times New Roman"/>
                <w:sz w:val="20"/>
              </w:rPr>
              <w:t>常州市华阳科技</w:t>
            </w:r>
          </w:p>
        </w:tc>
        <w:tc>
          <w:tcPr>
            <w:tcW w:w="649" w:type="pct"/>
            <w:shd w:val="clear" w:color="auto" w:fill="auto"/>
            <w:vAlign w:val="center"/>
          </w:tcPr>
          <w:p w14:paraId="3C6E6CF5">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356B5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8234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1AA05C">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E86DCF6">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76D7A6CD">
            <w:pPr>
              <w:pStyle w:val="175"/>
              <w:widowControl w:val="0"/>
              <w:jc w:val="right"/>
              <w:rPr>
                <w:rFonts w:cs="Times New Roman"/>
                <w:sz w:val="20"/>
              </w:rPr>
            </w:pPr>
            <w:r>
              <w:rPr>
                <w:rFonts w:hint="eastAsia" w:cs="Times New Roman"/>
                <w:sz w:val="20"/>
              </w:rPr>
              <w:t>XX</w:t>
            </w:r>
          </w:p>
        </w:tc>
      </w:tr>
      <w:tr w14:paraId="45AD2E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60AD63">
            <w:pPr>
              <w:pStyle w:val="175"/>
              <w:widowControl w:val="0"/>
              <w:jc w:val="both"/>
              <w:rPr>
                <w:rFonts w:cs="Times New Roman"/>
                <w:sz w:val="20"/>
              </w:rPr>
            </w:pPr>
            <w:r>
              <w:rPr>
                <w:rFonts w:cs="Times New Roman"/>
                <w:sz w:val="20"/>
              </w:rPr>
              <w:t>石家庄诚和信化工</w:t>
            </w:r>
          </w:p>
        </w:tc>
        <w:tc>
          <w:tcPr>
            <w:tcW w:w="649" w:type="pct"/>
            <w:shd w:val="clear" w:color="auto" w:fill="auto"/>
            <w:vAlign w:val="center"/>
          </w:tcPr>
          <w:p w14:paraId="3EE89D1C">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7CE015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A424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2BBE93">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03ADDE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D5EB75C">
            <w:pPr>
              <w:pStyle w:val="175"/>
              <w:widowControl w:val="0"/>
              <w:jc w:val="right"/>
              <w:rPr>
                <w:rFonts w:cs="Times New Roman"/>
                <w:sz w:val="20"/>
              </w:rPr>
            </w:pPr>
            <w:r>
              <w:rPr>
                <w:rFonts w:hint="eastAsia" w:cs="Times New Roman"/>
                <w:sz w:val="20"/>
              </w:rPr>
              <w:t>XX</w:t>
            </w:r>
          </w:p>
        </w:tc>
      </w:tr>
      <w:tr w14:paraId="3FAA5E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FD30678">
            <w:pPr>
              <w:pStyle w:val="175"/>
              <w:widowControl w:val="0"/>
              <w:jc w:val="both"/>
              <w:rPr>
                <w:rFonts w:cs="Times New Roman"/>
                <w:sz w:val="20"/>
              </w:rPr>
            </w:pPr>
            <w:r>
              <w:rPr>
                <w:rFonts w:cs="Times New Roman"/>
                <w:sz w:val="20"/>
              </w:rPr>
              <w:t>江西洋浦生物</w:t>
            </w:r>
          </w:p>
        </w:tc>
        <w:tc>
          <w:tcPr>
            <w:tcW w:w="649" w:type="pct"/>
            <w:shd w:val="clear" w:color="auto" w:fill="auto"/>
            <w:vAlign w:val="center"/>
          </w:tcPr>
          <w:p w14:paraId="7DABE130">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45EAE6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8A2A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7CB7F9">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15AAB795">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515186BA">
            <w:pPr>
              <w:pStyle w:val="175"/>
              <w:widowControl w:val="0"/>
              <w:jc w:val="right"/>
              <w:rPr>
                <w:rFonts w:cs="Times New Roman"/>
                <w:sz w:val="20"/>
              </w:rPr>
            </w:pPr>
            <w:r>
              <w:rPr>
                <w:rFonts w:hint="eastAsia" w:cs="Times New Roman"/>
                <w:sz w:val="20"/>
              </w:rPr>
              <w:t>XX</w:t>
            </w:r>
          </w:p>
        </w:tc>
      </w:tr>
      <w:tr w14:paraId="109910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6064790">
            <w:pPr>
              <w:pStyle w:val="175"/>
              <w:widowControl w:val="0"/>
              <w:jc w:val="both"/>
              <w:rPr>
                <w:rFonts w:cs="Times New Roman"/>
                <w:sz w:val="20"/>
              </w:rPr>
            </w:pPr>
            <w:r>
              <w:rPr>
                <w:rFonts w:cs="Times New Roman"/>
                <w:sz w:val="20"/>
              </w:rPr>
              <w:t>东营曜康医药科技</w:t>
            </w:r>
          </w:p>
        </w:tc>
        <w:tc>
          <w:tcPr>
            <w:tcW w:w="649" w:type="pct"/>
            <w:shd w:val="clear" w:color="auto" w:fill="auto"/>
            <w:vAlign w:val="center"/>
          </w:tcPr>
          <w:p w14:paraId="39F41BC8">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64DA91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0E12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E301E1">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6DCBDFE4">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41590EC9">
            <w:pPr>
              <w:pStyle w:val="175"/>
              <w:widowControl w:val="0"/>
              <w:jc w:val="right"/>
              <w:rPr>
                <w:rFonts w:cs="Times New Roman"/>
                <w:sz w:val="20"/>
              </w:rPr>
            </w:pPr>
            <w:r>
              <w:rPr>
                <w:rFonts w:hint="eastAsia" w:cs="Times New Roman"/>
                <w:sz w:val="20"/>
              </w:rPr>
              <w:t>XX</w:t>
            </w:r>
          </w:p>
        </w:tc>
      </w:tr>
      <w:tr w14:paraId="1A0847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B20DC7D">
            <w:pPr>
              <w:pStyle w:val="175"/>
              <w:widowControl w:val="0"/>
              <w:jc w:val="both"/>
              <w:rPr>
                <w:rFonts w:cs="Times New Roman"/>
                <w:sz w:val="20"/>
              </w:rPr>
            </w:pPr>
            <w:r>
              <w:rPr>
                <w:rFonts w:cs="Times New Roman"/>
                <w:sz w:val="20"/>
              </w:rPr>
              <w:t>玉门千华制药</w:t>
            </w:r>
          </w:p>
        </w:tc>
        <w:tc>
          <w:tcPr>
            <w:tcW w:w="649" w:type="pct"/>
            <w:shd w:val="clear" w:color="auto" w:fill="auto"/>
            <w:vAlign w:val="center"/>
          </w:tcPr>
          <w:p w14:paraId="16B790FD">
            <w:pPr>
              <w:pStyle w:val="175"/>
              <w:widowControl w:val="0"/>
              <w:jc w:val="right"/>
              <w:rPr>
                <w:rFonts w:cs="Times New Roman"/>
                <w:sz w:val="20"/>
              </w:rPr>
            </w:pPr>
            <w:r>
              <w:rPr>
                <w:rFonts w:hint="eastAsia" w:cs="Times New Roman"/>
                <w:sz w:val="20"/>
              </w:rPr>
              <w:t>XX</w:t>
            </w:r>
          </w:p>
        </w:tc>
        <w:tc>
          <w:tcPr>
            <w:tcW w:w="649" w:type="pct"/>
            <w:shd w:val="clear" w:color="auto" w:fill="auto"/>
            <w:vAlign w:val="center"/>
          </w:tcPr>
          <w:p w14:paraId="1B41EA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D825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168C6E">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39163F70">
            <w:pPr>
              <w:pStyle w:val="175"/>
              <w:widowControl w:val="0"/>
              <w:jc w:val="right"/>
              <w:rPr>
                <w:rFonts w:cs="Times New Roman"/>
                <w:sz w:val="20"/>
              </w:rPr>
            </w:pPr>
            <w:r>
              <w:rPr>
                <w:rFonts w:hint="eastAsia" w:cs="Times New Roman"/>
                <w:sz w:val="20"/>
              </w:rPr>
              <w:t>XX</w:t>
            </w:r>
          </w:p>
        </w:tc>
        <w:tc>
          <w:tcPr>
            <w:tcW w:w="643" w:type="pct"/>
            <w:shd w:val="clear" w:color="auto" w:fill="auto"/>
            <w:vAlign w:val="center"/>
          </w:tcPr>
          <w:p w14:paraId="258C7F9C">
            <w:pPr>
              <w:pStyle w:val="175"/>
              <w:widowControl w:val="0"/>
              <w:jc w:val="right"/>
              <w:rPr>
                <w:rFonts w:cs="Times New Roman"/>
                <w:sz w:val="20"/>
              </w:rPr>
            </w:pPr>
            <w:r>
              <w:rPr>
                <w:rFonts w:hint="eastAsia" w:cs="Times New Roman"/>
                <w:sz w:val="20"/>
              </w:rPr>
              <w:t>XX</w:t>
            </w:r>
          </w:p>
        </w:tc>
      </w:tr>
    </w:tbl>
    <w:p w14:paraId="1115E5EB">
      <w:pPr>
        <w:pStyle w:val="144"/>
      </w:pPr>
      <w:r>
        <w:rPr>
          <w:rFonts w:hint="eastAsia"/>
        </w:rPr>
        <w:t>资料来源：上述企业，第三方资料、新闻报道、业内专家采访及QYResearch整理研究，2024年</w:t>
      </w:r>
    </w:p>
    <w:p w14:paraId="10222717">
      <w:pPr>
        <w:pStyle w:val="4"/>
      </w:pPr>
      <w:bookmarkStart w:id="471" w:name="_Toc173173091"/>
      <w:bookmarkStart w:id="472" w:name="_Toc153725747"/>
      <w:r>
        <w:rPr>
          <w:rFonts w:hint="eastAsia"/>
        </w:rPr>
        <w:t>202</w:t>
      </w:r>
      <w:r>
        <w:t>3</w:t>
      </w:r>
      <w:r>
        <w:rPr>
          <w:rFonts w:hint="eastAsia"/>
        </w:rPr>
        <w:t>年中国主要生产商</w:t>
      </w:r>
      <w:r>
        <w:t>3,5-二甲基哌啶</w:t>
      </w:r>
      <w:r>
        <w:rPr>
          <w:rFonts w:hint="eastAsia"/>
        </w:rPr>
        <w:t>收入排名</w:t>
      </w:r>
      <w:bookmarkEnd w:id="471"/>
      <w:bookmarkEnd w:id="472"/>
    </w:p>
    <w:p w14:paraId="0942521C">
      <w:pPr>
        <w:pStyle w:val="151"/>
        <w:ind w:left="252" w:right="-105"/>
        <w:rPr>
          <w:lang w:eastAsia="zh-CN"/>
        </w:rPr>
      </w:pPr>
      <w:bookmarkStart w:id="473" w:name="_Toc153726241"/>
      <w:bookmarkStart w:id="474" w:name="_Toc153725416"/>
      <w:r>
        <w:rPr>
          <w:rFonts w:hint="eastAsia"/>
          <w:lang w:eastAsia="zh-CN"/>
        </w:rPr>
        <w:t>202</w:t>
      </w:r>
      <w:r>
        <w:rPr>
          <w:lang w:eastAsia="zh-CN"/>
        </w:rPr>
        <w:t>3</w:t>
      </w:r>
      <w:r>
        <w:rPr>
          <w:rFonts w:hint="eastAsia"/>
          <w:lang w:eastAsia="zh-CN"/>
        </w:rPr>
        <w:t>年中国主要生产商</w:t>
      </w:r>
      <w:r>
        <w:rPr>
          <w:lang w:eastAsia="zh-CN"/>
        </w:rPr>
        <w:t>3,5-二甲基哌啶</w:t>
      </w:r>
      <w:r>
        <w:rPr>
          <w:rFonts w:hint="eastAsia"/>
          <w:lang w:eastAsia="zh-CN"/>
        </w:rPr>
        <w:t>收入排名（百万美元）</w:t>
      </w:r>
      <w:bookmarkEnd w:id="473"/>
      <w:bookmarkEnd w:id="4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7"/>
        <w:gridCol w:w="2833"/>
        <w:gridCol w:w="3850"/>
        <w:gridCol w:w="2608"/>
      </w:tblGrid>
      <w:tr w14:paraId="77ADA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solid" w:color="000080" w:fill="FFFFFF"/>
            <w:vAlign w:val="center"/>
          </w:tcPr>
          <w:p w14:paraId="5054AADA">
            <w:pPr>
              <w:rPr>
                <w:rFonts w:cs="Times New Roman"/>
                <w:b/>
                <w:bCs/>
                <w:color w:val="FFFFFF"/>
                <w:kern w:val="0"/>
                <w:sz w:val="20"/>
                <w:szCs w:val="20"/>
              </w:rPr>
            </w:pPr>
            <w:r>
              <w:rPr>
                <w:rFonts w:hint="eastAsia" w:cs="Times New Roman"/>
                <w:b/>
                <w:bCs/>
                <w:color w:val="FFFFFF"/>
                <w:kern w:val="0"/>
                <w:sz w:val="20"/>
                <w:szCs w:val="20"/>
              </w:rPr>
              <w:t>排名</w:t>
            </w:r>
          </w:p>
        </w:tc>
        <w:tc>
          <w:tcPr>
            <w:tcW w:w="1421" w:type="pct"/>
            <w:shd w:val="solid" w:color="000080" w:fill="FFFFFF"/>
            <w:noWrap/>
            <w:vAlign w:val="center"/>
          </w:tcPr>
          <w:p w14:paraId="5B2B4D41">
            <w:pPr>
              <w:rPr>
                <w:rFonts w:cs="Times New Roman"/>
                <w:b/>
                <w:bCs/>
                <w:color w:val="FFFFFF"/>
                <w:kern w:val="0"/>
                <w:sz w:val="20"/>
                <w:szCs w:val="20"/>
              </w:rPr>
            </w:pPr>
            <w:r>
              <w:rPr>
                <w:rFonts w:hint="eastAsia" w:cs="Times New Roman"/>
                <w:b/>
                <w:bCs/>
                <w:color w:val="FFFFFF"/>
                <w:kern w:val="0"/>
                <w:sz w:val="20"/>
                <w:szCs w:val="20"/>
              </w:rPr>
              <w:t>企业名称</w:t>
            </w:r>
          </w:p>
        </w:tc>
        <w:tc>
          <w:tcPr>
            <w:tcW w:w="1931" w:type="pct"/>
            <w:shd w:val="solid" w:color="000080" w:fill="FFFFFF"/>
            <w:noWrap/>
            <w:vAlign w:val="center"/>
          </w:tcPr>
          <w:p w14:paraId="273F8B36">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收入（百万美元）</w:t>
            </w:r>
          </w:p>
        </w:tc>
        <w:tc>
          <w:tcPr>
            <w:tcW w:w="1308" w:type="pct"/>
            <w:shd w:val="solid" w:color="000080" w:fill="FFFFFF"/>
            <w:noWrap/>
            <w:vAlign w:val="center"/>
          </w:tcPr>
          <w:p w14:paraId="4BCC4CDD">
            <w:pPr>
              <w:rPr>
                <w:rFonts w:cs="Times New Roman"/>
                <w:b/>
                <w:bCs/>
                <w:color w:val="FFFFFF"/>
                <w:kern w:val="0"/>
                <w:sz w:val="20"/>
                <w:szCs w:val="20"/>
              </w:rPr>
            </w:pPr>
            <w:r>
              <w:rPr>
                <w:rFonts w:hint="eastAsia" w:cs="Times New Roman"/>
                <w:b/>
                <w:bCs/>
                <w:color w:val="FFFFFF"/>
                <w:kern w:val="0"/>
                <w:sz w:val="20"/>
                <w:szCs w:val="20"/>
              </w:rPr>
              <w:t>市场占有率</w:t>
            </w:r>
          </w:p>
        </w:tc>
      </w:tr>
      <w:tr w14:paraId="7E0A2A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5C03BFAC">
            <w:pPr>
              <w:rPr>
                <w:rFonts w:cs="Times New Roman"/>
                <w:kern w:val="0"/>
                <w:sz w:val="20"/>
                <w:szCs w:val="20"/>
              </w:rPr>
            </w:pPr>
            <w:r>
              <w:rPr>
                <w:rFonts w:hint="eastAsia" w:cs="Times New Roman"/>
                <w:kern w:val="0"/>
                <w:sz w:val="20"/>
                <w:szCs w:val="20"/>
              </w:rPr>
              <w:t>1</w:t>
            </w:r>
          </w:p>
        </w:tc>
        <w:tc>
          <w:tcPr>
            <w:tcW w:w="1421" w:type="pct"/>
            <w:shd w:val="clear" w:color="auto" w:fill="auto"/>
            <w:noWrap/>
            <w:vAlign w:val="center"/>
          </w:tcPr>
          <w:p w14:paraId="16DD05B9">
            <w:pPr>
              <w:rPr>
                <w:rFonts w:cs="Times New Roman"/>
                <w:kern w:val="0"/>
                <w:sz w:val="20"/>
                <w:szCs w:val="20"/>
              </w:rPr>
            </w:pPr>
            <w:r>
              <w:rPr>
                <w:rFonts w:cs="Times New Roman"/>
                <w:kern w:val="0"/>
                <w:sz w:val="20"/>
                <w:szCs w:val="20"/>
              </w:rPr>
              <w:t>Jubilant Ingrevia</w:t>
            </w:r>
          </w:p>
        </w:tc>
        <w:tc>
          <w:tcPr>
            <w:tcW w:w="1931" w:type="pct"/>
            <w:shd w:val="clear" w:color="auto" w:fill="auto"/>
            <w:noWrap/>
            <w:vAlign w:val="center"/>
          </w:tcPr>
          <w:p w14:paraId="383154B0">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578AAC8B">
            <w:pPr>
              <w:rPr>
                <w:rFonts w:cs="Times New Roman"/>
                <w:kern w:val="0"/>
                <w:sz w:val="20"/>
                <w:szCs w:val="20"/>
              </w:rPr>
            </w:pPr>
            <w:r>
              <w:rPr>
                <w:rFonts w:hint="eastAsia" w:cs="Times New Roman"/>
                <w:kern w:val="0"/>
                <w:sz w:val="20"/>
                <w:szCs w:val="20"/>
              </w:rPr>
              <w:t>XX%</w:t>
            </w:r>
          </w:p>
        </w:tc>
      </w:tr>
      <w:tr w14:paraId="0D9BE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67155644">
            <w:pPr>
              <w:rPr>
                <w:rFonts w:cs="Times New Roman"/>
                <w:kern w:val="0"/>
                <w:sz w:val="20"/>
                <w:szCs w:val="20"/>
              </w:rPr>
            </w:pPr>
            <w:r>
              <w:rPr>
                <w:rFonts w:hint="eastAsia" w:cs="Times New Roman"/>
                <w:kern w:val="0"/>
                <w:sz w:val="20"/>
                <w:szCs w:val="20"/>
              </w:rPr>
              <w:t>2</w:t>
            </w:r>
          </w:p>
        </w:tc>
        <w:tc>
          <w:tcPr>
            <w:tcW w:w="1421" w:type="pct"/>
            <w:shd w:val="clear" w:color="auto" w:fill="auto"/>
            <w:noWrap/>
            <w:vAlign w:val="center"/>
          </w:tcPr>
          <w:p w14:paraId="389B59ED">
            <w:pPr>
              <w:rPr>
                <w:rFonts w:cs="Times New Roman"/>
                <w:kern w:val="0"/>
                <w:sz w:val="20"/>
                <w:szCs w:val="20"/>
              </w:rPr>
            </w:pPr>
            <w:r>
              <w:rPr>
                <w:rFonts w:cs="Times New Roman"/>
                <w:kern w:val="0"/>
                <w:sz w:val="20"/>
                <w:szCs w:val="20"/>
              </w:rPr>
              <w:t>常州市华阳科技</w:t>
            </w:r>
          </w:p>
        </w:tc>
        <w:tc>
          <w:tcPr>
            <w:tcW w:w="1931" w:type="pct"/>
            <w:shd w:val="clear" w:color="auto" w:fill="auto"/>
            <w:noWrap/>
            <w:vAlign w:val="center"/>
          </w:tcPr>
          <w:p w14:paraId="3AD5B02A">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32D417A5">
            <w:pPr>
              <w:rPr>
                <w:rFonts w:cs="Times New Roman"/>
                <w:kern w:val="0"/>
                <w:sz w:val="20"/>
                <w:szCs w:val="20"/>
              </w:rPr>
            </w:pPr>
            <w:r>
              <w:rPr>
                <w:rFonts w:hint="eastAsia" w:cs="Times New Roman"/>
                <w:kern w:val="0"/>
                <w:sz w:val="20"/>
                <w:szCs w:val="20"/>
              </w:rPr>
              <w:t>XX%</w:t>
            </w:r>
          </w:p>
        </w:tc>
      </w:tr>
      <w:tr w14:paraId="2E6BEC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31EDA2C9">
            <w:pPr>
              <w:rPr>
                <w:rFonts w:cs="Times New Roman"/>
                <w:kern w:val="0"/>
                <w:sz w:val="20"/>
                <w:szCs w:val="20"/>
              </w:rPr>
            </w:pPr>
            <w:r>
              <w:rPr>
                <w:rFonts w:hint="eastAsia" w:cs="Times New Roman"/>
                <w:kern w:val="0"/>
                <w:sz w:val="20"/>
                <w:szCs w:val="20"/>
              </w:rPr>
              <w:t>3</w:t>
            </w:r>
          </w:p>
        </w:tc>
        <w:tc>
          <w:tcPr>
            <w:tcW w:w="1421" w:type="pct"/>
            <w:shd w:val="clear" w:color="auto" w:fill="auto"/>
            <w:noWrap/>
            <w:vAlign w:val="center"/>
          </w:tcPr>
          <w:p w14:paraId="048AD3FD">
            <w:pPr>
              <w:rPr>
                <w:rFonts w:cs="Times New Roman"/>
                <w:kern w:val="0"/>
                <w:sz w:val="20"/>
                <w:szCs w:val="20"/>
              </w:rPr>
            </w:pPr>
            <w:r>
              <w:rPr>
                <w:rFonts w:cs="Times New Roman"/>
                <w:kern w:val="0"/>
                <w:sz w:val="20"/>
                <w:szCs w:val="20"/>
              </w:rPr>
              <w:t>石家庄诚和信化工</w:t>
            </w:r>
          </w:p>
        </w:tc>
        <w:tc>
          <w:tcPr>
            <w:tcW w:w="1931" w:type="pct"/>
            <w:shd w:val="clear" w:color="auto" w:fill="auto"/>
            <w:noWrap/>
            <w:vAlign w:val="center"/>
          </w:tcPr>
          <w:p w14:paraId="5CF331A7">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78C4BBF7">
            <w:pPr>
              <w:rPr>
                <w:rFonts w:cs="Times New Roman"/>
                <w:kern w:val="0"/>
                <w:sz w:val="20"/>
                <w:szCs w:val="20"/>
              </w:rPr>
            </w:pPr>
            <w:r>
              <w:rPr>
                <w:rFonts w:hint="eastAsia" w:cs="Times New Roman"/>
                <w:kern w:val="0"/>
                <w:sz w:val="20"/>
                <w:szCs w:val="20"/>
              </w:rPr>
              <w:t>XX%</w:t>
            </w:r>
          </w:p>
        </w:tc>
      </w:tr>
      <w:tr w14:paraId="2E6102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7D6D96EA">
            <w:pPr>
              <w:rPr>
                <w:rFonts w:cs="Times New Roman"/>
                <w:kern w:val="0"/>
                <w:sz w:val="20"/>
                <w:szCs w:val="20"/>
              </w:rPr>
            </w:pPr>
            <w:r>
              <w:rPr>
                <w:rFonts w:hint="eastAsia" w:cs="Times New Roman"/>
                <w:kern w:val="0"/>
                <w:sz w:val="20"/>
                <w:szCs w:val="20"/>
              </w:rPr>
              <w:t>4</w:t>
            </w:r>
          </w:p>
        </w:tc>
        <w:tc>
          <w:tcPr>
            <w:tcW w:w="1421" w:type="pct"/>
            <w:shd w:val="clear" w:color="auto" w:fill="auto"/>
            <w:noWrap/>
            <w:vAlign w:val="center"/>
          </w:tcPr>
          <w:p w14:paraId="70438624">
            <w:pPr>
              <w:rPr>
                <w:rFonts w:cs="Times New Roman"/>
                <w:kern w:val="0"/>
                <w:sz w:val="20"/>
                <w:szCs w:val="20"/>
              </w:rPr>
            </w:pPr>
            <w:r>
              <w:rPr>
                <w:rFonts w:cs="Times New Roman"/>
                <w:kern w:val="0"/>
                <w:sz w:val="20"/>
                <w:szCs w:val="20"/>
              </w:rPr>
              <w:t>江西洋浦生物</w:t>
            </w:r>
          </w:p>
        </w:tc>
        <w:tc>
          <w:tcPr>
            <w:tcW w:w="1931" w:type="pct"/>
            <w:shd w:val="clear" w:color="auto" w:fill="auto"/>
            <w:noWrap/>
            <w:vAlign w:val="center"/>
          </w:tcPr>
          <w:p w14:paraId="697E0C16">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23A28F52">
            <w:pPr>
              <w:rPr>
                <w:rFonts w:cs="Times New Roman"/>
                <w:kern w:val="0"/>
                <w:sz w:val="20"/>
                <w:szCs w:val="20"/>
              </w:rPr>
            </w:pPr>
            <w:r>
              <w:rPr>
                <w:rFonts w:hint="eastAsia" w:cs="Times New Roman"/>
                <w:kern w:val="0"/>
                <w:sz w:val="20"/>
                <w:szCs w:val="20"/>
              </w:rPr>
              <w:t>XX%</w:t>
            </w:r>
          </w:p>
        </w:tc>
      </w:tr>
      <w:tr w14:paraId="6A6EE1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5AB4326E">
            <w:pPr>
              <w:rPr>
                <w:rFonts w:cs="Times New Roman"/>
                <w:kern w:val="0"/>
                <w:sz w:val="20"/>
                <w:szCs w:val="20"/>
              </w:rPr>
            </w:pPr>
            <w:r>
              <w:rPr>
                <w:rFonts w:hint="eastAsia" w:cs="Times New Roman"/>
                <w:kern w:val="0"/>
                <w:sz w:val="20"/>
                <w:szCs w:val="20"/>
              </w:rPr>
              <w:t>5</w:t>
            </w:r>
          </w:p>
        </w:tc>
        <w:tc>
          <w:tcPr>
            <w:tcW w:w="1421" w:type="pct"/>
            <w:shd w:val="clear" w:color="auto" w:fill="auto"/>
            <w:noWrap/>
            <w:vAlign w:val="center"/>
          </w:tcPr>
          <w:p w14:paraId="4DFF9142">
            <w:pPr>
              <w:rPr>
                <w:rFonts w:cs="Times New Roman"/>
                <w:kern w:val="0"/>
                <w:sz w:val="20"/>
                <w:szCs w:val="20"/>
              </w:rPr>
            </w:pPr>
            <w:r>
              <w:rPr>
                <w:rFonts w:cs="Times New Roman"/>
                <w:kern w:val="0"/>
                <w:sz w:val="20"/>
                <w:szCs w:val="20"/>
              </w:rPr>
              <w:t>东营曜康医药科技</w:t>
            </w:r>
          </w:p>
        </w:tc>
        <w:tc>
          <w:tcPr>
            <w:tcW w:w="1931" w:type="pct"/>
            <w:shd w:val="clear" w:color="auto" w:fill="auto"/>
            <w:noWrap/>
            <w:vAlign w:val="center"/>
          </w:tcPr>
          <w:p w14:paraId="60746F03">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6DD39E5A">
            <w:pPr>
              <w:rPr>
                <w:rFonts w:cs="Times New Roman"/>
                <w:kern w:val="0"/>
                <w:sz w:val="20"/>
                <w:szCs w:val="20"/>
              </w:rPr>
            </w:pPr>
            <w:r>
              <w:rPr>
                <w:rFonts w:hint="eastAsia" w:cs="Times New Roman"/>
                <w:kern w:val="0"/>
                <w:sz w:val="20"/>
                <w:szCs w:val="20"/>
              </w:rPr>
              <w:t>XX%</w:t>
            </w:r>
          </w:p>
        </w:tc>
      </w:tr>
      <w:tr w14:paraId="04021A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3ADB251D">
            <w:pPr>
              <w:rPr>
                <w:rFonts w:cs="Times New Roman"/>
                <w:kern w:val="0"/>
                <w:sz w:val="20"/>
                <w:szCs w:val="20"/>
              </w:rPr>
            </w:pPr>
            <w:r>
              <w:rPr>
                <w:rFonts w:hint="eastAsia" w:cs="Times New Roman"/>
                <w:kern w:val="0"/>
                <w:sz w:val="20"/>
                <w:szCs w:val="20"/>
              </w:rPr>
              <w:t>6</w:t>
            </w:r>
          </w:p>
        </w:tc>
        <w:tc>
          <w:tcPr>
            <w:tcW w:w="1421" w:type="pct"/>
            <w:tcBorders>
              <w:bottom w:val="single" w:color="4F81BD" w:sz="0" w:space="0"/>
            </w:tcBorders>
            <w:shd w:val="clear" w:color="auto" w:fill="auto"/>
            <w:noWrap/>
            <w:vAlign w:val="center"/>
          </w:tcPr>
          <w:p w14:paraId="042B96DD">
            <w:pPr>
              <w:rPr>
                <w:rFonts w:cs="Times New Roman"/>
                <w:kern w:val="0"/>
                <w:sz w:val="20"/>
                <w:szCs w:val="20"/>
              </w:rPr>
            </w:pPr>
            <w:r>
              <w:rPr>
                <w:rFonts w:cs="Times New Roman"/>
                <w:kern w:val="0"/>
                <w:sz w:val="20"/>
                <w:szCs w:val="20"/>
              </w:rPr>
              <w:t>玉门千华制药</w:t>
            </w:r>
          </w:p>
        </w:tc>
        <w:tc>
          <w:tcPr>
            <w:tcW w:w="1931" w:type="pct"/>
            <w:shd w:val="clear" w:color="auto" w:fill="auto"/>
            <w:noWrap/>
            <w:vAlign w:val="center"/>
          </w:tcPr>
          <w:p w14:paraId="17476126">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28669F83">
            <w:pPr>
              <w:rPr>
                <w:rFonts w:cs="Times New Roman"/>
                <w:kern w:val="0"/>
                <w:sz w:val="20"/>
                <w:szCs w:val="20"/>
              </w:rPr>
            </w:pPr>
            <w:r>
              <w:rPr>
                <w:rFonts w:hint="eastAsia" w:cs="Times New Roman"/>
                <w:kern w:val="0"/>
                <w:sz w:val="20"/>
                <w:szCs w:val="20"/>
              </w:rPr>
              <w:t>XX%</w:t>
            </w:r>
          </w:p>
        </w:tc>
      </w:tr>
      <w:tr w14:paraId="5FA548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433501A1">
            <w:pPr>
              <w:rPr>
                <w:rFonts w:cs="Times New Roman"/>
                <w:kern w:val="0"/>
                <w:sz w:val="20"/>
                <w:szCs w:val="20"/>
              </w:rPr>
            </w:pPr>
          </w:p>
        </w:tc>
        <w:tc>
          <w:tcPr>
            <w:tcW w:w="1421" w:type="pct"/>
            <w:shd w:val="clear" w:color="auto" w:fill="auto"/>
            <w:noWrap/>
            <w:vAlign w:val="center"/>
          </w:tcPr>
          <w:p w14:paraId="638C54A1">
            <w:pPr>
              <w:rPr>
                <w:rFonts w:cs="Times New Roman"/>
                <w:kern w:val="0"/>
                <w:sz w:val="20"/>
                <w:szCs w:val="20"/>
              </w:rPr>
            </w:pPr>
            <w:r>
              <w:rPr>
                <w:rFonts w:hint="eastAsia" w:cs="Times New Roman"/>
                <w:kern w:val="0"/>
                <w:sz w:val="20"/>
                <w:szCs w:val="20"/>
              </w:rPr>
              <w:t>其他厂商</w:t>
            </w:r>
          </w:p>
        </w:tc>
        <w:tc>
          <w:tcPr>
            <w:tcW w:w="1931" w:type="pct"/>
            <w:shd w:val="clear" w:color="auto" w:fill="auto"/>
            <w:noWrap/>
            <w:vAlign w:val="center"/>
          </w:tcPr>
          <w:p w14:paraId="199787D9">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65433DC3">
            <w:pPr>
              <w:rPr>
                <w:rFonts w:cs="Times New Roman"/>
                <w:kern w:val="0"/>
                <w:sz w:val="20"/>
                <w:szCs w:val="20"/>
              </w:rPr>
            </w:pPr>
            <w:r>
              <w:rPr>
                <w:rFonts w:hint="eastAsia" w:cs="Times New Roman"/>
                <w:kern w:val="0"/>
                <w:sz w:val="20"/>
                <w:szCs w:val="20"/>
              </w:rPr>
              <w:t>XX%</w:t>
            </w:r>
          </w:p>
        </w:tc>
      </w:tr>
      <w:tr w14:paraId="0E203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40" w:type="pct"/>
            <w:shd w:val="clear" w:color="auto" w:fill="auto"/>
            <w:vAlign w:val="center"/>
          </w:tcPr>
          <w:p w14:paraId="62EC1CFE">
            <w:pPr>
              <w:rPr>
                <w:rFonts w:cs="Times New Roman"/>
                <w:kern w:val="0"/>
                <w:sz w:val="20"/>
                <w:szCs w:val="20"/>
              </w:rPr>
            </w:pPr>
          </w:p>
        </w:tc>
        <w:tc>
          <w:tcPr>
            <w:tcW w:w="1421" w:type="pct"/>
            <w:shd w:val="clear" w:color="auto" w:fill="auto"/>
            <w:noWrap/>
            <w:vAlign w:val="center"/>
          </w:tcPr>
          <w:p w14:paraId="17211524">
            <w:pPr>
              <w:rPr>
                <w:rFonts w:cs="Times New Roman"/>
                <w:kern w:val="0"/>
                <w:sz w:val="20"/>
                <w:szCs w:val="20"/>
              </w:rPr>
            </w:pPr>
            <w:r>
              <w:rPr>
                <w:rFonts w:hint="eastAsia" w:cs="Times New Roman"/>
                <w:kern w:val="0"/>
                <w:sz w:val="20"/>
                <w:szCs w:val="20"/>
              </w:rPr>
              <w:t>合计</w:t>
            </w:r>
          </w:p>
        </w:tc>
        <w:tc>
          <w:tcPr>
            <w:tcW w:w="1931" w:type="pct"/>
            <w:shd w:val="clear" w:color="auto" w:fill="auto"/>
            <w:noWrap/>
            <w:vAlign w:val="center"/>
          </w:tcPr>
          <w:p w14:paraId="6B34C9E3">
            <w:pPr>
              <w:rPr>
                <w:rFonts w:cs="Times New Roman"/>
                <w:kern w:val="0"/>
                <w:sz w:val="20"/>
                <w:szCs w:val="20"/>
              </w:rPr>
            </w:pPr>
            <w:r>
              <w:rPr>
                <w:rFonts w:hint="eastAsia" w:cs="Times New Roman"/>
                <w:kern w:val="0"/>
                <w:sz w:val="20"/>
                <w:szCs w:val="20"/>
              </w:rPr>
              <w:t>XX</w:t>
            </w:r>
          </w:p>
        </w:tc>
        <w:tc>
          <w:tcPr>
            <w:tcW w:w="1308" w:type="pct"/>
            <w:shd w:val="clear" w:color="auto" w:fill="auto"/>
            <w:noWrap/>
            <w:vAlign w:val="center"/>
          </w:tcPr>
          <w:p w14:paraId="6331F210">
            <w:pPr>
              <w:rPr>
                <w:rFonts w:cs="Times New Roman"/>
                <w:kern w:val="0"/>
                <w:sz w:val="20"/>
                <w:szCs w:val="20"/>
              </w:rPr>
            </w:pPr>
            <w:r>
              <w:rPr>
                <w:rFonts w:hint="eastAsia" w:cs="Times New Roman"/>
                <w:kern w:val="0"/>
                <w:sz w:val="20"/>
                <w:szCs w:val="20"/>
              </w:rPr>
              <w:t>XX%</w:t>
            </w:r>
          </w:p>
        </w:tc>
      </w:tr>
    </w:tbl>
    <w:p w14:paraId="06321795">
      <w:pPr>
        <w:pStyle w:val="144"/>
      </w:pPr>
      <w:r>
        <w:rPr>
          <w:rFonts w:hint="eastAsia"/>
        </w:rPr>
        <w:t>资料来源：上述企业，第三方资料、新闻报道、业内专家采访及QYResearch整理研究，2024年</w:t>
      </w:r>
    </w:p>
    <w:p w14:paraId="4ABF5411">
      <w:pPr>
        <w:pStyle w:val="3"/>
      </w:pPr>
      <w:bookmarkStart w:id="475" w:name="_Toc24972502"/>
      <w:bookmarkStart w:id="476" w:name="_Toc173173092"/>
      <w:bookmarkStart w:id="477" w:name="_Toc153725748"/>
      <w:bookmarkStart w:id="478" w:name="_Toc24028312"/>
      <w:bookmarkStart w:id="479" w:name="_Hlk28108259"/>
      <w:r>
        <w:rPr>
          <w:rFonts w:hint="eastAsia"/>
        </w:rPr>
        <w:t>全球主要厂商</w:t>
      </w:r>
      <w:r>
        <w:t>3,5-二甲基哌啶</w:t>
      </w:r>
      <w:r>
        <w:rPr>
          <w:rFonts w:hint="eastAsia"/>
        </w:rPr>
        <w:t>总部及产地分布</w:t>
      </w:r>
      <w:bookmarkEnd w:id="475"/>
      <w:bookmarkEnd w:id="476"/>
      <w:bookmarkEnd w:id="477"/>
      <w:bookmarkEnd w:id="478"/>
    </w:p>
    <w:p w14:paraId="2908FF12">
      <w:pPr>
        <w:pStyle w:val="151"/>
        <w:ind w:left="252" w:right="-105"/>
        <w:rPr>
          <w:lang w:eastAsia="zh-CN"/>
        </w:rPr>
      </w:pPr>
      <w:bookmarkStart w:id="480" w:name="_Toc153726242"/>
      <w:bookmarkStart w:id="481" w:name="_Toc153725417"/>
      <w:r>
        <w:rPr>
          <w:rFonts w:hint="eastAsia"/>
          <w:lang w:eastAsia="zh-CN"/>
        </w:rPr>
        <w:t>全球主要厂商</w:t>
      </w:r>
      <w:r>
        <w:rPr>
          <w:lang w:eastAsia="zh-CN"/>
        </w:rPr>
        <w:t>3,5-二甲基哌啶</w:t>
      </w:r>
      <w:r>
        <w:rPr>
          <w:rFonts w:hint="eastAsia"/>
          <w:lang w:eastAsia="zh-CN"/>
        </w:rPr>
        <w:t>总部及产地分布</w:t>
      </w:r>
      <w:bookmarkEnd w:id="480"/>
      <w:bookmarkEnd w:id="4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768"/>
        <w:gridCol w:w="2689"/>
      </w:tblGrid>
      <w:tr w14:paraId="1FCF5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92E28C8">
            <w:pPr>
              <w:rPr>
                <w:rFonts w:cs="Times New Roman"/>
                <w:b/>
                <w:bCs/>
                <w:color w:val="FFFFFF"/>
                <w:kern w:val="0"/>
                <w:sz w:val="20"/>
                <w:szCs w:val="20"/>
              </w:rPr>
            </w:pPr>
            <w:bookmarkStart w:id="482" w:name="_Hlk535523575"/>
            <w:r>
              <w:rPr>
                <w:rFonts w:hint="eastAsia" w:cs="Times New Roman"/>
                <w:b/>
                <w:bCs/>
                <w:color w:val="FFFFFF"/>
                <w:kern w:val="0"/>
                <w:sz w:val="20"/>
                <w:szCs w:val="20"/>
              </w:rPr>
              <w:t>公司名称</w:t>
            </w:r>
          </w:p>
        </w:tc>
        <w:tc>
          <w:tcPr>
            <w:tcW w:w="1890" w:type="pct"/>
            <w:shd w:val="solid" w:color="000080" w:fill="FFFFFF"/>
            <w:noWrap/>
            <w:vAlign w:val="center"/>
          </w:tcPr>
          <w:p w14:paraId="5ADF794A">
            <w:pPr>
              <w:rPr>
                <w:rFonts w:cs="Times New Roman"/>
                <w:b/>
                <w:bCs/>
                <w:color w:val="FFFFFF"/>
                <w:kern w:val="0"/>
                <w:sz w:val="20"/>
                <w:szCs w:val="20"/>
              </w:rPr>
            </w:pPr>
            <w:r>
              <w:rPr>
                <w:rFonts w:hint="eastAsia" w:cs="Times New Roman"/>
                <w:b/>
                <w:bCs/>
                <w:color w:val="FFFFFF"/>
                <w:kern w:val="0"/>
                <w:sz w:val="20"/>
                <w:szCs w:val="20"/>
              </w:rPr>
              <w:t>总部</w:t>
            </w:r>
          </w:p>
        </w:tc>
        <w:tc>
          <w:tcPr>
            <w:tcW w:w="1349" w:type="pct"/>
            <w:shd w:val="solid" w:color="000080" w:fill="FFFFFF"/>
            <w:noWrap/>
            <w:vAlign w:val="center"/>
          </w:tcPr>
          <w:p w14:paraId="4A3CF6A8">
            <w:pPr>
              <w:rPr>
                <w:rFonts w:cs="Times New Roman"/>
                <w:b/>
                <w:bCs/>
                <w:color w:val="FFFFFF"/>
                <w:kern w:val="0"/>
                <w:sz w:val="20"/>
                <w:szCs w:val="20"/>
              </w:rPr>
            </w:pPr>
            <w:r>
              <w:rPr>
                <w:rFonts w:hint="eastAsia" w:cs="Times New Roman"/>
                <w:b/>
                <w:bCs/>
                <w:color w:val="FFFFFF"/>
                <w:kern w:val="0"/>
                <w:sz w:val="20"/>
                <w:szCs w:val="20"/>
              </w:rPr>
              <w:t>产地分布</w:t>
            </w:r>
          </w:p>
        </w:tc>
      </w:tr>
      <w:tr w14:paraId="577B4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16EFB6A">
            <w:pPr>
              <w:rPr>
                <w:rFonts w:cs="Times New Roman"/>
                <w:kern w:val="0"/>
                <w:sz w:val="20"/>
                <w:szCs w:val="20"/>
              </w:rPr>
            </w:pPr>
            <w:r>
              <w:rPr>
                <w:rFonts w:cs="Times New Roman"/>
                <w:kern w:val="0"/>
                <w:sz w:val="20"/>
                <w:szCs w:val="20"/>
              </w:rPr>
              <w:t>Jubilant Ingrevia</w:t>
            </w:r>
          </w:p>
        </w:tc>
        <w:tc>
          <w:tcPr>
            <w:tcW w:w="1890" w:type="pct"/>
            <w:shd w:val="clear" w:color="auto" w:fill="auto"/>
            <w:noWrap/>
            <w:vAlign w:val="center"/>
          </w:tcPr>
          <w:p w14:paraId="49B00E0A">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2176B48">
            <w:pPr>
              <w:rPr>
                <w:rFonts w:cs="Times New Roman"/>
                <w:kern w:val="0"/>
                <w:sz w:val="20"/>
                <w:szCs w:val="20"/>
              </w:rPr>
            </w:pPr>
            <w:r>
              <w:rPr>
                <w:rFonts w:hint="eastAsia" w:cs="Times New Roman"/>
                <w:kern w:val="0"/>
                <w:sz w:val="20"/>
                <w:szCs w:val="20"/>
              </w:rPr>
              <w:t>XX</w:t>
            </w:r>
          </w:p>
        </w:tc>
      </w:tr>
      <w:tr w14:paraId="683B5D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0673E01">
            <w:pPr>
              <w:rPr>
                <w:rFonts w:cs="Times New Roman"/>
                <w:kern w:val="0"/>
                <w:sz w:val="20"/>
                <w:szCs w:val="20"/>
              </w:rPr>
            </w:pPr>
            <w:r>
              <w:rPr>
                <w:rFonts w:cs="Times New Roman"/>
                <w:kern w:val="0"/>
                <w:sz w:val="20"/>
                <w:szCs w:val="20"/>
              </w:rPr>
              <w:t>常州市华阳科技</w:t>
            </w:r>
          </w:p>
        </w:tc>
        <w:tc>
          <w:tcPr>
            <w:tcW w:w="1890" w:type="pct"/>
            <w:shd w:val="clear" w:color="auto" w:fill="auto"/>
            <w:noWrap/>
            <w:vAlign w:val="center"/>
          </w:tcPr>
          <w:p w14:paraId="03C27C9E">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57335B1D">
            <w:pPr>
              <w:rPr>
                <w:rFonts w:cs="Times New Roman"/>
                <w:kern w:val="0"/>
                <w:sz w:val="20"/>
                <w:szCs w:val="20"/>
              </w:rPr>
            </w:pPr>
            <w:r>
              <w:rPr>
                <w:rFonts w:hint="eastAsia" w:cs="Times New Roman"/>
                <w:kern w:val="0"/>
                <w:sz w:val="20"/>
                <w:szCs w:val="20"/>
              </w:rPr>
              <w:t>XX</w:t>
            </w:r>
          </w:p>
        </w:tc>
      </w:tr>
      <w:tr w14:paraId="35804F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8660A9">
            <w:pPr>
              <w:rPr>
                <w:rFonts w:cs="Times New Roman"/>
                <w:kern w:val="0"/>
                <w:sz w:val="20"/>
                <w:szCs w:val="20"/>
              </w:rPr>
            </w:pPr>
            <w:r>
              <w:rPr>
                <w:rFonts w:cs="Times New Roman"/>
                <w:kern w:val="0"/>
                <w:sz w:val="20"/>
                <w:szCs w:val="20"/>
              </w:rPr>
              <w:t>石家庄诚和信化工</w:t>
            </w:r>
          </w:p>
        </w:tc>
        <w:tc>
          <w:tcPr>
            <w:tcW w:w="1890" w:type="pct"/>
            <w:shd w:val="clear" w:color="auto" w:fill="auto"/>
            <w:noWrap/>
            <w:vAlign w:val="center"/>
          </w:tcPr>
          <w:p w14:paraId="66371BEB">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6B36EF1E">
            <w:pPr>
              <w:rPr>
                <w:rFonts w:cs="Times New Roman"/>
                <w:kern w:val="0"/>
                <w:sz w:val="20"/>
                <w:szCs w:val="20"/>
              </w:rPr>
            </w:pPr>
            <w:r>
              <w:rPr>
                <w:rFonts w:hint="eastAsia" w:cs="Times New Roman"/>
                <w:kern w:val="0"/>
                <w:sz w:val="20"/>
                <w:szCs w:val="20"/>
              </w:rPr>
              <w:t>XX</w:t>
            </w:r>
          </w:p>
        </w:tc>
      </w:tr>
      <w:tr w14:paraId="514F8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678C598">
            <w:pPr>
              <w:rPr>
                <w:rFonts w:cs="Times New Roman"/>
                <w:kern w:val="0"/>
                <w:sz w:val="20"/>
                <w:szCs w:val="20"/>
              </w:rPr>
            </w:pPr>
            <w:r>
              <w:rPr>
                <w:rFonts w:cs="Times New Roman"/>
                <w:kern w:val="0"/>
                <w:sz w:val="20"/>
                <w:szCs w:val="20"/>
              </w:rPr>
              <w:t>江西洋浦生物</w:t>
            </w:r>
          </w:p>
        </w:tc>
        <w:tc>
          <w:tcPr>
            <w:tcW w:w="1890" w:type="pct"/>
            <w:shd w:val="clear" w:color="auto" w:fill="auto"/>
            <w:noWrap/>
            <w:vAlign w:val="center"/>
          </w:tcPr>
          <w:p w14:paraId="324104E1">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364E91C">
            <w:pPr>
              <w:rPr>
                <w:rFonts w:cs="Times New Roman"/>
                <w:kern w:val="0"/>
                <w:sz w:val="20"/>
                <w:szCs w:val="20"/>
              </w:rPr>
            </w:pPr>
            <w:r>
              <w:rPr>
                <w:rFonts w:hint="eastAsia" w:cs="Times New Roman"/>
                <w:kern w:val="0"/>
                <w:sz w:val="20"/>
                <w:szCs w:val="20"/>
              </w:rPr>
              <w:t>XX</w:t>
            </w:r>
          </w:p>
        </w:tc>
      </w:tr>
      <w:tr w14:paraId="18C77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22B039F">
            <w:pPr>
              <w:rPr>
                <w:rFonts w:cs="Times New Roman"/>
                <w:kern w:val="0"/>
                <w:sz w:val="20"/>
                <w:szCs w:val="20"/>
              </w:rPr>
            </w:pPr>
            <w:r>
              <w:rPr>
                <w:rFonts w:cs="Times New Roman"/>
                <w:kern w:val="0"/>
                <w:sz w:val="20"/>
                <w:szCs w:val="20"/>
              </w:rPr>
              <w:t>东营曜康医药科技</w:t>
            </w:r>
          </w:p>
        </w:tc>
        <w:tc>
          <w:tcPr>
            <w:tcW w:w="1890" w:type="pct"/>
            <w:shd w:val="clear" w:color="auto" w:fill="auto"/>
            <w:noWrap/>
            <w:vAlign w:val="center"/>
          </w:tcPr>
          <w:p w14:paraId="7736EA70">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10CCB850">
            <w:pPr>
              <w:rPr>
                <w:rFonts w:cs="Times New Roman"/>
                <w:kern w:val="0"/>
                <w:sz w:val="20"/>
                <w:szCs w:val="20"/>
              </w:rPr>
            </w:pPr>
            <w:r>
              <w:rPr>
                <w:rFonts w:hint="eastAsia" w:cs="Times New Roman"/>
                <w:kern w:val="0"/>
                <w:sz w:val="20"/>
                <w:szCs w:val="20"/>
              </w:rPr>
              <w:t>XX</w:t>
            </w:r>
          </w:p>
        </w:tc>
      </w:tr>
      <w:tr w14:paraId="7E7B4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385278E0">
            <w:pPr>
              <w:rPr>
                <w:rFonts w:cs="Times New Roman"/>
                <w:kern w:val="0"/>
                <w:sz w:val="20"/>
                <w:szCs w:val="20"/>
              </w:rPr>
            </w:pPr>
            <w:r>
              <w:rPr>
                <w:rFonts w:cs="Times New Roman"/>
                <w:kern w:val="0"/>
                <w:sz w:val="20"/>
                <w:szCs w:val="20"/>
              </w:rPr>
              <w:t>玉门千华制药</w:t>
            </w:r>
          </w:p>
        </w:tc>
        <w:tc>
          <w:tcPr>
            <w:tcW w:w="1890" w:type="pct"/>
            <w:shd w:val="clear" w:color="auto" w:fill="auto"/>
            <w:noWrap/>
            <w:vAlign w:val="center"/>
          </w:tcPr>
          <w:p w14:paraId="4EF409A8">
            <w:pPr>
              <w:rPr>
                <w:rFonts w:cs="Times New Roman"/>
                <w:kern w:val="0"/>
                <w:sz w:val="20"/>
                <w:szCs w:val="20"/>
              </w:rPr>
            </w:pPr>
            <w:r>
              <w:rPr>
                <w:rFonts w:hint="eastAsia" w:cs="Times New Roman"/>
                <w:kern w:val="0"/>
                <w:sz w:val="20"/>
                <w:szCs w:val="20"/>
              </w:rPr>
              <w:t>XX</w:t>
            </w:r>
          </w:p>
        </w:tc>
        <w:tc>
          <w:tcPr>
            <w:tcW w:w="1349" w:type="pct"/>
            <w:shd w:val="clear" w:color="auto" w:fill="auto"/>
            <w:noWrap/>
            <w:vAlign w:val="center"/>
          </w:tcPr>
          <w:p w14:paraId="03235B89">
            <w:pPr>
              <w:rPr>
                <w:rFonts w:cs="Times New Roman"/>
                <w:kern w:val="0"/>
                <w:sz w:val="20"/>
                <w:szCs w:val="20"/>
              </w:rPr>
            </w:pPr>
            <w:r>
              <w:rPr>
                <w:rFonts w:hint="eastAsia" w:cs="Times New Roman"/>
                <w:kern w:val="0"/>
                <w:sz w:val="20"/>
                <w:szCs w:val="20"/>
              </w:rPr>
              <w:t>XX</w:t>
            </w:r>
          </w:p>
        </w:tc>
      </w:tr>
      <w:bookmarkEnd w:id="482"/>
    </w:tbl>
    <w:p w14:paraId="28F977FB">
      <w:pPr>
        <w:pStyle w:val="144"/>
      </w:pPr>
      <w:r>
        <w:rPr>
          <w:rFonts w:hint="eastAsia"/>
        </w:rPr>
        <w:t>资料来源：上述企业，第三方资料、新闻报道、业内专家采访及QYResearch整理研究，2024年</w:t>
      </w:r>
    </w:p>
    <w:p w14:paraId="057C9328">
      <w:pPr>
        <w:pStyle w:val="3"/>
      </w:pPr>
      <w:bookmarkStart w:id="483" w:name="_Toc173173093"/>
      <w:bookmarkStart w:id="484" w:name="_Toc153725749"/>
      <w:r>
        <w:rPr>
          <w:rFonts w:hint="eastAsia"/>
        </w:rPr>
        <w:t>全球主要厂商</w:t>
      </w:r>
      <w:r>
        <w:t>3,5-二甲基哌啶</w:t>
      </w:r>
      <w:r>
        <w:rPr>
          <w:rFonts w:hint="eastAsia"/>
        </w:rPr>
        <w:t>商业化日期</w:t>
      </w:r>
      <w:bookmarkEnd w:id="483"/>
      <w:bookmarkEnd w:id="484"/>
    </w:p>
    <w:p w14:paraId="17261723">
      <w:pPr>
        <w:pStyle w:val="151"/>
        <w:ind w:left="252" w:right="-105"/>
        <w:rPr>
          <w:lang w:eastAsia="zh-CN"/>
        </w:rPr>
      </w:pPr>
      <w:bookmarkStart w:id="485" w:name="_Toc153726243"/>
      <w:bookmarkStart w:id="486" w:name="_Toc153725418"/>
      <w:r>
        <w:rPr>
          <w:rFonts w:hint="eastAsia"/>
          <w:lang w:eastAsia="zh-CN"/>
        </w:rPr>
        <w:t>全球主要厂商</w:t>
      </w:r>
      <w:r>
        <w:rPr>
          <w:lang w:eastAsia="zh-CN"/>
        </w:rPr>
        <w:t>3,5-二甲基哌啶</w:t>
      </w:r>
      <w:r>
        <w:rPr>
          <w:rFonts w:hint="eastAsia"/>
          <w:lang w:eastAsia="zh-CN"/>
        </w:rPr>
        <w:t>商业化日期</w:t>
      </w:r>
      <w:bookmarkEnd w:id="485"/>
      <w:bookmarkEnd w:id="4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06097F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B5256A2">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10D2522E">
            <w:pPr>
              <w:rPr>
                <w:rFonts w:cs="Times New Roman"/>
                <w:b/>
                <w:bCs/>
                <w:color w:val="FFFFFF"/>
                <w:kern w:val="0"/>
                <w:sz w:val="20"/>
                <w:szCs w:val="20"/>
              </w:rPr>
            </w:pPr>
            <w:r>
              <w:rPr>
                <w:rFonts w:cs="Times New Roman"/>
                <w:b/>
                <w:bCs/>
                <w:color w:val="FFFFFF"/>
                <w:kern w:val="0"/>
                <w:sz w:val="20"/>
                <w:szCs w:val="20"/>
              </w:rPr>
              <w:t>3,5-二甲基哌啶</w:t>
            </w:r>
            <w:r>
              <w:rPr>
                <w:rFonts w:hint="eastAsia" w:cs="Times New Roman"/>
                <w:b/>
                <w:bCs/>
                <w:color w:val="FFFFFF"/>
                <w:kern w:val="0"/>
                <w:sz w:val="20"/>
                <w:szCs w:val="20"/>
              </w:rPr>
              <w:t>商业化日期</w:t>
            </w:r>
          </w:p>
        </w:tc>
        <w:tc>
          <w:tcPr>
            <w:tcW w:w="1619" w:type="pct"/>
            <w:shd w:val="solid" w:color="000080" w:fill="FFFFFF"/>
            <w:vAlign w:val="center"/>
          </w:tcPr>
          <w:p w14:paraId="6FA77391">
            <w:pPr>
              <w:rPr>
                <w:rFonts w:cs="Times New Roman"/>
                <w:b/>
                <w:bCs/>
                <w:color w:val="FFFFFF"/>
                <w:kern w:val="0"/>
                <w:sz w:val="20"/>
                <w:szCs w:val="20"/>
              </w:rPr>
            </w:pPr>
            <w:r>
              <w:rPr>
                <w:rFonts w:hint="eastAsia" w:cs="Times New Roman"/>
                <w:b/>
                <w:bCs/>
                <w:color w:val="FFFFFF"/>
                <w:kern w:val="0"/>
                <w:sz w:val="20"/>
                <w:szCs w:val="20"/>
              </w:rPr>
              <w:t>公司成立日期</w:t>
            </w:r>
          </w:p>
        </w:tc>
      </w:tr>
      <w:tr w14:paraId="37525E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5E0B59">
            <w:pPr>
              <w:rPr>
                <w:rFonts w:cs="Times New Roman"/>
                <w:kern w:val="0"/>
                <w:sz w:val="20"/>
                <w:szCs w:val="20"/>
              </w:rPr>
            </w:pPr>
            <w:r>
              <w:rPr>
                <w:rFonts w:cs="Times New Roman"/>
                <w:kern w:val="0"/>
                <w:sz w:val="20"/>
                <w:szCs w:val="20"/>
              </w:rPr>
              <w:t>Jubilant Ingrevia</w:t>
            </w:r>
          </w:p>
        </w:tc>
        <w:tc>
          <w:tcPr>
            <w:tcW w:w="1620" w:type="pct"/>
            <w:shd w:val="clear" w:color="auto" w:fill="auto"/>
            <w:noWrap/>
            <w:vAlign w:val="center"/>
          </w:tcPr>
          <w:p w14:paraId="73E6155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CCCC946">
            <w:pPr>
              <w:rPr>
                <w:rFonts w:cs="Times New Roman"/>
                <w:kern w:val="0"/>
                <w:sz w:val="20"/>
                <w:szCs w:val="20"/>
              </w:rPr>
            </w:pPr>
            <w:r>
              <w:rPr>
                <w:rFonts w:hint="eastAsia" w:cs="Times New Roman"/>
                <w:kern w:val="0"/>
                <w:sz w:val="20"/>
                <w:szCs w:val="20"/>
              </w:rPr>
              <w:t>XX</w:t>
            </w:r>
          </w:p>
        </w:tc>
      </w:tr>
      <w:tr w14:paraId="3D2A25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DF55160">
            <w:pPr>
              <w:rPr>
                <w:rFonts w:cs="Times New Roman"/>
                <w:kern w:val="0"/>
                <w:sz w:val="20"/>
                <w:szCs w:val="20"/>
              </w:rPr>
            </w:pPr>
            <w:r>
              <w:rPr>
                <w:rFonts w:cs="Times New Roman"/>
                <w:kern w:val="0"/>
                <w:sz w:val="20"/>
                <w:szCs w:val="20"/>
              </w:rPr>
              <w:t>常州市华阳科技</w:t>
            </w:r>
          </w:p>
        </w:tc>
        <w:tc>
          <w:tcPr>
            <w:tcW w:w="1620" w:type="pct"/>
            <w:shd w:val="clear" w:color="auto" w:fill="auto"/>
            <w:noWrap/>
            <w:vAlign w:val="center"/>
          </w:tcPr>
          <w:p w14:paraId="773FB13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17E164B">
            <w:pPr>
              <w:rPr>
                <w:rFonts w:cs="Times New Roman"/>
                <w:kern w:val="0"/>
                <w:sz w:val="20"/>
                <w:szCs w:val="20"/>
              </w:rPr>
            </w:pPr>
            <w:r>
              <w:rPr>
                <w:rFonts w:hint="eastAsia" w:cs="Times New Roman"/>
                <w:kern w:val="0"/>
                <w:sz w:val="20"/>
                <w:szCs w:val="20"/>
              </w:rPr>
              <w:t>XX</w:t>
            </w:r>
          </w:p>
        </w:tc>
      </w:tr>
      <w:tr w14:paraId="6E247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F02237">
            <w:pPr>
              <w:rPr>
                <w:rFonts w:cs="Times New Roman"/>
                <w:kern w:val="0"/>
                <w:sz w:val="20"/>
                <w:szCs w:val="20"/>
              </w:rPr>
            </w:pPr>
            <w:r>
              <w:rPr>
                <w:rFonts w:cs="Times New Roman"/>
                <w:kern w:val="0"/>
                <w:sz w:val="20"/>
                <w:szCs w:val="20"/>
              </w:rPr>
              <w:t>石家庄诚和信化工</w:t>
            </w:r>
          </w:p>
        </w:tc>
        <w:tc>
          <w:tcPr>
            <w:tcW w:w="1620" w:type="pct"/>
            <w:shd w:val="clear" w:color="auto" w:fill="auto"/>
            <w:noWrap/>
            <w:vAlign w:val="center"/>
          </w:tcPr>
          <w:p w14:paraId="5B5D591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272FC1A4">
            <w:pPr>
              <w:rPr>
                <w:rFonts w:cs="Times New Roman"/>
                <w:kern w:val="0"/>
                <w:sz w:val="20"/>
                <w:szCs w:val="20"/>
              </w:rPr>
            </w:pPr>
            <w:r>
              <w:rPr>
                <w:rFonts w:hint="eastAsia" w:cs="Times New Roman"/>
                <w:kern w:val="0"/>
                <w:sz w:val="20"/>
                <w:szCs w:val="20"/>
              </w:rPr>
              <w:t>XX</w:t>
            </w:r>
          </w:p>
        </w:tc>
      </w:tr>
      <w:tr w14:paraId="3254E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7A321CB">
            <w:pPr>
              <w:rPr>
                <w:rFonts w:cs="Times New Roman"/>
                <w:kern w:val="0"/>
                <w:sz w:val="20"/>
                <w:szCs w:val="20"/>
              </w:rPr>
            </w:pPr>
            <w:r>
              <w:rPr>
                <w:rFonts w:cs="Times New Roman"/>
                <w:kern w:val="0"/>
                <w:sz w:val="20"/>
                <w:szCs w:val="20"/>
              </w:rPr>
              <w:t>江西洋浦生物</w:t>
            </w:r>
          </w:p>
        </w:tc>
        <w:tc>
          <w:tcPr>
            <w:tcW w:w="1620" w:type="pct"/>
            <w:shd w:val="clear" w:color="auto" w:fill="auto"/>
            <w:noWrap/>
            <w:vAlign w:val="center"/>
          </w:tcPr>
          <w:p w14:paraId="1854198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D640D08">
            <w:pPr>
              <w:rPr>
                <w:rFonts w:cs="Times New Roman"/>
                <w:kern w:val="0"/>
                <w:sz w:val="20"/>
                <w:szCs w:val="20"/>
              </w:rPr>
            </w:pPr>
            <w:r>
              <w:rPr>
                <w:rFonts w:hint="eastAsia" w:cs="Times New Roman"/>
                <w:kern w:val="0"/>
                <w:sz w:val="20"/>
                <w:szCs w:val="20"/>
              </w:rPr>
              <w:t>XX</w:t>
            </w:r>
          </w:p>
        </w:tc>
      </w:tr>
      <w:tr w14:paraId="2CF66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E1E097C">
            <w:pPr>
              <w:rPr>
                <w:rFonts w:cs="Times New Roman"/>
                <w:kern w:val="0"/>
                <w:sz w:val="20"/>
                <w:szCs w:val="20"/>
              </w:rPr>
            </w:pPr>
            <w:r>
              <w:rPr>
                <w:rFonts w:cs="Times New Roman"/>
                <w:kern w:val="0"/>
                <w:sz w:val="20"/>
                <w:szCs w:val="20"/>
              </w:rPr>
              <w:t>东营曜康医药科技</w:t>
            </w:r>
          </w:p>
        </w:tc>
        <w:tc>
          <w:tcPr>
            <w:tcW w:w="1620" w:type="pct"/>
            <w:shd w:val="clear" w:color="auto" w:fill="auto"/>
            <w:noWrap/>
            <w:vAlign w:val="center"/>
          </w:tcPr>
          <w:p w14:paraId="615EDED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F96F309">
            <w:pPr>
              <w:rPr>
                <w:rFonts w:cs="Times New Roman"/>
                <w:kern w:val="0"/>
                <w:sz w:val="20"/>
                <w:szCs w:val="20"/>
              </w:rPr>
            </w:pPr>
            <w:r>
              <w:rPr>
                <w:rFonts w:hint="eastAsia" w:cs="Times New Roman"/>
                <w:kern w:val="0"/>
                <w:sz w:val="20"/>
                <w:szCs w:val="20"/>
              </w:rPr>
              <w:t>XX</w:t>
            </w:r>
          </w:p>
        </w:tc>
      </w:tr>
      <w:tr w14:paraId="769C2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3789B39">
            <w:pPr>
              <w:rPr>
                <w:rFonts w:cs="Times New Roman"/>
                <w:kern w:val="0"/>
                <w:sz w:val="20"/>
                <w:szCs w:val="20"/>
              </w:rPr>
            </w:pPr>
            <w:r>
              <w:rPr>
                <w:rFonts w:cs="Times New Roman"/>
                <w:kern w:val="0"/>
                <w:sz w:val="20"/>
                <w:szCs w:val="20"/>
              </w:rPr>
              <w:t>玉门千华制药</w:t>
            </w:r>
          </w:p>
        </w:tc>
        <w:tc>
          <w:tcPr>
            <w:tcW w:w="1620" w:type="pct"/>
            <w:shd w:val="clear" w:color="auto" w:fill="auto"/>
            <w:noWrap/>
            <w:vAlign w:val="center"/>
          </w:tcPr>
          <w:p w14:paraId="44E78E75">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250F38D">
            <w:pPr>
              <w:rPr>
                <w:rFonts w:cs="Times New Roman"/>
                <w:kern w:val="0"/>
                <w:sz w:val="20"/>
                <w:szCs w:val="20"/>
              </w:rPr>
            </w:pPr>
            <w:r>
              <w:rPr>
                <w:rFonts w:hint="eastAsia" w:cs="Times New Roman"/>
                <w:kern w:val="0"/>
                <w:sz w:val="20"/>
                <w:szCs w:val="20"/>
              </w:rPr>
              <w:t>XX</w:t>
            </w:r>
          </w:p>
        </w:tc>
      </w:tr>
    </w:tbl>
    <w:p w14:paraId="3719B093">
      <w:pPr>
        <w:pStyle w:val="144"/>
      </w:pPr>
      <w:r>
        <w:rPr>
          <w:rFonts w:hint="eastAsia"/>
        </w:rPr>
        <w:t>资料来源：上述企业，第三方资料、新闻报道、业内专家采访及QYResearch整理研究，2024年</w:t>
      </w:r>
    </w:p>
    <w:p w14:paraId="6F97DB21">
      <w:pPr>
        <w:pStyle w:val="3"/>
      </w:pPr>
      <w:bookmarkStart w:id="487" w:name="_Toc173173094"/>
      <w:bookmarkStart w:id="488" w:name="_Toc153725750"/>
      <w:r>
        <w:rPr>
          <w:rFonts w:hint="eastAsia"/>
        </w:rPr>
        <w:t>全球主要厂商</w:t>
      </w:r>
      <w:r>
        <w:t>3,5-二甲基哌啶</w:t>
      </w:r>
      <w:r>
        <w:rPr>
          <w:rFonts w:hint="eastAsia"/>
        </w:rPr>
        <w:t>产品类型及应用</w:t>
      </w:r>
      <w:bookmarkEnd w:id="487"/>
      <w:bookmarkEnd w:id="488"/>
    </w:p>
    <w:p w14:paraId="2FBE7820">
      <w:pPr>
        <w:pStyle w:val="151"/>
        <w:ind w:left="252" w:right="-105"/>
        <w:rPr>
          <w:lang w:eastAsia="zh-CN"/>
        </w:rPr>
      </w:pPr>
      <w:bookmarkStart w:id="489" w:name="_Toc153725419"/>
      <w:bookmarkStart w:id="490" w:name="_Toc153726244"/>
      <w:r>
        <w:rPr>
          <w:rFonts w:hint="eastAsia"/>
          <w:lang w:val="en-US" w:eastAsia="zh-CN"/>
        </w:rPr>
        <w:t>全球主要</w:t>
      </w:r>
      <w:r>
        <w:rPr>
          <w:rFonts w:hint="eastAsia"/>
          <w:lang w:eastAsia="zh-CN"/>
        </w:rPr>
        <w:t>厂商3,5-二甲基哌啶产品类型及应用</w:t>
      </w:r>
      <w:bookmarkEnd w:id="489"/>
      <w:bookmarkEnd w:id="4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7C0953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39133646">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3115DC52">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2EB1F4CE">
            <w:pPr>
              <w:rPr>
                <w:rFonts w:cs="Times New Roman"/>
                <w:b/>
                <w:bCs/>
                <w:color w:val="FFFFFF"/>
                <w:kern w:val="0"/>
                <w:sz w:val="20"/>
                <w:szCs w:val="20"/>
              </w:rPr>
            </w:pPr>
            <w:r>
              <w:rPr>
                <w:rFonts w:hint="eastAsia" w:cs="Times New Roman"/>
                <w:b/>
                <w:bCs/>
                <w:color w:val="FFFFFF"/>
                <w:kern w:val="0"/>
                <w:sz w:val="20"/>
                <w:szCs w:val="20"/>
              </w:rPr>
              <w:t>应用</w:t>
            </w:r>
          </w:p>
        </w:tc>
      </w:tr>
      <w:tr w14:paraId="0B618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CD39A6E">
            <w:pPr>
              <w:rPr>
                <w:rFonts w:cs="Times New Roman"/>
                <w:kern w:val="0"/>
                <w:sz w:val="20"/>
                <w:szCs w:val="20"/>
              </w:rPr>
            </w:pPr>
            <w:r>
              <w:rPr>
                <w:rFonts w:cs="Times New Roman"/>
                <w:kern w:val="0"/>
                <w:sz w:val="20"/>
                <w:szCs w:val="20"/>
              </w:rPr>
              <w:t>Jubilant Ingrevia</w:t>
            </w:r>
          </w:p>
        </w:tc>
        <w:tc>
          <w:tcPr>
            <w:tcW w:w="1620" w:type="pct"/>
            <w:shd w:val="clear" w:color="auto" w:fill="auto"/>
            <w:noWrap/>
            <w:vAlign w:val="center"/>
          </w:tcPr>
          <w:p w14:paraId="2CD8293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BB289E8">
            <w:pPr>
              <w:rPr>
                <w:rFonts w:cs="Times New Roman"/>
                <w:kern w:val="0"/>
                <w:sz w:val="20"/>
                <w:szCs w:val="20"/>
              </w:rPr>
            </w:pPr>
            <w:r>
              <w:rPr>
                <w:rFonts w:hint="eastAsia" w:cs="Times New Roman"/>
                <w:kern w:val="0"/>
                <w:sz w:val="20"/>
                <w:szCs w:val="20"/>
              </w:rPr>
              <w:t>XX</w:t>
            </w:r>
          </w:p>
        </w:tc>
      </w:tr>
      <w:tr w14:paraId="4B03AC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D5F7F3">
            <w:pPr>
              <w:rPr>
                <w:rFonts w:cs="Times New Roman"/>
                <w:kern w:val="0"/>
                <w:sz w:val="20"/>
                <w:szCs w:val="20"/>
              </w:rPr>
            </w:pPr>
            <w:r>
              <w:rPr>
                <w:rFonts w:cs="Times New Roman"/>
                <w:kern w:val="0"/>
                <w:sz w:val="20"/>
                <w:szCs w:val="20"/>
              </w:rPr>
              <w:t>常州市华阳科技</w:t>
            </w:r>
          </w:p>
        </w:tc>
        <w:tc>
          <w:tcPr>
            <w:tcW w:w="1620" w:type="pct"/>
            <w:shd w:val="clear" w:color="auto" w:fill="auto"/>
            <w:noWrap/>
            <w:vAlign w:val="center"/>
          </w:tcPr>
          <w:p w14:paraId="49960962">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BF2C1DB">
            <w:pPr>
              <w:rPr>
                <w:rFonts w:cs="Times New Roman"/>
                <w:kern w:val="0"/>
                <w:sz w:val="20"/>
                <w:szCs w:val="20"/>
              </w:rPr>
            </w:pPr>
            <w:r>
              <w:rPr>
                <w:rFonts w:hint="eastAsia" w:cs="Times New Roman"/>
                <w:kern w:val="0"/>
                <w:sz w:val="20"/>
                <w:szCs w:val="20"/>
              </w:rPr>
              <w:t>XX</w:t>
            </w:r>
          </w:p>
        </w:tc>
      </w:tr>
      <w:tr w14:paraId="0B7227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FB92F7">
            <w:pPr>
              <w:rPr>
                <w:rFonts w:cs="Times New Roman"/>
                <w:kern w:val="0"/>
                <w:sz w:val="20"/>
                <w:szCs w:val="20"/>
              </w:rPr>
            </w:pPr>
            <w:r>
              <w:rPr>
                <w:rFonts w:cs="Times New Roman"/>
                <w:kern w:val="0"/>
                <w:sz w:val="20"/>
                <w:szCs w:val="20"/>
              </w:rPr>
              <w:t>石家庄诚和信化工</w:t>
            </w:r>
          </w:p>
        </w:tc>
        <w:tc>
          <w:tcPr>
            <w:tcW w:w="1620" w:type="pct"/>
            <w:shd w:val="clear" w:color="auto" w:fill="auto"/>
            <w:noWrap/>
            <w:vAlign w:val="center"/>
          </w:tcPr>
          <w:p w14:paraId="5C41E9B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B0F9F5">
            <w:pPr>
              <w:rPr>
                <w:rFonts w:cs="Times New Roman"/>
                <w:kern w:val="0"/>
                <w:sz w:val="20"/>
                <w:szCs w:val="20"/>
              </w:rPr>
            </w:pPr>
            <w:r>
              <w:rPr>
                <w:rFonts w:hint="eastAsia" w:cs="Times New Roman"/>
                <w:kern w:val="0"/>
                <w:sz w:val="20"/>
                <w:szCs w:val="20"/>
              </w:rPr>
              <w:t>XX</w:t>
            </w:r>
          </w:p>
        </w:tc>
      </w:tr>
      <w:tr w14:paraId="529D0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5BE755">
            <w:pPr>
              <w:rPr>
                <w:rFonts w:cs="Times New Roman"/>
                <w:kern w:val="0"/>
                <w:sz w:val="20"/>
                <w:szCs w:val="20"/>
              </w:rPr>
            </w:pPr>
            <w:r>
              <w:rPr>
                <w:rFonts w:cs="Times New Roman"/>
                <w:kern w:val="0"/>
                <w:sz w:val="20"/>
                <w:szCs w:val="20"/>
              </w:rPr>
              <w:t>江西洋浦生物</w:t>
            </w:r>
          </w:p>
        </w:tc>
        <w:tc>
          <w:tcPr>
            <w:tcW w:w="1620" w:type="pct"/>
            <w:shd w:val="clear" w:color="auto" w:fill="auto"/>
            <w:noWrap/>
            <w:vAlign w:val="center"/>
          </w:tcPr>
          <w:p w14:paraId="21C6809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57402374">
            <w:pPr>
              <w:rPr>
                <w:rFonts w:cs="Times New Roman"/>
                <w:kern w:val="0"/>
                <w:sz w:val="20"/>
                <w:szCs w:val="20"/>
              </w:rPr>
            </w:pPr>
            <w:r>
              <w:rPr>
                <w:rFonts w:hint="eastAsia" w:cs="Times New Roman"/>
                <w:kern w:val="0"/>
                <w:sz w:val="20"/>
                <w:szCs w:val="20"/>
              </w:rPr>
              <w:t>XX</w:t>
            </w:r>
          </w:p>
        </w:tc>
      </w:tr>
      <w:tr w14:paraId="0FFBF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D94D126">
            <w:pPr>
              <w:rPr>
                <w:rFonts w:cs="Times New Roman"/>
                <w:kern w:val="0"/>
                <w:sz w:val="20"/>
                <w:szCs w:val="20"/>
              </w:rPr>
            </w:pPr>
            <w:r>
              <w:rPr>
                <w:rFonts w:cs="Times New Roman"/>
                <w:kern w:val="0"/>
                <w:sz w:val="20"/>
                <w:szCs w:val="20"/>
              </w:rPr>
              <w:t>东营曜康医药科技</w:t>
            </w:r>
          </w:p>
        </w:tc>
        <w:tc>
          <w:tcPr>
            <w:tcW w:w="1620" w:type="pct"/>
            <w:shd w:val="clear" w:color="auto" w:fill="auto"/>
            <w:noWrap/>
            <w:vAlign w:val="center"/>
          </w:tcPr>
          <w:p w14:paraId="01289F6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E7740C1">
            <w:pPr>
              <w:rPr>
                <w:rFonts w:cs="Times New Roman"/>
                <w:kern w:val="0"/>
                <w:sz w:val="20"/>
                <w:szCs w:val="20"/>
              </w:rPr>
            </w:pPr>
            <w:r>
              <w:rPr>
                <w:rFonts w:hint="eastAsia" w:cs="Times New Roman"/>
                <w:kern w:val="0"/>
                <w:sz w:val="20"/>
                <w:szCs w:val="20"/>
              </w:rPr>
              <w:t>XX</w:t>
            </w:r>
          </w:p>
        </w:tc>
      </w:tr>
      <w:tr w14:paraId="1FAE97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4F558327">
            <w:pPr>
              <w:rPr>
                <w:rFonts w:cs="Times New Roman"/>
                <w:kern w:val="0"/>
                <w:sz w:val="20"/>
                <w:szCs w:val="20"/>
              </w:rPr>
            </w:pPr>
            <w:r>
              <w:rPr>
                <w:rFonts w:cs="Times New Roman"/>
                <w:kern w:val="0"/>
                <w:sz w:val="20"/>
                <w:szCs w:val="20"/>
              </w:rPr>
              <w:t>玉门千华制药</w:t>
            </w:r>
          </w:p>
        </w:tc>
        <w:tc>
          <w:tcPr>
            <w:tcW w:w="1620" w:type="pct"/>
            <w:shd w:val="clear" w:color="auto" w:fill="auto"/>
            <w:noWrap/>
            <w:vAlign w:val="center"/>
          </w:tcPr>
          <w:p w14:paraId="1E955E54">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3506E91">
            <w:pPr>
              <w:rPr>
                <w:rFonts w:cs="Times New Roman"/>
                <w:kern w:val="0"/>
                <w:sz w:val="20"/>
                <w:szCs w:val="20"/>
              </w:rPr>
            </w:pPr>
            <w:r>
              <w:rPr>
                <w:rFonts w:hint="eastAsia" w:cs="Times New Roman"/>
                <w:kern w:val="0"/>
                <w:sz w:val="20"/>
                <w:szCs w:val="20"/>
              </w:rPr>
              <w:t>XX</w:t>
            </w:r>
          </w:p>
        </w:tc>
      </w:tr>
    </w:tbl>
    <w:p w14:paraId="567E2EA4">
      <w:pPr>
        <w:pStyle w:val="144"/>
      </w:pPr>
      <w:r>
        <w:rPr>
          <w:rFonts w:hint="eastAsia"/>
        </w:rPr>
        <w:t>资料来源：上述企业，第三方资料、新闻报道、业内专家采访及QYResearch整理研究，2024年</w:t>
      </w:r>
    </w:p>
    <w:bookmarkEnd w:id="479"/>
    <w:p w14:paraId="41D03447">
      <w:pPr>
        <w:pStyle w:val="3"/>
      </w:pPr>
      <w:bookmarkStart w:id="491" w:name="_Toc153725751"/>
      <w:bookmarkStart w:id="492" w:name="_Toc24028313"/>
      <w:bookmarkStart w:id="493" w:name="_Toc173173095"/>
      <w:bookmarkStart w:id="494" w:name="_Toc24972503"/>
      <w:r>
        <w:t>3,5-二甲基哌啶</w:t>
      </w:r>
      <w:r>
        <w:rPr>
          <w:rFonts w:hint="eastAsia"/>
        </w:rPr>
        <w:t>行业集中度、竞争程度分析</w:t>
      </w:r>
      <w:bookmarkEnd w:id="491"/>
      <w:bookmarkEnd w:id="492"/>
      <w:bookmarkEnd w:id="493"/>
      <w:bookmarkEnd w:id="494"/>
    </w:p>
    <w:p w14:paraId="6B725471">
      <w:pPr>
        <w:pStyle w:val="4"/>
      </w:pPr>
      <w:bookmarkStart w:id="495" w:name="_Toc24972504"/>
      <w:bookmarkStart w:id="496" w:name="_Toc24028314"/>
      <w:bookmarkStart w:id="497" w:name="_Toc60691296"/>
      <w:bookmarkStart w:id="498" w:name="_Toc153725752"/>
      <w:bookmarkStart w:id="499" w:name="_Toc173173096"/>
      <w:r>
        <w:t>3,5-二甲基哌啶</w:t>
      </w:r>
      <w:r>
        <w:rPr>
          <w:rFonts w:hint="eastAsia"/>
        </w:rPr>
        <w:t>行业集中度分析</w:t>
      </w:r>
      <w:bookmarkEnd w:id="495"/>
      <w:bookmarkEnd w:id="496"/>
      <w:r>
        <w:rPr>
          <w:rFonts w:hint="eastAsia"/>
        </w:rPr>
        <w:t>：</w:t>
      </w:r>
      <w:bookmarkEnd w:id="497"/>
      <w:r>
        <w:rPr>
          <w:rFonts w:hint="eastAsia"/>
        </w:rPr>
        <w:t>全球头部厂商份额（Top</w:t>
      </w:r>
      <w:r>
        <w:t xml:space="preserve"> 5</w:t>
      </w:r>
      <w:r>
        <w:rPr>
          <w:rFonts w:hint="eastAsia"/>
        </w:rPr>
        <w:t>）</w:t>
      </w:r>
      <w:bookmarkEnd w:id="498"/>
      <w:bookmarkEnd w:id="499"/>
    </w:p>
    <w:p w14:paraId="1C1E6C4A">
      <w:pPr>
        <w:pStyle w:val="148"/>
        <w:ind w:left="357" w:hanging="357"/>
      </w:pPr>
      <w:bookmarkStart w:id="500" w:name="_Toc153725368"/>
      <w:bookmarkStart w:id="501" w:name="_Toc153726193"/>
      <w:r>
        <w:rPr>
          <w:rFonts w:hint="eastAsia"/>
        </w:rPr>
        <w:t>202</w:t>
      </w:r>
      <w:r>
        <w:t>3</w:t>
      </w:r>
      <w:r>
        <w:rPr>
          <w:rFonts w:hint="eastAsia"/>
        </w:rPr>
        <w:t>年全球前五大生产商</w:t>
      </w:r>
      <w:r>
        <w:t>3,5-二甲基哌啶</w:t>
      </w:r>
      <w:r>
        <w:rPr>
          <w:rFonts w:hint="eastAsia"/>
        </w:rPr>
        <w:t>市场份额</w:t>
      </w:r>
      <w:bookmarkEnd w:id="500"/>
      <w:bookmarkEnd w:id="501"/>
    </w:p>
    <w:p w14:paraId="562D0276">
      <w:r>
        <w:drawing>
          <wp:inline distT="0" distB="0" distL="0" distR="0">
            <wp:extent cx="5953125" cy="2279650"/>
            <wp:effectExtent l="0" t="0" r="0" b="635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17C44FD2">
      <w:pPr>
        <w:pStyle w:val="144"/>
      </w:pPr>
      <w:r>
        <w:t>资料来源：上述企业、第三方资料、新闻报道、业内专家采访及QYResearch整理研究，2024年</w:t>
      </w:r>
    </w:p>
    <w:p w14:paraId="6136F4CB">
      <w:pPr>
        <w:pStyle w:val="4"/>
      </w:pPr>
      <w:bookmarkStart w:id="502" w:name="_Toc24028315"/>
      <w:bookmarkStart w:id="503" w:name="_Toc24972505"/>
      <w:bookmarkStart w:id="504" w:name="_Toc153725753"/>
      <w:bookmarkStart w:id="505" w:name="_Toc173173097"/>
      <w:bookmarkStart w:id="506" w:name="_Toc60691297"/>
      <w:bookmarkStart w:id="507" w:name="_Hlk28108070"/>
      <w:r>
        <w:rPr>
          <w:rFonts w:hint="eastAsia"/>
        </w:rPr>
        <w:t>全球</w:t>
      </w:r>
      <w:r>
        <w:t>3,5-二甲基哌啶</w:t>
      </w:r>
      <w:bookmarkEnd w:id="502"/>
      <w:bookmarkEnd w:id="503"/>
      <w:r>
        <w:rPr>
          <w:rFonts w:hint="eastAsia"/>
        </w:rPr>
        <w:t>第一梯队、第二梯队和第三梯队生产商（品牌）及市场份额</w:t>
      </w:r>
      <w:bookmarkEnd w:id="504"/>
      <w:bookmarkEnd w:id="505"/>
      <w:bookmarkEnd w:id="506"/>
    </w:p>
    <w:p w14:paraId="1459F0DB">
      <w:pPr>
        <w:pStyle w:val="146"/>
        <w:ind w:firstLine="420"/>
        <w:rPr>
          <w:lang w:eastAsia="zh-CN"/>
        </w:rPr>
      </w:pPr>
      <w:r>
        <w:rPr>
          <w:rFonts w:hint="eastAsia"/>
          <w:lang w:eastAsia="zh-CN"/>
        </w:rPr>
        <w:t>基于企业202</w:t>
      </w:r>
      <w:r>
        <w:rPr>
          <w:lang w:eastAsia="zh-CN"/>
        </w:rPr>
        <w:t>3</w:t>
      </w:r>
      <w:r>
        <w:rPr>
          <w:rFonts w:hint="eastAsia"/>
          <w:lang w:eastAsia="zh-CN"/>
        </w:rPr>
        <w:t>年在</w:t>
      </w:r>
      <w:r>
        <w:rPr>
          <w:lang w:eastAsia="zh-CN"/>
        </w:rPr>
        <w:t>3,5-二甲基哌啶</w:t>
      </w:r>
      <w:r>
        <w:rPr>
          <w:rFonts w:hint="eastAsia"/>
          <w:lang w:eastAsia="zh-CN"/>
        </w:rPr>
        <w:t>方面的收入，本文将企业划分为三个层级：</w:t>
      </w:r>
    </w:p>
    <w:p w14:paraId="5979C49E">
      <w:pPr>
        <w:pStyle w:val="146"/>
        <w:ind w:firstLine="420"/>
        <w:rPr>
          <w:lang w:eastAsia="zh-CN"/>
        </w:rPr>
      </w:pPr>
      <w:r>
        <w:rPr>
          <w:rFonts w:hint="eastAsia"/>
          <w:lang w:eastAsia="zh-CN"/>
        </w:rPr>
        <w:t>第一梯队厂商，</w:t>
      </w:r>
      <w:r>
        <w:rPr>
          <w:lang w:eastAsia="zh-CN"/>
        </w:rPr>
        <w:t>3,5-二甲基哌啶</w:t>
      </w:r>
      <w:r>
        <w:rPr>
          <w:rFonts w:hint="eastAsia"/>
          <w:lang w:eastAsia="zh-CN"/>
        </w:rPr>
        <w:t>收入大于XX百万美元</w:t>
      </w:r>
    </w:p>
    <w:p w14:paraId="2F78D10B">
      <w:pPr>
        <w:pStyle w:val="146"/>
        <w:ind w:firstLine="420"/>
        <w:rPr>
          <w:lang w:eastAsia="zh-CN"/>
        </w:rPr>
      </w:pPr>
      <w:r>
        <w:rPr>
          <w:rFonts w:hint="eastAsia"/>
          <w:lang w:eastAsia="zh-CN"/>
        </w:rPr>
        <w:t>第二梯队厂商，</w:t>
      </w:r>
      <w:r>
        <w:rPr>
          <w:lang w:eastAsia="zh-CN"/>
        </w:rPr>
        <w:t>3,5-二甲基哌啶</w:t>
      </w:r>
      <w:r>
        <w:rPr>
          <w:rFonts w:hint="eastAsia"/>
          <w:lang w:eastAsia="zh-CN"/>
        </w:rPr>
        <w:t>收入介于XX和XX百万美元之间</w:t>
      </w:r>
    </w:p>
    <w:p w14:paraId="48F85F33">
      <w:pPr>
        <w:pStyle w:val="146"/>
        <w:ind w:firstLine="420"/>
        <w:rPr>
          <w:lang w:eastAsia="zh-CN"/>
        </w:rPr>
      </w:pPr>
      <w:r>
        <w:rPr>
          <w:rFonts w:hint="eastAsia"/>
          <w:lang w:eastAsia="zh-CN"/>
        </w:rPr>
        <w:t>第三梯队厂商，</w:t>
      </w:r>
      <w:r>
        <w:rPr>
          <w:lang w:eastAsia="zh-CN"/>
        </w:rPr>
        <w:t>3,5-二甲基哌啶</w:t>
      </w:r>
      <w:r>
        <w:rPr>
          <w:rFonts w:hint="eastAsia"/>
          <w:lang w:eastAsia="zh-CN"/>
        </w:rPr>
        <w:t>收入低于XX百万美元</w:t>
      </w:r>
    </w:p>
    <w:p w14:paraId="7B68F6F3">
      <w:pPr>
        <w:pStyle w:val="151"/>
        <w:ind w:left="252" w:right="-105"/>
        <w:rPr>
          <w:lang w:eastAsia="zh-CN"/>
        </w:rPr>
      </w:pPr>
      <w:bookmarkStart w:id="508" w:name="_Toc27509091"/>
      <w:bookmarkStart w:id="509" w:name="_Toc60774701"/>
      <w:bookmarkStart w:id="510" w:name="_Toc153725420"/>
      <w:bookmarkStart w:id="511" w:name="_Toc153726245"/>
      <w:r>
        <w:rPr>
          <w:rFonts w:hint="eastAsia"/>
          <w:lang w:eastAsia="zh-CN"/>
        </w:rPr>
        <w:t>2</w:t>
      </w:r>
      <w:r>
        <w:rPr>
          <w:lang w:eastAsia="zh-CN"/>
        </w:rPr>
        <w:t>023</w:t>
      </w:r>
      <w:r>
        <w:rPr>
          <w:rFonts w:hint="eastAsia"/>
          <w:lang w:eastAsia="zh-CN"/>
        </w:rPr>
        <w:t>年全球</w:t>
      </w:r>
      <w:r>
        <w:rPr>
          <w:lang w:eastAsia="zh-CN"/>
        </w:rPr>
        <w:t>3,5-二甲基哌啶</w:t>
      </w:r>
      <w:r>
        <w:rPr>
          <w:rFonts w:hint="eastAsia"/>
          <w:lang w:eastAsia="zh-CN"/>
        </w:rPr>
        <w:t>主要厂商</w:t>
      </w:r>
      <w:bookmarkEnd w:id="508"/>
      <w:bookmarkEnd w:id="509"/>
      <w:r>
        <w:rPr>
          <w:rFonts w:hint="eastAsia"/>
          <w:lang w:eastAsia="zh-CN"/>
        </w:rPr>
        <w:t>市场地位（第一梯队、第二梯队和第三梯队）</w:t>
      </w:r>
      <w:bookmarkEnd w:id="510"/>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403"/>
        <w:gridCol w:w="2576"/>
        <w:gridCol w:w="2181"/>
      </w:tblGrid>
      <w:tr w14:paraId="3A3D3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vAlign w:val="center"/>
          </w:tcPr>
          <w:p w14:paraId="04D6B6CD">
            <w:pPr>
              <w:rPr>
                <w:rFonts w:cs="Times New Roman"/>
                <w:b/>
                <w:bCs/>
                <w:color w:val="FFFFFF"/>
                <w:kern w:val="0"/>
                <w:sz w:val="20"/>
                <w:szCs w:val="20"/>
              </w:rPr>
            </w:pPr>
            <w:r>
              <w:rPr>
                <w:rFonts w:hint="eastAsia" w:cs="Times New Roman"/>
                <w:b/>
                <w:bCs/>
                <w:color w:val="FFFFFF"/>
                <w:kern w:val="0"/>
                <w:sz w:val="20"/>
                <w:szCs w:val="20"/>
              </w:rPr>
              <w:t>梯队划分</w:t>
            </w:r>
          </w:p>
        </w:tc>
        <w:tc>
          <w:tcPr>
            <w:tcW w:w="1707" w:type="pct"/>
            <w:shd w:val="solid" w:color="000080" w:fill="FFFFFF"/>
            <w:noWrap/>
            <w:vAlign w:val="center"/>
          </w:tcPr>
          <w:p w14:paraId="3C2F86F4">
            <w:pPr>
              <w:rPr>
                <w:rFonts w:cs="Times New Roman"/>
                <w:b/>
                <w:bCs/>
                <w:color w:val="FFFFFF"/>
                <w:kern w:val="0"/>
                <w:sz w:val="20"/>
                <w:szCs w:val="20"/>
              </w:rPr>
            </w:pPr>
            <w:r>
              <w:rPr>
                <w:rFonts w:hint="eastAsia" w:cs="Times New Roman"/>
                <w:b/>
                <w:bCs/>
                <w:color w:val="FFFFFF"/>
                <w:kern w:val="0"/>
                <w:sz w:val="20"/>
                <w:szCs w:val="20"/>
              </w:rPr>
              <w:t>公司名称</w:t>
            </w:r>
          </w:p>
        </w:tc>
        <w:tc>
          <w:tcPr>
            <w:tcW w:w="1292" w:type="pct"/>
            <w:shd w:val="solid" w:color="000080" w:fill="FFFFFF"/>
            <w:noWrap/>
            <w:vAlign w:val="center"/>
          </w:tcPr>
          <w:p w14:paraId="06590620">
            <w:pP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r>
              <w:rPr>
                <w:rFonts w:hint="eastAsia" w:cs="Times New Roman"/>
                <w:b/>
                <w:bCs/>
                <w:color w:val="FFFFFF"/>
                <w:kern w:val="0"/>
                <w:sz w:val="20"/>
                <w:szCs w:val="20"/>
              </w:rPr>
              <w:t>年收入（百万美元）</w:t>
            </w:r>
          </w:p>
        </w:tc>
        <w:tc>
          <w:tcPr>
            <w:tcW w:w="1095" w:type="pct"/>
            <w:shd w:val="solid" w:color="000080" w:fill="FFFFFF"/>
            <w:noWrap/>
            <w:vAlign w:val="center"/>
          </w:tcPr>
          <w:p w14:paraId="204CB80B">
            <w:pPr>
              <w:rPr>
                <w:rFonts w:cs="Times New Roman"/>
                <w:b/>
                <w:bCs/>
                <w:color w:val="FFFFFF"/>
                <w:kern w:val="0"/>
                <w:sz w:val="20"/>
                <w:szCs w:val="20"/>
              </w:rPr>
            </w:pPr>
            <w:r>
              <w:rPr>
                <w:rFonts w:hint="eastAsia" w:cs="Times New Roman"/>
                <w:b/>
                <w:bCs/>
                <w:color w:val="FFFFFF"/>
                <w:kern w:val="0"/>
                <w:sz w:val="20"/>
                <w:szCs w:val="20"/>
              </w:rPr>
              <w:t>市场占有率</w:t>
            </w:r>
          </w:p>
        </w:tc>
      </w:tr>
      <w:tr w14:paraId="784CA6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vAlign w:val="center"/>
          </w:tcPr>
          <w:p w14:paraId="5A630C53">
            <w:pPr>
              <w:rPr>
                <w:rFonts w:cs="Times New Roman"/>
                <w:kern w:val="0"/>
                <w:sz w:val="20"/>
                <w:szCs w:val="20"/>
              </w:rPr>
            </w:pPr>
            <w:r>
              <w:rPr>
                <w:rFonts w:hint="eastAsia" w:cs="Times New Roman"/>
                <w:kern w:val="0"/>
                <w:sz w:val="20"/>
                <w:szCs w:val="20"/>
              </w:rPr>
              <w:t>第一梯队</w:t>
            </w:r>
          </w:p>
        </w:tc>
        <w:tc>
          <w:tcPr>
            <w:tcW w:w="1707" w:type="pct"/>
            <w:shd w:val="clear" w:color="auto" w:fill="auto"/>
            <w:noWrap/>
            <w:vAlign w:val="center"/>
          </w:tcPr>
          <w:p w14:paraId="24DCAAB7">
            <w:pPr>
              <w:rPr>
                <w:rFonts w:cs="Times New Roman"/>
                <w:kern w:val="0"/>
                <w:sz w:val="20"/>
                <w:szCs w:val="20"/>
              </w:rPr>
            </w:pPr>
            <w:r>
              <w:rPr>
                <w:rFonts w:cs="Times New Roman"/>
                <w:kern w:val="0"/>
                <w:sz w:val="20"/>
                <w:szCs w:val="20"/>
              </w:rPr>
              <w:t>Jubilant Ingrevia</w:t>
            </w:r>
          </w:p>
        </w:tc>
        <w:tc>
          <w:tcPr>
            <w:tcW w:w="1292" w:type="pct"/>
            <w:shd w:val="clear" w:color="auto" w:fill="auto"/>
            <w:noWrap/>
            <w:vAlign w:val="center"/>
          </w:tcPr>
          <w:p w14:paraId="408DEACC">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F75766B">
            <w:pPr>
              <w:rPr>
                <w:rFonts w:cs="Times New Roman"/>
                <w:kern w:val="0"/>
                <w:sz w:val="20"/>
                <w:szCs w:val="20"/>
              </w:rPr>
            </w:pPr>
            <w:r>
              <w:rPr>
                <w:rFonts w:hint="eastAsia" w:cs="Times New Roman"/>
                <w:kern w:val="0"/>
                <w:sz w:val="20"/>
                <w:szCs w:val="20"/>
              </w:rPr>
              <w:t>XX</w:t>
            </w:r>
          </w:p>
        </w:tc>
      </w:tr>
      <w:tr w14:paraId="45A0A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F960550">
            <w:pPr>
              <w:rPr>
                <w:rFonts w:cs="Times New Roman"/>
                <w:kern w:val="0"/>
                <w:sz w:val="20"/>
                <w:szCs w:val="20"/>
              </w:rPr>
            </w:pPr>
          </w:p>
        </w:tc>
        <w:tc>
          <w:tcPr>
            <w:tcW w:w="1707" w:type="pct"/>
            <w:shd w:val="clear" w:color="auto" w:fill="auto"/>
            <w:noWrap/>
            <w:vAlign w:val="center"/>
          </w:tcPr>
          <w:p w14:paraId="2956A069">
            <w:pPr>
              <w:rPr>
                <w:rFonts w:cs="Times New Roman"/>
                <w:kern w:val="0"/>
                <w:sz w:val="20"/>
                <w:szCs w:val="20"/>
              </w:rPr>
            </w:pPr>
            <w:r>
              <w:rPr>
                <w:rFonts w:cs="Times New Roman"/>
                <w:kern w:val="0"/>
                <w:sz w:val="20"/>
                <w:szCs w:val="20"/>
              </w:rPr>
              <w:t>常州市华阳科技</w:t>
            </w:r>
          </w:p>
        </w:tc>
        <w:tc>
          <w:tcPr>
            <w:tcW w:w="1292" w:type="pct"/>
            <w:shd w:val="clear" w:color="auto" w:fill="auto"/>
            <w:noWrap/>
            <w:vAlign w:val="center"/>
          </w:tcPr>
          <w:p w14:paraId="7B54A785">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9AB8F2D">
            <w:pPr>
              <w:rPr>
                <w:rFonts w:cs="Times New Roman"/>
                <w:kern w:val="0"/>
                <w:sz w:val="20"/>
                <w:szCs w:val="20"/>
              </w:rPr>
            </w:pPr>
            <w:r>
              <w:rPr>
                <w:rFonts w:hint="eastAsia" w:cs="Times New Roman"/>
                <w:kern w:val="0"/>
                <w:sz w:val="20"/>
                <w:szCs w:val="20"/>
              </w:rPr>
              <w:t>XX</w:t>
            </w:r>
          </w:p>
        </w:tc>
      </w:tr>
      <w:tr w14:paraId="2E419B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F301256">
            <w:pPr>
              <w:rPr>
                <w:rFonts w:cs="Times New Roman"/>
                <w:kern w:val="0"/>
                <w:sz w:val="20"/>
                <w:szCs w:val="20"/>
              </w:rPr>
            </w:pPr>
          </w:p>
        </w:tc>
        <w:tc>
          <w:tcPr>
            <w:tcW w:w="1707" w:type="pct"/>
            <w:shd w:val="clear" w:color="auto" w:fill="auto"/>
            <w:noWrap/>
            <w:vAlign w:val="center"/>
          </w:tcPr>
          <w:p w14:paraId="323C30FB">
            <w:pPr>
              <w:rPr>
                <w:rFonts w:cs="Times New Roman"/>
                <w:kern w:val="0"/>
                <w:sz w:val="20"/>
                <w:szCs w:val="20"/>
              </w:rPr>
            </w:pPr>
            <w:r>
              <w:rPr>
                <w:rFonts w:cs="Times New Roman"/>
                <w:kern w:val="0"/>
                <w:sz w:val="20"/>
                <w:szCs w:val="20"/>
              </w:rPr>
              <w:t>石家庄诚和信化工</w:t>
            </w:r>
          </w:p>
        </w:tc>
        <w:tc>
          <w:tcPr>
            <w:tcW w:w="1292" w:type="pct"/>
            <w:shd w:val="clear" w:color="auto" w:fill="auto"/>
            <w:noWrap/>
            <w:vAlign w:val="center"/>
          </w:tcPr>
          <w:p w14:paraId="4A2FC874">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2629D79E">
            <w:pPr>
              <w:rPr>
                <w:rFonts w:cs="Times New Roman"/>
                <w:kern w:val="0"/>
                <w:sz w:val="20"/>
                <w:szCs w:val="20"/>
              </w:rPr>
            </w:pPr>
            <w:r>
              <w:rPr>
                <w:rFonts w:hint="eastAsia" w:cs="Times New Roman"/>
                <w:kern w:val="0"/>
                <w:sz w:val="20"/>
                <w:szCs w:val="20"/>
              </w:rPr>
              <w:t>XX</w:t>
            </w:r>
          </w:p>
        </w:tc>
      </w:tr>
      <w:tr w14:paraId="102D6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25EB9BFE">
            <w:pPr>
              <w:rPr>
                <w:rFonts w:cs="Times New Roman"/>
                <w:kern w:val="0"/>
                <w:sz w:val="20"/>
                <w:szCs w:val="20"/>
              </w:rPr>
            </w:pPr>
          </w:p>
        </w:tc>
        <w:tc>
          <w:tcPr>
            <w:tcW w:w="1707" w:type="pct"/>
            <w:shd w:val="clear" w:color="auto" w:fill="auto"/>
            <w:noWrap/>
            <w:vAlign w:val="center"/>
          </w:tcPr>
          <w:p w14:paraId="5ACC160B">
            <w:pPr>
              <w:rPr>
                <w:rFonts w:cs="Times New Roman"/>
                <w:kern w:val="0"/>
                <w:sz w:val="20"/>
                <w:szCs w:val="20"/>
              </w:rPr>
            </w:pPr>
            <w:r>
              <w:rPr>
                <w:rFonts w:cs="Times New Roman"/>
                <w:kern w:val="0"/>
                <w:sz w:val="20"/>
                <w:szCs w:val="20"/>
              </w:rPr>
              <w:t>江西洋浦生物</w:t>
            </w:r>
          </w:p>
        </w:tc>
        <w:tc>
          <w:tcPr>
            <w:tcW w:w="1292" w:type="pct"/>
            <w:shd w:val="clear" w:color="auto" w:fill="auto"/>
            <w:noWrap/>
            <w:vAlign w:val="center"/>
          </w:tcPr>
          <w:p w14:paraId="62769BBB">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7B4138CF">
            <w:pPr>
              <w:rPr>
                <w:rFonts w:cs="Times New Roman"/>
                <w:kern w:val="0"/>
                <w:sz w:val="20"/>
                <w:szCs w:val="20"/>
              </w:rPr>
            </w:pPr>
            <w:r>
              <w:rPr>
                <w:rFonts w:hint="eastAsia" w:cs="Times New Roman"/>
                <w:kern w:val="0"/>
                <w:sz w:val="20"/>
                <w:szCs w:val="20"/>
              </w:rPr>
              <w:t>XX</w:t>
            </w:r>
          </w:p>
        </w:tc>
      </w:tr>
      <w:tr w14:paraId="2CEC0E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81FE1AF">
            <w:pPr>
              <w:rPr>
                <w:rFonts w:cs="Times New Roman"/>
                <w:kern w:val="0"/>
                <w:sz w:val="20"/>
                <w:szCs w:val="20"/>
              </w:rPr>
            </w:pPr>
          </w:p>
        </w:tc>
        <w:tc>
          <w:tcPr>
            <w:tcW w:w="1707" w:type="pct"/>
            <w:shd w:val="clear" w:color="auto" w:fill="auto"/>
            <w:noWrap/>
            <w:vAlign w:val="center"/>
          </w:tcPr>
          <w:p w14:paraId="3A21D0A4">
            <w:pPr>
              <w:rPr>
                <w:rFonts w:cs="Times New Roman"/>
                <w:kern w:val="0"/>
                <w:sz w:val="20"/>
                <w:szCs w:val="20"/>
              </w:rPr>
            </w:pPr>
            <w:r>
              <w:rPr>
                <w:rFonts w:cs="Times New Roman"/>
                <w:kern w:val="0"/>
                <w:sz w:val="20"/>
                <w:szCs w:val="20"/>
              </w:rPr>
              <w:t>东营曜康医药科技</w:t>
            </w:r>
          </w:p>
        </w:tc>
        <w:tc>
          <w:tcPr>
            <w:tcW w:w="1292" w:type="pct"/>
            <w:shd w:val="clear" w:color="auto" w:fill="auto"/>
            <w:noWrap/>
            <w:vAlign w:val="center"/>
          </w:tcPr>
          <w:p w14:paraId="3E4DE3CB">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4D28AFC6">
            <w:pPr>
              <w:rPr>
                <w:rFonts w:cs="Times New Roman"/>
                <w:kern w:val="0"/>
                <w:sz w:val="20"/>
                <w:szCs w:val="20"/>
              </w:rPr>
            </w:pPr>
            <w:r>
              <w:rPr>
                <w:rFonts w:hint="eastAsia" w:cs="Times New Roman"/>
                <w:kern w:val="0"/>
                <w:sz w:val="20"/>
                <w:szCs w:val="20"/>
              </w:rPr>
              <w:t>XX</w:t>
            </w:r>
          </w:p>
        </w:tc>
      </w:tr>
      <w:tr w14:paraId="076242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vAlign w:val="center"/>
          </w:tcPr>
          <w:p w14:paraId="76ECA157">
            <w:pPr>
              <w:rPr>
                <w:rFonts w:cs="Times New Roman"/>
                <w:kern w:val="0"/>
                <w:sz w:val="20"/>
                <w:szCs w:val="20"/>
              </w:rPr>
            </w:pPr>
            <w:r>
              <w:rPr>
                <w:rFonts w:hint="eastAsia" w:cs="Times New Roman"/>
                <w:kern w:val="0"/>
                <w:sz w:val="20"/>
                <w:szCs w:val="20"/>
              </w:rPr>
              <w:t>第二梯队</w:t>
            </w:r>
          </w:p>
        </w:tc>
        <w:tc>
          <w:tcPr>
            <w:tcW w:w="1707" w:type="pct"/>
            <w:tcBorders>
              <w:bottom w:val="single" w:color="4F81BD" w:sz="0" w:space="0"/>
            </w:tcBorders>
            <w:shd w:val="clear" w:color="auto" w:fill="auto"/>
            <w:noWrap/>
            <w:vAlign w:val="center"/>
          </w:tcPr>
          <w:p w14:paraId="6EF687DB">
            <w:pPr>
              <w:rPr>
                <w:rFonts w:cs="Times New Roman"/>
                <w:kern w:val="0"/>
                <w:sz w:val="20"/>
                <w:szCs w:val="20"/>
              </w:rPr>
            </w:pPr>
            <w:r>
              <w:rPr>
                <w:rFonts w:cs="Times New Roman"/>
                <w:kern w:val="0"/>
                <w:sz w:val="20"/>
                <w:szCs w:val="20"/>
              </w:rPr>
              <w:t>玉门千华制药</w:t>
            </w:r>
          </w:p>
        </w:tc>
        <w:tc>
          <w:tcPr>
            <w:tcW w:w="1292" w:type="pct"/>
            <w:shd w:val="clear" w:color="auto" w:fill="auto"/>
            <w:noWrap/>
            <w:vAlign w:val="center"/>
          </w:tcPr>
          <w:p w14:paraId="02C6C324">
            <w:pPr>
              <w:rPr>
                <w:rFonts w:cs="Times New Roman"/>
                <w:kern w:val="0"/>
                <w:sz w:val="20"/>
                <w:szCs w:val="20"/>
              </w:rPr>
            </w:pPr>
            <w:r>
              <w:rPr>
                <w:rFonts w:hint="eastAsia" w:cs="Times New Roman"/>
                <w:kern w:val="0"/>
                <w:sz w:val="20"/>
                <w:szCs w:val="20"/>
              </w:rPr>
              <w:t>XX</w:t>
            </w:r>
          </w:p>
        </w:tc>
        <w:tc>
          <w:tcPr>
            <w:tcW w:w="1095" w:type="pct"/>
            <w:shd w:val="clear" w:color="auto" w:fill="auto"/>
            <w:noWrap/>
            <w:vAlign w:val="center"/>
          </w:tcPr>
          <w:p w14:paraId="1E38E2D2">
            <w:pPr>
              <w:rPr>
                <w:rFonts w:cs="Times New Roman"/>
                <w:kern w:val="0"/>
                <w:sz w:val="20"/>
                <w:szCs w:val="20"/>
              </w:rPr>
            </w:pPr>
            <w:r>
              <w:rPr>
                <w:rFonts w:hint="eastAsia" w:cs="Times New Roman"/>
                <w:kern w:val="0"/>
                <w:sz w:val="20"/>
                <w:szCs w:val="20"/>
              </w:rPr>
              <w:t>XX</w:t>
            </w:r>
          </w:p>
        </w:tc>
      </w:tr>
    </w:tbl>
    <w:p w14:paraId="207E57E3">
      <w:pPr>
        <w:pStyle w:val="144"/>
      </w:pPr>
      <w:r>
        <w:t>资料来源：上述企业、第三方资料、新闻报道、业内专家采访及QYResearch整理研究，2024年</w:t>
      </w:r>
    </w:p>
    <w:p w14:paraId="29FE71E3">
      <w:pPr>
        <w:pStyle w:val="148"/>
      </w:pPr>
      <w:bookmarkStart w:id="512" w:name="_Toc153726194"/>
      <w:bookmarkStart w:id="513" w:name="_Toc153725369"/>
      <w:r>
        <w:rPr>
          <w:rFonts w:hint="eastAsia"/>
        </w:rPr>
        <w:t>全球</w:t>
      </w:r>
      <w:r>
        <w:t>3,5-二甲基哌啶</w:t>
      </w:r>
      <w:r>
        <w:rPr>
          <w:rFonts w:hint="eastAsia"/>
        </w:rPr>
        <w:t>第一梯队、第二梯队和第三梯队生产商（品牌）及市场份额（202</w:t>
      </w:r>
      <w:r>
        <w:t>3</w:t>
      </w:r>
      <w:r>
        <w:rPr>
          <w:rFonts w:hint="eastAsia"/>
        </w:rPr>
        <w:t>）</w:t>
      </w:r>
      <w:bookmarkEnd w:id="512"/>
      <w:bookmarkEnd w:id="513"/>
    </w:p>
    <w:p w14:paraId="2163E3D0">
      <w:r>
        <w:drawing>
          <wp:inline distT="0" distB="0" distL="0" distR="0">
            <wp:extent cx="619125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10276DF2">
      <w:pPr>
        <w:pStyle w:val="144"/>
      </w:pPr>
      <w:r>
        <w:t>资料来源：上述企业、第三方资料、新闻报道、业内专家采访及QYResearch整理研究，2024年</w:t>
      </w:r>
    </w:p>
    <w:bookmarkEnd w:id="507"/>
    <w:p w14:paraId="53B1860C">
      <w:pPr>
        <w:pStyle w:val="2"/>
        <w:rPr>
          <w:lang w:eastAsia="zh-CN"/>
        </w:rPr>
      </w:pPr>
      <w:bookmarkStart w:id="514" w:name="_Toc24972730"/>
      <w:bookmarkStart w:id="515" w:name="_Toc24028540"/>
      <w:bookmarkStart w:id="516" w:name="_Toc153725754"/>
      <w:bookmarkStart w:id="517" w:name="_Toc173173098"/>
      <w:bookmarkStart w:id="518" w:name="_Toc24972529"/>
      <w:bookmarkStart w:id="519" w:name="_Toc24028339"/>
      <w:r>
        <w:rPr>
          <w:rFonts w:hint="eastAsia"/>
          <w:lang w:eastAsia="zh-CN"/>
        </w:rPr>
        <w:t>不同产品类型3,5-二甲基哌啶</w:t>
      </w:r>
      <w:bookmarkEnd w:id="514"/>
      <w:bookmarkEnd w:id="515"/>
      <w:r>
        <w:rPr>
          <w:rFonts w:hint="eastAsia"/>
          <w:lang w:eastAsia="zh-CN"/>
        </w:rPr>
        <w:t>分析</w:t>
      </w:r>
      <w:bookmarkEnd w:id="516"/>
      <w:bookmarkEnd w:id="517"/>
    </w:p>
    <w:p w14:paraId="5C706FD8">
      <w:pPr>
        <w:pStyle w:val="3"/>
      </w:pPr>
      <w:bookmarkStart w:id="520" w:name="_Toc24972732"/>
      <w:bookmarkStart w:id="521" w:name="_Toc153725755"/>
      <w:bookmarkStart w:id="522" w:name="_Toc24028542"/>
      <w:bookmarkStart w:id="523" w:name="_Toc173173099"/>
      <w:bookmarkStart w:id="524" w:name="_Hlk28095951"/>
      <w:bookmarkStart w:id="525" w:name="_Hlk28096052"/>
      <w:r>
        <w:rPr>
          <w:rFonts w:hint="eastAsia"/>
        </w:rPr>
        <w:t>全球不同产品类型3,5-二甲基哌啶销量（2019-2030）</w:t>
      </w:r>
      <w:bookmarkEnd w:id="520"/>
      <w:bookmarkEnd w:id="521"/>
      <w:bookmarkEnd w:id="522"/>
      <w:bookmarkEnd w:id="523"/>
    </w:p>
    <w:p w14:paraId="607FAA7A">
      <w:pPr>
        <w:pStyle w:val="4"/>
      </w:pPr>
      <w:bookmarkStart w:id="526" w:name="_Toc153725756"/>
      <w:bookmarkStart w:id="527" w:name="_Toc173173100"/>
      <w:r>
        <w:rPr>
          <w:rFonts w:hint="eastAsia"/>
        </w:rPr>
        <w:t>全球不同产品类型3,5-二甲基哌啶销量及市场份额（2019-2024）</w:t>
      </w:r>
      <w:bookmarkEnd w:id="526"/>
      <w:bookmarkEnd w:id="527"/>
    </w:p>
    <w:p w14:paraId="1CBBF193">
      <w:pPr>
        <w:pStyle w:val="151"/>
        <w:ind w:left="252" w:right="-105"/>
        <w:rPr>
          <w:lang w:eastAsia="zh-CN"/>
        </w:rPr>
      </w:pPr>
      <w:bookmarkStart w:id="528" w:name="_Toc26780233"/>
      <w:bookmarkStart w:id="529" w:name="_Toc24029121"/>
      <w:bookmarkStart w:id="530" w:name="_Toc153725421"/>
      <w:bookmarkStart w:id="531" w:name="_Toc153726246"/>
      <w:r>
        <w:rPr>
          <w:rFonts w:hint="eastAsia"/>
          <w:lang w:eastAsia="zh-CN"/>
        </w:rPr>
        <w:t>全球不同产品类型3,5-二甲基哌啶销量（2019-2024年</w:t>
      </w:r>
      <w:bookmarkEnd w:id="528"/>
      <w:bookmarkEnd w:id="529"/>
      <w:r>
        <w:rPr>
          <w:rFonts w:hint="eastAsia"/>
          <w:lang w:eastAsia="zh-CN"/>
        </w:rPr>
        <w:t>）&amp;（</w:t>
      </w:r>
      <w:r>
        <w:rPr>
          <w:lang w:eastAsia="zh-CN"/>
        </w:rPr>
        <w:t>吨</w:t>
      </w:r>
      <w:r>
        <w:rPr>
          <w:rFonts w:hint="eastAsia"/>
          <w:lang w:eastAsia="zh-CN"/>
        </w:rPr>
        <w:t>）</w:t>
      </w:r>
      <w:bookmarkEnd w:id="530"/>
      <w:bookmarkEnd w:id="53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1862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12F536A">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3FA0007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783FCCB1">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29CAA3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F3B135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862BBA3">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EC548CA">
            <w:pPr>
              <w:pStyle w:val="175"/>
              <w:widowControl w:val="0"/>
              <w:jc w:val="center"/>
              <w:rPr>
                <w:rFonts w:cs="Times New Roman"/>
                <w:b/>
                <w:bCs/>
                <w:color w:val="FFFFFF"/>
                <w:sz w:val="20"/>
              </w:rPr>
            </w:pPr>
            <w:r>
              <w:rPr>
                <w:rFonts w:cs="Times New Roman"/>
                <w:b/>
                <w:bCs/>
                <w:color w:val="FFFFFF"/>
                <w:sz w:val="20"/>
              </w:rPr>
              <w:t>2024</w:t>
            </w:r>
          </w:p>
        </w:tc>
      </w:tr>
      <w:tr w14:paraId="1B54A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2C9BC87">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40528C9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E7648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085E5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172A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B36DD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2888B4C">
            <w:pPr>
              <w:pStyle w:val="175"/>
              <w:widowControl w:val="0"/>
              <w:jc w:val="right"/>
              <w:rPr>
                <w:rFonts w:cs="Times New Roman"/>
                <w:sz w:val="20"/>
              </w:rPr>
            </w:pPr>
            <w:r>
              <w:rPr>
                <w:rFonts w:hint="eastAsia" w:cs="Times New Roman"/>
                <w:sz w:val="20"/>
              </w:rPr>
              <w:t>XX</w:t>
            </w:r>
          </w:p>
        </w:tc>
      </w:tr>
      <w:tr w14:paraId="2B9D2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19C07CA1">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0879E7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C28A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4F99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B5C8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E9B57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1E364C2">
            <w:pPr>
              <w:pStyle w:val="175"/>
              <w:widowControl w:val="0"/>
              <w:jc w:val="right"/>
              <w:rPr>
                <w:rFonts w:cs="Times New Roman"/>
                <w:sz w:val="20"/>
              </w:rPr>
            </w:pPr>
            <w:r>
              <w:rPr>
                <w:rFonts w:hint="eastAsia" w:cs="Times New Roman"/>
                <w:sz w:val="20"/>
              </w:rPr>
              <w:t>XX</w:t>
            </w:r>
          </w:p>
        </w:tc>
      </w:tr>
      <w:tr w14:paraId="7DC14A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8D09B9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5EEBA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7063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B6EC7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9987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CEACC3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6A9DE48">
            <w:pPr>
              <w:pStyle w:val="175"/>
              <w:widowControl w:val="0"/>
              <w:jc w:val="right"/>
              <w:rPr>
                <w:rFonts w:cs="Times New Roman"/>
                <w:sz w:val="20"/>
              </w:rPr>
            </w:pPr>
            <w:r>
              <w:rPr>
                <w:rFonts w:hint="eastAsia" w:cs="Times New Roman"/>
                <w:sz w:val="20"/>
              </w:rPr>
              <w:t>XX</w:t>
            </w:r>
          </w:p>
        </w:tc>
      </w:tr>
    </w:tbl>
    <w:p w14:paraId="7B5D4C03">
      <w:pPr>
        <w:pStyle w:val="144"/>
      </w:pPr>
      <w:r>
        <w:rPr>
          <w:rFonts w:hint="eastAsia"/>
        </w:rPr>
        <w:t>资料来源：第三方资料、新闻报道、业内专家采访及QYResearch整理研究，2024年</w:t>
      </w:r>
    </w:p>
    <w:p w14:paraId="453A0BFF">
      <w:pPr>
        <w:pStyle w:val="151"/>
        <w:ind w:left="252" w:right="-105"/>
        <w:rPr>
          <w:lang w:eastAsia="zh-CN"/>
        </w:rPr>
      </w:pPr>
      <w:bookmarkStart w:id="532" w:name="_Toc153726247"/>
      <w:bookmarkStart w:id="533" w:name="_Toc153725422"/>
      <w:r>
        <w:rPr>
          <w:rFonts w:hint="eastAsia"/>
          <w:lang w:eastAsia="zh-CN"/>
        </w:rPr>
        <w:t>全球不同产品类型3,5-二甲基哌啶销量市场份额（2019-2024）</w:t>
      </w:r>
      <w:bookmarkEnd w:id="532"/>
      <w:bookmarkEnd w:id="53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C41AF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EEB07AE">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79929A70">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83BC10A">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76943F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C6168C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FFE1C92">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29AEB4D">
            <w:pPr>
              <w:pStyle w:val="175"/>
              <w:widowControl w:val="0"/>
              <w:jc w:val="center"/>
              <w:rPr>
                <w:rFonts w:cs="Times New Roman"/>
                <w:b/>
                <w:bCs/>
                <w:color w:val="FFFFFF"/>
                <w:sz w:val="20"/>
              </w:rPr>
            </w:pPr>
            <w:r>
              <w:rPr>
                <w:rFonts w:cs="Times New Roman"/>
                <w:b/>
                <w:bCs/>
                <w:color w:val="FFFFFF"/>
                <w:sz w:val="20"/>
              </w:rPr>
              <w:t>2024</w:t>
            </w:r>
          </w:p>
        </w:tc>
      </w:tr>
      <w:tr w14:paraId="1CF0E2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F015814">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719D01F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60F6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D33A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80F7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94216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ED2ED93">
            <w:pPr>
              <w:pStyle w:val="175"/>
              <w:widowControl w:val="0"/>
              <w:jc w:val="right"/>
              <w:rPr>
                <w:rFonts w:cs="Times New Roman"/>
                <w:sz w:val="20"/>
              </w:rPr>
            </w:pPr>
            <w:r>
              <w:rPr>
                <w:rFonts w:hint="eastAsia" w:cs="Times New Roman"/>
                <w:sz w:val="20"/>
              </w:rPr>
              <w:t>XX%</w:t>
            </w:r>
          </w:p>
        </w:tc>
      </w:tr>
      <w:tr w14:paraId="45126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03C168B">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7C39BF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7ACF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7912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BB9D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99A81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8D3167C">
            <w:pPr>
              <w:pStyle w:val="175"/>
              <w:widowControl w:val="0"/>
              <w:jc w:val="right"/>
              <w:rPr>
                <w:rFonts w:cs="Times New Roman"/>
                <w:sz w:val="20"/>
              </w:rPr>
            </w:pPr>
            <w:r>
              <w:rPr>
                <w:rFonts w:hint="eastAsia" w:cs="Times New Roman"/>
                <w:sz w:val="20"/>
              </w:rPr>
              <w:t>XX%</w:t>
            </w:r>
          </w:p>
        </w:tc>
      </w:tr>
      <w:tr w14:paraId="2ED874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0F3C330">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293D44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4307A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289481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79E891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FD49A9">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AFFB53B">
            <w:pPr>
              <w:pStyle w:val="175"/>
              <w:widowControl w:val="0"/>
              <w:jc w:val="right"/>
              <w:rPr>
                <w:rFonts w:cs="Times New Roman"/>
                <w:sz w:val="20"/>
              </w:rPr>
            </w:pPr>
            <w:r>
              <w:rPr>
                <w:rFonts w:cs="Times New Roman"/>
                <w:sz w:val="20"/>
              </w:rPr>
              <w:t>100</w:t>
            </w:r>
            <w:r>
              <w:rPr>
                <w:rFonts w:hint="eastAsia" w:cs="Times New Roman"/>
                <w:sz w:val="20"/>
              </w:rPr>
              <w:t>%</w:t>
            </w:r>
          </w:p>
        </w:tc>
      </w:tr>
    </w:tbl>
    <w:p w14:paraId="40F2559C">
      <w:pPr>
        <w:pStyle w:val="144"/>
      </w:pPr>
      <w:r>
        <w:rPr>
          <w:rFonts w:hint="eastAsia"/>
        </w:rPr>
        <w:t>资料来源：第三方资料、新闻报道、业内专家采访及QYResearch整理研究，2024年</w:t>
      </w:r>
    </w:p>
    <w:p w14:paraId="2BCB1EE2">
      <w:pPr>
        <w:pStyle w:val="4"/>
      </w:pPr>
      <w:bookmarkStart w:id="534" w:name="_Toc153725757"/>
      <w:bookmarkStart w:id="535" w:name="_Toc173173101"/>
      <w:r>
        <w:rPr>
          <w:rFonts w:hint="eastAsia"/>
        </w:rPr>
        <w:t>全球不同产品类型3,5-二甲基哌啶销量预测（2025-2030）</w:t>
      </w:r>
      <w:bookmarkEnd w:id="534"/>
      <w:bookmarkEnd w:id="535"/>
    </w:p>
    <w:p w14:paraId="2A6C9C72">
      <w:pPr>
        <w:pStyle w:val="151"/>
        <w:ind w:left="252" w:right="-105"/>
        <w:rPr>
          <w:lang w:eastAsia="zh-CN"/>
        </w:rPr>
      </w:pPr>
      <w:bookmarkStart w:id="536" w:name="_Toc24029122"/>
      <w:bookmarkStart w:id="537" w:name="_Toc26780234"/>
      <w:bookmarkStart w:id="538" w:name="_Toc153725423"/>
      <w:bookmarkStart w:id="539" w:name="_Toc153726248"/>
      <w:r>
        <w:rPr>
          <w:rFonts w:hint="eastAsia"/>
          <w:lang w:eastAsia="zh-CN"/>
        </w:rPr>
        <w:t>全球不同产品类型3,5-二甲基哌啶销量预测（2025-2030</w:t>
      </w:r>
      <w:bookmarkEnd w:id="536"/>
      <w:bookmarkEnd w:id="537"/>
      <w:r>
        <w:rPr>
          <w:rFonts w:hint="eastAsia"/>
          <w:lang w:eastAsia="zh-CN"/>
        </w:rPr>
        <w:t>）&amp;（</w:t>
      </w:r>
      <w:r>
        <w:rPr>
          <w:lang w:eastAsia="zh-CN"/>
        </w:rPr>
        <w:t>吨</w:t>
      </w:r>
      <w:r>
        <w:rPr>
          <w:rFonts w:hint="eastAsia"/>
          <w:lang w:eastAsia="zh-CN"/>
        </w:rPr>
        <w:t>）</w:t>
      </w:r>
      <w:bookmarkEnd w:id="538"/>
      <w:bookmarkEnd w:id="53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72247D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3BA7AD0">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4406364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D5D5541">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09C6412">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4AB7EEF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D5841B2">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0DDCFEB7">
            <w:pPr>
              <w:pStyle w:val="175"/>
              <w:widowControl w:val="0"/>
              <w:jc w:val="center"/>
              <w:rPr>
                <w:rFonts w:cs="Times New Roman"/>
                <w:b/>
                <w:bCs/>
                <w:color w:val="FFFFFF"/>
                <w:sz w:val="20"/>
              </w:rPr>
            </w:pPr>
            <w:r>
              <w:rPr>
                <w:rFonts w:cs="Times New Roman"/>
                <w:b/>
                <w:bCs/>
                <w:color w:val="FFFFFF"/>
                <w:sz w:val="20"/>
              </w:rPr>
              <w:t>2030</w:t>
            </w:r>
          </w:p>
        </w:tc>
      </w:tr>
      <w:tr w14:paraId="0D55E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CDD91D7">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5B30E1B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D4FDFA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C43F00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55BCE7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0BFB8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CBC42A7">
            <w:pPr>
              <w:pStyle w:val="175"/>
              <w:widowControl w:val="0"/>
              <w:jc w:val="right"/>
              <w:rPr>
                <w:rFonts w:cs="Times New Roman"/>
                <w:sz w:val="20"/>
              </w:rPr>
            </w:pPr>
            <w:r>
              <w:rPr>
                <w:rFonts w:hint="eastAsia" w:cs="Times New Roman"/>
                <w:sz w:val="20"/>
              </w:rPr>
              <w:t>XX</w:t>
            </w:r>
          </w:p>
        </w:tc>
      </w:tr>
      <w:tr w14:paraId="39934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2E8B0C0">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23D176C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C6F05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BFEDBA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B3C4E6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399D2D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F3A45C4">
            <w:pPr>
              <w:pStyle w:val="175"/>
              <w:widowControl w:val="0"/>
              <w:jc w:val="right"/>
              <w:rPr>
                <w:rFonts w:cs="Times New Roman"/>
                <w:sz w:val="20"/>
              </w:rPr>
            </w:pPr>
            <w:r>
              <w:rPr>
                <w:rFonts w:hint="eastAsia" w:cs="Times New Roman"/>
                <w:sz w:val="20"/>
              </w:rPr>
              <w:t>XX</w:t>
            </w:r>
          </w:p>
        </w:tc>
      </w:tr>
      <w:tr w14:paraId="4F3E3B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21DB228">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848640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C321C9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97E9DB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97695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573B3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E88C019">
            <w:pPr>
              <w:pStyle w:val="175"/>
              <w:widowControl w:val="0"/>
              <w:jc w:val="right"/>
              <w:rPr>
                <w:rFonts w:cs="Times New Roman"/>
                <w:sz w:val="20"/>
              </w:rPr>
            </w:pPr>
            <w:r>
              <w:rPr>
                <w:rFonts w:hint="eastAsia" w:cs="Times New Roman"/>
                <w:sz w:val="20"/>
              </w:rPr>
              <w:t>XX</w:t>
            </w:r>
          </w:p>
        </w:tc>
      </w:tr>
    </w:tbl>
    <w:p w14:paraId="2173DA9F">
      <w:pPr>
        <w:pStyle w:val="144"/>
      </w:pPr>
      <w:r>
        <w:rPr>
          <w:rFonts w:hint="eastAsia"/>
        </w:rPr>
        <w:t>资料来源：第三方资料、新闻报道、业内专家采访及QYResearch整理研究，2024年</w:t>
      </w:r>
    </w:p>
    <w:p w14:paraId="7496CD77">
      <w:pPr>
        <w:pStyle w:val="151"/>
        <w:ind w:left="252" w:right="-105"/>
        <w:rPr>
          <w:lang w:eastAsia="zh-CN"/>
        </w:rPr>
      </w:pPr>
      <w:bookmarkStart w:id="540" w:name="_Toc24029123"/>
      <w:bookmarkStart w:id="541" w:name="_Toc153726249"/>
      <w:bookmarkStart w:id="542" w:name="_Toc26780235"/>
      <w:bookmarkStart w:id="543" w:name="_Toc153725424"/>
      <w:r>
        <w:rPr>
          <w:rFonts w:hint="eastAsia"/>
          <w:lang w:eastAsia="zh-CN"/>
        </w:rPr>
        <w:t>全球市场不同产品类型3,5-二甲基哌啶销量市场份额预测（2025-2030）</w:t>
      </w:r>
      <w:bookmarkEnd w:id="540"/>
      <w:bookmarkEnd w:id="541"/>
      <w:bookmarkEnd w:id="542"/>
      <w:bookmarkEnd w:id="54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68501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85547EA">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5AB4B53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619A1889">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6FAC3A20">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D3ECF37">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DA058E8">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7B7F93A5">
            <w:pPr>
              <w:pStyle w:val="175"/>
              <w:widowControl w:val="0"/>
              <w:jc w:val="center"/>
              <w:rPr>
                <w:rFonts w:cs="Times New Roman"/>
                <w:b/>
                <w:bCs/>
                <w:color w:val="FFFFFF"/>
                <w:sz w:val="20"/>
              </w:rPr>
            </w:pPr>
            <w:r>
              <w:rPr>
                <w:rFonts w:cs="Times New Roman"/>
                <w:b/>
                <w:bCs/>
                <w:color w:val="FFFFFF"/>
                <w:sz w:val="20"/>
              </w:rPr>
              <w:t>2030</w:t>
            </w:r>
          </w:p>
        </w:tc>
      </w:tr>
      <w:tr w14:paraId="4822C4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E3A7E5">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2FACEB6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7CEFDB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AE863F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050F38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9C077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8D7569F">
            <w:pPr>
              <w:pStyle w:val="175"/>
              <w:widowControl w:val="0"/>
              <w:jc w:val="right"/>
              <w:rPr>
                <w:rFonts w:cs="Times New Roman"/>
                <w:sz w:val="20"/>
              </w:rPr>
            </w:pPr>
            <w:r>
              <w:rPr>
                <w:rFonts w:hint="eastAsia" w:cs="Times New Roman"/>
                <w:sz w:val="20"/>
              </w:rPr>
              <w:t>XX%</w:t>
            </w:r>
          </w:p>
        </w:tc>
      </w:tr>
      <w:tr w14:paraId="7E7BF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8EA0759">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4528CB3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9087D0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5B262E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788B8B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3242AC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D8A5216">
            <w:pPr>
              <w:pStyle w:val="175"/>
              <w:widowControl w:val="0"/>
              <w:jc w:val="right"/>
              <w:rPr>
                <w:rFonts w:cs="Times New Roman"/>
                <w:sz w:val="20"/>
              </w:rPr>
            </w:pPr>
            <w:r>
              <w:rPr>
                <w:rFonts w:hint="eastAsia" w:cs="Times New Roman"/>
                <w:sz w:val="20"/>
              </w:rPr>
              <w:t>XX%</w:t>
            </w:r>
          </w:p>
        </w:tc>
      </w:tr>
      <w:tr w14:paraId="2F07F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852A5CE">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5AFD0CA">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04E9A004">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1AC69A3">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E5D3DD3">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A19968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42B18354">
            <w:pPr>
              <w:pStyle w:val="175"/>
              <w:widowControl w:val="0"/>
              <w:jc w:val="right"/>
              <w:rPr>
                <w:rFonts w:cs="Times New Roman"/>
                <w:sz w:val="20"/>
              </w:rPr>
            </w:pPr>
            <w:r>
              <w:rPr>
                <w:rFonts w:cs="Times New Roman"/>
                <w:sz w:val="20"/>
              </w:rPr>
              <w:t>100</w:t>
            </w:r>
            <w:r>
              <w:rPr>
                <w:rFonts w:hint="eastAsia" w:cs="Times New Roman"/>
                <w:sz w:val="20"/>
              </w:rPr>
              <w:t>%</w:t>
            </w:r>
          </w:p>
        </w:tc>
      </w:tr>
    </w:tbl>
    <w:p w14:paraId="602C1575">
      <w:pPr>
        <w:pStyle w:val="144"/>
      </w:pPr>
      <w:r>
        <w:rPr>
          <w:rFonts w:hint="eastAsia"/>
        </w:rPr>
        <w:t>资料来源：第三方资料、新闻报道、业内专家采访及QYResearch整理研究，2024年</w:t>
      </w:r>
    </w:p>
    <w:p w14:paraId="164004B2">
      <w:pPr>
        <w:pStyle w:val="3"/>
      </w:pPr>
      <w:bookmarkStart w:id="544" w:name="_Toc153725758"/>
      <w:bookmarkStart w:id="545" w:name="_Toc173173102"/>
      <w:r>
        <w:rPr>
          <w:rFonts w:hint="eastAsia"/>
        </w:rPr>
        <w:t>全球不同产品类型3,5-二甲基哌啶收入（2019-2030）</w:t>
      </w:r>
      <w:bookmarkEnd w:id="544"/>
      <w:bookmarkEnd w:id="545"/>
    </w:p>
    <w:p w14:paraId="3100D650">
      <w:pPr>
        <w:pStyle w:val="4"/>
      </w:pPr>
      <w:bookmarkStart w:id="546" w:name="_Toc153725759"/>
      <w:bookmarkStart w:id="547" w:name="_Toc173173103"/>
      <w:r>
        <w:rPr>
          <w:rFonts w:hint="eastAsia"/>
        </w:rPr>
        <w:t>全球不同产品类型3,5-二甲基哌啶收入及市场份额（2019-2024）</w:t>
      </w:r>
      <w:bookmarkEnd w:id="546"/>
      <w:bookmarkEnd w:id="547"/>
    </w:p>
    <w:p w14:paraId="082A9701">
      <w:pPr>
        <w:pStyle w:val="151"/>
        <w:ind w:left="252" w:right="-105"/>
        <w:rPr>
          <w:lang w:eastAsia="zh-CN"/>
        </w:rPr>
      </w:pPr>
      <w:bookmarkStart w:id="548" w:name="_Toc153726250"/>
      <w:bookmarkStart w:id="549" w:name="_Toc153725425"/>
      <w:r>
        <w:rPr>
          <w:rFonts w:hint="eastAsia"/>
          <w:lang w:eastAsia="zh-CN"/>
        </w:rPr>
        <w:t>全球不同产品类型3,5-二甲基哌啶收入（2019-2024年）&amp;（百万美元）</w:t>
      </w:r>
      <w:bookmarkEnd w:id="548"/>
      <w:bookmarkEnd w:id="54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89"/>
        <w:gridCol w:w="1291"/>
        <w:gridCol w:w="1291"/>
        <w:gridCol w:w="1291"/>
        <w:gridCol w:w="1291"/>
        <w:gridCol w:w="1285"/>
      </w:tblGrid>
      <w:tr w14:paraId="65F05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4EFAFF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5A3E962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E1461CA">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5EF85E9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952C43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73F4720">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51989747">
            <w:pPr>
              <w:pStyle w:val="175"/>
              <w:widowControl w:val="0"/>
              <w:jc w:val="center"/>
              <w:rPr>
                <w:rFonts w:cs="Times New Roman"/>
                <w:b/>
                <w:bCs/>
                <w:color w:val="FFFFFF"/>
                <w:sz w:val="20"/>
              </w:rPr>
            </w:pPr>
            <w:r>
              <w:rPr>
                <w:rFonts w:cs="Times New Roman"/>
                <w:b/>
                <w:bCs/>
                <w:color w:val="FFFFFF"/>
                <w:sz w:val="20"/>
              </w:rPr>
              <w:t>2024</w:t>
            </w:r>
          </w:p>
        </w:tc>
      </w:tr>
      <w:tr w14:paraId="6019DB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FD2D88A">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66CA18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281A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81B0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4CC6D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75A65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57BF95A">
            <w:pPr>
              <w:pStyle w:val="175"/>
              <w:widowControl w:val="0"/>
              <w:jc w:val="right"/>
              <w:rPr>
                <w:rFonts w:cs="Times New Roman"/>
                <w:sz w:val="20"/>
              </w:rPr>
            </w:pPr>
            <w:r>
              <w:rPr>
                <w:rFonts w:hint="eastAsia" w:cs="Times New Roman"/>
                <w:sz w:val="20"/>
              </w:rPr>
              <w:t>XX</w:t>
            </w:r>
          </w:p>
        </w:tc>
      </w:tr>
      <w:tr w14:paraId="2EBE2D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AF51DAB">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08801F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5117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F5BD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8418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AB989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909F9BB">
            <w:pPr>
              <w:pStyle w:val="175"/>
              <w:widowControl w:val="0"/>
              <w:jc w:val="right"/>
              <w:rPr>
                <w:rFonts w:cs="Times New Roman"/>
                <w:sz w:val="20"/>
              </w:rPr>
            </w:pPr>
            <w:r>
              <w:rPr>
                <w:rFonts w:hint="eastAsia" w:cs="Times New Roman"/>
                <w:sz w:val="20"/>
              </w:rPr>
              <w:t>XX</w:t>
            </w:r>
          </w:p>
        </w:tc>
      </w:tr>
      <w:tr w14:paraId="7350A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CDF554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ED805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5A9E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7B08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00A8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4E2F7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47FBBB3">
            <w:pPr>
              <w:pStyle w:val="175"/>
              <w:widowControl w:val="0"/>
              <w:jc w:val="right"/>
              <w:rPr>
                <w:rFonts w:cs="Times New Roman"/>
                <w:sz w:val="20"/>
              </w:rPr>
            </w:pPr>
            <w:r>
              <w:rPr>
                <w:rFonts w:hint="eastAsia" w:cs="Times New Roman"/>
                <w:sz w:val="20"/>
              </w:rPr>
              <w:t>XX</w:t>
            </w:r>
          </w:p>
        </w:tc>
      </w:tr>
    </w:tbl>
    <w:p w14:paraId="78780E4C">
      <w:pPr>
        <w:pStyle w:val="144"/>
      </w:pPr>
      <w:r>
        <w:rPr>
          <w:rFonts w:hint="eastAsia"/>
        </w:rPr>
        <w:t>资料来源：第三方资料、新闻报道、业内专家采访及QYResearch整理研究，2024年</w:t>
      </w:r>
    </w:p>
    <w:p w14:paraId="30C974B8">
      <w:pPr>
        <w:pStyle w:val="151"/>
        <w:ind w:left="252" w:right="-105"/>
        <w:rPr>
          <w:lang w:eastAsia="zh-CN"/>
        </w:rPr>
      </w:pPr>
      <w:bookmarkStart w:id="550" w:name="_Toc153725426"/>
      <w:bookmarkStart w:id="551" w:name="_Toc153726251"/>
      <w:r>
        <w:rPr>
          <w:rFonts w:hint="eastAsia"/>
          <w:lang w:eastAsia="zh-CN"/>
        </w:rPr>
        <w:t>全球不同产品类型3,5-二甲基哌啶收入市场份额（2019-2024）</w:t>
      </w:r>
      <w:bookmarkEnd w:id="550"/>
      <w:bookmarkEnd w:id="55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73A82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B8F7B1B">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0A72807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5B838C3">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7668C9F">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42D8C4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426C25F6">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49F92CDA">
            <w:pPr>
              <w:pStyle w:val="175"/>
              <w:widowControl w:val="0"/>
              <w:jc w:val="center"/>
              <w:rPr>
                <w:rFonts w:cs="Times New Roman"/>
                <w:b/>
                <w:bCs/>
                <w:color w:val="FFFFFF"/>
                <w:sz w:val="20"/>
              </w:rPr>
            </w:pPr>
            <w:r>
              <w:rPr>
                <w:rFonts w:cs="Times New Roman"/>
                <w:b/>
                <w:bCs/>
                <w:color w:val="FFFFFF"/>
                <w:sz w:val="20"/>
              </w:rPr>
              <w:t>2024</w:t>
            </w:r>
          </w:p>
        </w:tc>
      </w:tr>
      <w:tr w14:paraId="194A04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BCE4B6">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5B9ED9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027D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9DB8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AEDF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B86D3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0431A05">
            <w:pPr>
              <w:pStyle w:val="175"/>
              <w:widowControl w:val="0"/>
              <w:jc w:val="right"/>
              <w:rPr>
                <w:rFonts w:cs="Times New Roman"/>
                <w:sz w:val="20"/>
              </w:rPr>
            </w:pPr>
            <w:r>
              <w:rPr>
                <w:rFonts w:hint="eastAsia" w:cs="Times New Roman"/>
                <w:sz w:val="20"/>
              </w:rPr>
              <w:t>XX%</w:t>
            </w:r>
          </w:p>
        </w:tc>
      </w:tr>
      <w:tr w14:paraId="79A6C6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7972A3F">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0D3C9C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4852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86D01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E8C5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F1DCA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1AB74A6">
            <w:pPr>
              <w:pStyle w:val="175"/>
              <w:widowControl w:val="0"/>
              <w:jc w:val="right"/>
              <w:rPr>
                <w:rFonts w:cs="Times New Roman"/>
                <w:sz w:val="20"/>
              </w:rPr>
            </w:pPr>
            <w:r>
              <w:rPr>
                <w:rFonts w:hint="eastAsia" w:cs="Times New Roman"/>
                <w:sz w:val="20"/>
              </w:rPr>
              <w:t>XX%</w:t>
            </w:r>
          </w:p>
        </w:tc>
      </w:tr>
      <w:tr w14:paraId="2C42F2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F60C9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F4DD83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86BB9B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C1CE7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119C135">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415E746">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275613D1">
            <w:pPr>
              <w:pStyle w:val="175"/>
              <w:widowControl w:val="0"/>
              <w:jc w:val="right"/>
              <w:rPr>
                <w:rFonts w:cs="Times New Roman"/>
                <w:sz w:val="20"/>
              </w:rPr>
            </w:pPr>
            <w:r>
              <w:rPr>
                <w:rFonts w:cs="Times New Roman"/>
                <w:sz w:val="20"/>
              </w:rPr>
              <w:t>100</w:t>
            </w:r>
            <w:r>
              <w:rPr>
                <w:rFonts w:hint="eastAsia" w:cs="Times New Roman"/>
                <w:sz w:val="20"/>
              </w:rPr>
              <w:t>%</w:t>
            </w:r>
          </w:p>
        </w:tc>
      </w:tr>
    </w:tbl>
    <w:p w14:paraId="1F6E11D7">
      <w:pPr>
        <w:pStyle w:val="144"/>
      </w:pPr>
      <w:r>
        <w:rPr>
          <w:rFonts w:hint="eastAsia"/>
        </w:rPr>
        <w:t>资料来源：第三方资料、新闻报道、业内专家采访及QYResearch整理研究，2024年</w:t>
      </w:r>
    </w:p>
    <w:p w14:paraId="5CAF313B">
      <w:pPr>
        <w:pStyle w:val="4"/>
      </w:pPr>
      <w:bookmarkStart w:id="552" w:name="_Toc153725760"/>
      <w:bookmarkStart w:id="553" w:name="_Toc173173104"/>
      <w:r>
        <w:rPr>
          <w:rFonts w:hint="eastAsia"/>
        </w:rPr>
        <w:t>全球不同产品类型3,5-二甲基哌啶收入</w:t>
      </w:r>
      <w:bookmarkStart w:id="554" w:name="_Hlk28096143"/>
      <w:r>
        <w:rPr>
          <w:rFonts w:hint="eastAsia"/>
        </w:rPr>
        <w:t>预测</w:t>
      </w:r>
      <w:bookmarkEnd w:id="554"/>
      <w:r>
        <w:rPr>
          <w:rFonts w:hint="eastAsia"/>
        </w:rPr>
        <w:t>（2025-2030）</w:t>
      </w:r>
      <w:bookmarkEnd w:id="552"/>
      <w:bookmarkEnd w:id="553"/>
    </w:p>
    <w:p w14:paraId="48009341">
      <w:pPr>
        <w:pStyle w:val="151"/>
        <w:ind w:left="252" w:right="-105"/>
        <w:rPr>
          <w:lang w:eastAsia="zh-CN"/>
        </w:rPr>
      </w:pPr>
      <w:bookmarkStart w:id="555" w:name="_Toc153725427"/>
      <w:bookmarkStart w:id="556" w:name="_Toc153726252"/>
      <w:r>
        <w:rPr>
          <w:rFonts w:hint="eastAsia"/>
          <w:lang w:eastAsia="zh-CN"/>
        </w:rPr>
        <w:t>全球不同产品类型3,5-二甲基哌啶收入预测（2025-2030）&amp;（百万美元）</w:t>
      </w:r>
      <w:bookmarkEnd w:id="555"/>
      <w:bookmarkEnd w:id="55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26D695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91DF0E4">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6CAF3138">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18001BBF">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57351F2A">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BF9719D">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1B886855">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5B17459E">
            <w:pPr>
              <w:pStyle w:val="175"/>
              <w:widowControl w:val="0"/>
              <w:jc w:val="center"/>
              <w:rPr>
                <w:rFonts w:cs="Times New Roman"/>
                <w:b/>
                <w:bCs/>
                <w:color w:val="FFFFFF"/>
                <w:sz w:val="20"/>
              </w:rPr>
            </w:pPr>
            <w:r>
              <w:rPr>
                <w:rFonts w:cs="Times New Roman"/>
                <w:b/>
                <w:bCs/>
                <w:color w:val="FFFFFF"/>
                <w:sz w:val="20"/>
              </w:rPr>
              <w:t>2030</w:t>
            </w:r>
          </w:p>
        </w:tc>
      </w:tr>
      <w:tr w14:paraId="300C4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13F31F9">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406CE14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C0AD64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6CC37B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381547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392714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40FDFDF">
            <w:pPr>
              <w:pStyle w:val="175"/>
              <w:widowControl w:val="0"/>
              <w:jc w:val="right"/>
              <w:rPr>
                <w:rFonts w:cs="Times New Roman"/>
                <w:sz w:val="20"/>
              </w:rPr>
            </w:pPr>
            <w:r>
              <w:rPr>
                <w:rFonts w:hint="eastAsia" w:cs="Times New Roman"/>
                <w:sz w:val="20"/>
              </w:rPr>
              <w:t>XX</w:t>
            </w:r>
          </w:p>
        </w:tc>
      </w:tr>
      <w:tr w14:paraId="033EE6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130533F">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15F682A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CFF610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C39A53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A83920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871EF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BAE70F">
            <w:pPr>
              <w:pStyle w:val="175"/>
              <w:widowControl w:val="0"/>
              <w:jc w:val="right"/>
              <w:rPr>
                <w:rFonts w:cs="Times New Roman"/>
                <w:sz w:val="20"/>
              </w:rPr>
            </w:pPr>
            <w:r>
              <w:rPr>
                <w:rFonts w:hint="eastAsia" w:cs="Times New Roman"/>
                <w:sz w:val="20"/>
              </w:rPr>
              <w:t>XX</w:t>
            </w:r>
          </w:p>
        </w:tc>
      </w:tr>
      <w:tr w14:paraId="2432E6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606BCCB">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1B8575F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A0A48E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79AF7F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28A8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5DD150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7B748C">
            <w:pPr>
              <w:pStyle w:val="175"/>
              <w:widowControl w:val="0"/>
              <w:jc w:val="right"/>
              <w:rPr>
                <w:rFonts w:cs="Times New Roman"/>
                <w:sz w:val="20"/>
              </w:rPr>
            </w:pPr>
            <w:r>
              <w:rPr>
                <w:rFonts w:hint="eastAsia" w:cs="Times New Roman"/>
                <w:sz w:val="20"/>
              </w:rPr>
              <w:t>XX</w:t>
            </w:r>
          </w:p>
        </w:tc>
      </w:tr>
    </w:tbl>
    <w:p w14:paraId="4FC6FBDE">
      <w:pPr>
        <w:pStyle w:val="144"/>
      </w:pPr>
      <w:r>
        <w:rPr>
          <w:rFonts w:hint="eastAsia"/>
        </w:rPr>
        <w:t>资料来源：第三方资料、新闻报道、业内专家采访及QYResearch整理研究，2024年</w:t>
      </w:r>
    </w:p>
    <w:p w14:paraId="1FB948C5">
      <w:pPr>
        <w:pStyle w:val="151"/>
        <w:ind w:left="252" w:right="-105"/>
        <w:rPr>
          <w:lang w:eastAsia="zh-CN"/>
        </w:rPr>
      </w:pPr>
      <w:bookmarkStart w:id="557" w:name="_Toc153725428"/>
      <w:bookmarkStart w:id="558" w:name="_Toc153726253"/>
      <w:r>
        <w:rPr>
          <w:rFonts w:hint="eastAsia"/>
          <w:lang w:eastAsia="zh-CN"/>
        </w:rPr>
        <w:t>全球不同产品类型3,5-二甲基哌啶收入市场份额预测（2025-2030）</w:t>
      </w:r>
      <w:bookmarkEnd w:id="557"/>
      <w:bookmarkEnd w:id="55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2"/>
        <w:gridCol w:w="1268"/>
        <w:gridCol w:w="1268"/>
        <w:gridCol w:w="1268"/>
        <w:gridCol w:w="1266"/>
        <w:gridCol w:w="1263"/>
      </w:tblGrid>
      <w:tr w14:paraId="4F8E6A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2296E3B">
            <w:pPr>
              <w:pStyle w:val="175"/>
              <w:widowControl w:val="0"/>
              <w:jc w:val="both"/>
              <w:rPr>
                <w:rFonts w:cs="Times New Roman"/>
                <w:b/>
                <w:bCs/>
                <w:color w:val="FFFFFF"/>
                <w:sz w:val="20"/>
              </w:rPr>
            </w:pPr>
            <w:r>
              <w:rPr>
                <w:rFonts w:hint="eastAsia" w:cs="Times New Roman"/>
                <w:b/>
                <w:bCs/>
                <w:color w:val="FFFFFF"/>
                <w:sz w:val="20"/>
              </w:rPr>
              <w:t>产品类型</w:t>
            </w:r>
          </w:p>
        </w:tc>
        <w:tc>
          <w:tcPr>
            <w:tcW w:w="703" w:type="pct"/>
            <w:shd w:val="solid" w:color="000080" w:fill="FFFFFF"/>
            <w:noWrap/>
            <w:vAlign w:val="center"/>
          </w:tcPr>
          <w:p w14:paraId="2A769DE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2394AA45">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1954DC81">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679C069F">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7B6DFB8">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6DB18D80">
            <w:pPr>
              <w:pStyle w:val="175"/>
              <w:widowControl w:val="0"/>
              <w:jc w:val="center"/>
              <w:rPr>
                <w:rFonts w:cs="Times New Roman"/>
                <w:b/>
                <w:bCs/>
                <w:color w:val="FFFFFF"/>
                <w:sz w:val="20"/>
              </w:rPr>
            </w:pPr>
            <w:r>
              <w:rPr>
                <w:rFonts w:cs="Times New Roman"/>
                <w:b/>
                <w:bCs/>
                <w:color w:val="FFFFFF"/>
                <w:sz w:val="20"/>
              </w:rPr>
              <w:t>2030</w:t>
            </w:r>
          </w:p>
        </w:tc>
      </w:tr>
      <w:tr w14:paraId="652F81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5A310C3">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7BC6D2B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58EBA6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F92E2D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115BDA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A1A990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96E3D3A">
            <w:pPr>
              <w:pStyle w:val="175"/>
              <w:widowControl w:val="0"/>
              <w:jc w:val="right"/>
              <w:rPr>
                <w:rFonts w:cs="Times New Roman"/>
                <w:sz w:val="20"/>
              </w:rPr>
            </w:pPr>
            <w:r>
              <w:rPr>
                <w:rFonts w:hint="eastAsia" w:cs="Times New Roman"/>
                <w:sz w:val="20"/>
              </w:rPr>
              <w:t>XX%</w:t>
            </w:r>
          </w:p>
        </w:tc>
      </w:tr>
      <w:tr w14:paraId="50B71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A8FD9F6">
            <w:pPr>
              <w:pStyle w:val="175"/>
              <w:widowControl w:val="0"/>
              <w:jc w:val="both"/>
              <w:rPr>
                <w:rFonts w:cs="Times New Roman"/>
                <w:sz w:val="20"/>
              </w:rPr>
            </w:pPr>
            <w:r>
              <w:rPr>
                <w:rFonts w:cs="Times New Roman"/>
                <w:sz w:val="20"/>
              </w:rPr>
              <w:t>纯度＜99.0%</w:t>
            </w:r>
          </w:p>
        </w:tc>
        <w:tc>
          <w:tcPr>
            <w:tcW w:w="703" w:type="pct"/>
            <w:shd w:val="clear" w:color="auto" w:fill="auto"/>
            <w:noWrap/>
            <w:vAlign w:val="center"/>
          </w:tcPr>
          <w:p w14:paraId="2BA9B11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7FADF4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E5545B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85F846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67028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1D8440B">
            <w:pPr>
              <w:pStyle w:val="175"/>
              <w:widowControl w:val="0"/>
              <w:jc w:val="right"/>
              <w:rPr>
                <w:rFonts w:cs="Times New Roman"/>
                <w:sz w:val="20"/>
              </w:rPr>
            </w:pPr>
            <w:r>
              <w:rPr>
                <w:rFonts w:hint="eastAsia" w:cs="Times New Roman"/>
                <w:sz w:val="20"/>
              </w:rPr>
              <w:t>XX%</w:t>
            </w:r>
          </w:p>
        </w:tc>
      </w:tr>
      <w:tr w14:paraId="1475E6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52663E">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742915D0">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6736BCBB">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39F33703">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4292493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10F24F0">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D08C4E2">
            <w:pPr>
              <w:pStyle w:val="175"/>
              <w:widowControl w:val="0"/>
              <w:jc w:val="right"/>
              <w:rPr>
                <w:rFonts w:cs="Times New Roman"/>
                <w:sz w:val="20"/>
              </w:rPr>
            </w:pPr>
            <w:r>
              <w:rPr>
                <w:rFonts w:cs="Times New Roman"/>
                <w:sz w:val="20"/>
              </w:rPr>
              <w:t>100</w:t>
            </w:r>
            <w:r>
              <w:rPr>
                <w:rFonts w:hint="eastAsia" w:cs="Times New Roman"/>
                <w:sz w:val="20"/>
              </w:rPr>
              <w:t>%</w:t>
            </w:r>
          </w:p>
        </w:tc>
      </w:tr>
    </w:tbl>
    <w:p w14:paraId="0A2022BE">
      <w:pPr>
        <w:pStyle w:val="144"/>
      </w:pPr>
      <w:r>
        <w:rPr>
          <w:rFonts w:hint="eastAsia"/>
        </w:rPr>
        <w:t>资料来源：第三方资料、新闻报道、业内专家采访及QYResearch整理研究，2024年</w:t>
      </w:r>
    </w:p>
    <w:bookmarkEnd w:id="524"/>
    <w:p w14:paraId="0DE191F7">
      <w:pPr>
        <w:pStyle w:val="3"/>
      </w:pPr>
      <w:bookmarkStart w:id="559" w:name="_Toc24028544"/>
      <w:bookmarkStart w:id="560" w:name="_Toc24972734"/>
      <w:bookmarkStart w:id="561" w:name="_Toc173173105"/>
      <w:bookmarkStart w:id="562" w:name="_Toc153725761"/>
      <w:r>
        <w:rPr>
          <w:rFonts w:hint="eastAsia"/>
        </w:rPr>
        <w:t>全球不同产品类型3,5-二甲基哌啶价格走势（2019-2030）</w:t>
      </w:r>
      <w:bookmarkEnd w:id="559"/>
      <w:bookmarkEnd w:id="560"/>
      <w:bookmarkEnd w:id="561"/>
      <w:bookmarkEnd w:id="562"/>
    </w:p>
    <w:p w14:paraId="21A97A63">
      <w:pPr>
        <w:pStyle w:val="148"/>
      </w:pPr>
      <w:bookmarkStart w:id="563" w:name="_Toc26780239"/>
      <w:bookmarkStart w:id="564" w:name="_Toc24029127"/>
      <w:bookmarkStart w:id="565" w:name="_Toc153725370"/>
      <w:bookmarkStart w:id="566" w:name="_Toc153726195"/>
      <w:r>
        <w:rPr>
          <w:rFonts w:hint="eastAsia"/>
        </w:rPr>
        <w:t>全球不同产品类型3,5-二甲基哌啶价格走势（2019-2030）</w:t>
      </w:r>
      <w:bookmarkEnd w:id="563"/>
      <w:bookmarkEnd w:id="564"/>
      <w:r>
        <w:rPr>
          <w:rFonts w:hint="eastAsia"/>
        </w:rPr>
        <w:t>&amp;（</w:t>
      </w:r>
      <w:r>
        <w:t>美元/吨</w:t>
      </w:r>
      <w:r>
        <w:rPr>
          <w:rFonts w:hint="eastAsia"/>
        </w:rPr>
        <w:t>）</w:t>
      </w:r>
      <w:bookmarkEnd w:id="565"/>
      <w:bookmarkEnd w:id="566"/>
    </w:p>
    <w:p w14:paraId="7DC8F0A4">
      <w:r>
        <w:drawing>
          <wp:inline distT="0" distB="0" distL="0" distR="0">
            <wp:extent cx="6192520" cy="2693035"/>
            <wp:effectExtent l="0" t="0" r="0" b="0"/>
            <wp:docPr id="855379452" name="图表 855379452"/>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20C4CB20">
      <w:pPr>
        <w:pStyle w:val="144"/>
      </w:pPr>
      <w:r>
        <w:rPr>
          <w:rFonts w:hint="eastAsia"/>
        </w:rPr>
        <w:t>资料来源：第三方资料、新闻报道、业内专家采访及QYResearch整理研究，2024年</w:t>
      </w:r>
    </w:p>
    <w:p w14:paraId="38B154BB">
      <w:pPr>
        <w:pStyle w:val="3"/>
      </w:pPr>
      <w:bookmarkStart w:id="567" w:name="_Toc153725762"/>
      <w:bookmarkStart w:id="568" w:name="_Toc173173106"/>
      <w:r>
        <w:rPr>
          <w:rFonts w:hint="eastAsia"/>
        </w:rPr>
        <w:t>中国不同产品类型3,5-二甲基哌啶销量（2019-2030）</w:t>
      </w:r>
      <w:bookmarkEnd w:id="567"/>
      <w:bookmarkEnd w:id="568"/>
    </w:p>
    <w:p w14:paraId="060C5611">
      <w:pPr>
        <w:pStyle w:val="4"/>
      </w:pPr>
      <w:bookmarkStart w:id="569" w:name="_Toc173173107"/>
      <w:bookmarkStart w:id="570" w:name="_Toc153725763"/>
      <w:r>
        <w:rPr>
          <w:rFonts w:hint="eastAsia"/>
        </w:rPr>
        <w:t>中国</w:t>
      </w:r>
      <w:r>
        <w:t>不同产品类型3,5-二甲基哌啶</w:t>
      </w:r>
      <w:r>
        <w:rPr>
          <w:rFonts w:hint="eastAsia"/>
        </w:rPr>
        <w:t>销量及市场份额（2019-2024）</w:t>
      </w:r>
      <w:bookmarkEnd w:id="569"/>
      <w:bookmarkEnd w:id="570"/>
    </w:p>
    <w:p w14:paraId="224E6C45">
      <w:pPr>
        <w:pStyle w:val="151"/>
        <w:ind w:left="252" w:right="-105"/>
        <w:rPr>
          <w:lang w:eastAsia="zh-CN"/>
        </w:rPr>
      </w:pPr>
      <w:bookmarkStart w:id="571" w:name="_Toc153725429"/>
      <w:bookmarkStart w:id="572" w:name="_Toc153726254"/>
      <w:r>
        <w:rPr>
          <w:rFonts w:hint="eastAsia"/>
          <w:lang w:eastAsia="zh-CN"/>
        </w:rPr>
        <w:t>中国不同产品类型3,5-二甲基哌啶销量（2019-2024年）&amp;（</w:t>
      </w:r>
      <w:r>
        <w:rPr>
          <w:lang w:eastAsia="zh-CN"/>
        </w:rPr>
        <w:t>吨</w:t>
      </w:r>
      <w:r>
        <w:rPr>
          <w:rFonts w:hint="eastAsia"/>
          <w:lang w:eastAsia="zh-CN"/>
        </w:rPr>
        <w:t>）</w:t>
      </w:r>
      <w:bookmarkEnd w:id="571"/>
      <w:bookmarkEnd w:id="57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0F4E51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359C5F58">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4B02895C">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B5C78D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593E76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6224A5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1C89D9B9">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6F724F04">
            <w:pPr>
              <w:pStyle w:val="175"/>
              <w:widowControl w:val="0"/>
              <w:jc w:val="center"/>
              <w:rPr>
                <w:rFonts w:cs="Times New Roman"/>
                <w:b/>
                <w:bCs/>
                <w:color w:val="FFFFFF"/>
                <w:sz w:val="20"/>
              </w:rPr>
            </w:pPr>
            <w:r>
              <w:rPr>
                <w:rFonts w:cs="Times New Roman"/>
                <w:b/>
                <w:bCs/>
                <w:color w:val="FFFFFF"/>
                <w:sz w:val="20"/>
              </w:rPr>
              <w:t>2024</w:t>
            </w:r>
          </w:p>
        </w:tc>
      </w:tr>
      <w:tr w14:paraId="6B817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4A8EF2D0">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690600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3F17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6BCD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B23D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FACE1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3C0837F">
            <w:pPr>
              <w:pStyle w:val="175"/>
              <w:widowControl w:val="0"/>
              <w:jc w:val="right"/>
              <w:rPr>
                <w:rFonts w:cs="Times New Roman"/>
                <w:sz w:val="20"/>
              </w:rPr>
            </w:pPr>
            <w:r>
              <w:rPr>
                <w:rFonts w:hint="eastAsia" w:cs="Times New Roman"/>
                <w:sz w:val="20"/>
              </w:rPr>
              <w:t>XX</w:t>
            </w:r>
          </w:p>
        </w:tc>
      </w:tr>
      <w:tr w14:paraId="0F897A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61753BB5">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698069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505F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7A33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1088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4875B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6D7CABD">
            <w:pPr>
              <w:pStyle w:val="175"/>
              <w:widowControl w:val="0"/>
              <w:jc w:val="right"/>
              <w:rPr>
                <w:rFonts w:cs="Times New Roman"/>
                <w:sz w:val="20"/>
              </w:rPr>
            </w:pPr>
            <w:r>
              <w:rPr>
                <w:rFonts w:hint="eastAsia" w:cs="Times New Roman"/>
                <w:sz w:val="20"/>
              </w:rPr>
              <w:t>XX</w:t>
            </w:r>
          </w:p>
        </w:tc>
      </w:tr>
      <w:tr w14:paraId="6AEC12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D10AB41">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6386B3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93D7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BF3EC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D7A2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92EB2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548E82">
            <w:pPr>
              <w:pStyle w:val="175"/>
              <w:widowControl w:val="0"/>
              <w:jc w:val="right"/>
              <w:rPr>
                <w:rFonts w:cs="Times New Roman"/>
                <w:sz w:val="20"/>
              </w:rPr>
            </w:pPr>
            <w:r>
              <w:rPr>
                <w:rFonts w:hint="eastAsia" w:cs="Times New Roman"/>
                <w:sz w:val="20"/>
              </w:rPr>
              <w:t>XX</w:t>
            </w:r>
          </w:p>
        </w:tc>
      </w:tr>
    </w:tbl>
    <w:p w14:paraId="7D993860">
      <w:pPr>
        <w:pStyle w:val="144"/>
      </w:pPr>
      <w:r>
        <w:rPr>
          <w:rFonts w:hint="eastAsia"/>
        </w:rPr>
        <w:t>资料来源：第三方资料、新闻报道、业内专家采访及QYResearch整理研究，2024年</w:t>
      </w:r>
    </w:p>
    <w:p w14:paraId="7A14C437">
      <w:pPr>
        <w:pStyle w:val="151"/>
        <w:ind w:left="252" w:right="-105"/>
        <w:rPr>
          <w:lang w:eastAsia="zh-CN"/>
        </w:rPr>
      </w:pPr>
      <w:bookmarkStart w:id="573" w:name="_Toc153726255"/>
      <w:bookmarkStart w:id="574" w:name="_Toc153725430"/>
      <w:r>
        <w:rPr>
          <w:rFonts w:hint="eastAsia"/>
          <w:lang w:eastAsia="zh-CN"/>
        </w:rPr>
        <w:t>中国不同产品类型3,5-二甲基哌啶销量市场份额（2019-2024）</w:t>
      </w:r>
      <w:bookmarkEnd w:id="573"/>
      <w:bookmarkEnd w:id="57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0B4B3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09B8703D">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03B68A30">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0CE0057E">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93F732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230E0A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8283A52">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0A521DBB">
            <w:pPr>
              <w:pStyle w:val="175"/>
              <w:widowControl w:val="0"/>
              <w:jc w:val="center"/>
              <w:rPr>
                <w:rFonts w:cs="Times New Roman"/>
                <w:b/>
                <w:bCs/>
                <w:color w:val="FFFFFF"/>
                <w:sz w:val="20"/>
              </w:rPr>
            </w:pPr>
            <w:r>
              <w:rPr>
                <w:rFonts w:cs="Times New Roman"/>
                <w:b/>
                <w:bCs/>
                <w:color w:val="FFFFFF"/>
                <w:sz w:val="20"/>
              </w:rPr>
              <w:t>2024</w:t>
            </w:r>
          </w:p>
        </w:tc>
      </w:tr>
      <w:tr w14:paraId="3C2DA0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0599229">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67491F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397F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DA77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36A3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35A80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F7B670F">
            <w:pPr>
              <w:pStyle w:val="175"/>
              <w:widowControl w:val="0"/>
              <w:jc w:val="right"/>
              <w:rPr>
                <w:rFonts w:cs="Times New Roman"/>
                <w:sz w:val="20"/>
              </w:rPr>
            </w:pPr>
            <w:r>
              <w:rPr>
                <w:rFonts w:hint="eastAsia" w:cs="Times New Roman"/>
                <w:sz w:val="20"/>
              </w:rPr>
              <w:t>XX%</w:t>
            </w:r>
          </w:p>
        </w:tc>
      </w:tr>
      <w:tr w14:paraId="6E328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3D800B48">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743DA5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FBFE4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579C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2638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5E581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C65F345">
            <w:pPr>
              <w:pStyle w:val="175"/>
              <w:widowControl w:val="0"/>
              <w:jc w:val="right"/>
              <w:rPr>
                <w:rFonts w:cs="Times New Roman"/>
                <w:sz w:val="20"/>
              </w:rPr>
            </w:pPr>
            <w:r>
              <w:rPr>
                <w:rFonts w:hint="eastAsia" w:cs="Times New Roman"/>
                <w:sz w:val="20"/>
              </w:rPr>
              <w:t>XX%</w:t>
            </w:r>
          </w:p>
        </w:tc>
      </w:tr>
      <w:tr w14:paraId="530E01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50D457A9">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D33C66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6507A9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87B22C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6F13FA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0238E9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5F22BF33">
            <w:pPr>
              <w:pStyle w:val="175"/>
              <w:widowControl w:val="0"/>
              <w:jc w:val="right"/>
              <w:rPr>
                <w:rFonts w:cs="Times New Roman"/>
                <w:sz w:val="20"/>
              </w:rPr>
            </w:pPr>
            <w:r>
              <w:rPr>
                <w:rFonts w:cs="Times New Roman"/>
                <w:sz w:val="20"/>
              </w:rPr>
              <w:t>100</w:t>
            </w:r>
            <w:r>
              <w:rPr>
                <w:rFonts w:hint="eastAsia" w:cs="Times New Roman"/>
                <w:sz w:val="20"/>
              </w:rPr>
              <w:t>%</w:t>
            </w:r>
          </w:p>
        </w:tc>
      </w:tr>
    </w:tbl>
    <w:p w14:paraId="5B4E6DFC">
      <w:pPr>
        <w:pStyle w:val="144"/>
      </w:pPr>
      <w:r>
        <w:rPr>
          <w:rFonts w:hint="eastAsia"/>
        </w:rPr>
        <w:t>资料来源：第三方资料、新闻报道、业内专家采访及QYResearch整理研究，2024年</w:t>
      </w:r>
    </w:p>
    <w:p w14:paraId="6ADE4751">
      <w:pPr>
        <w:pStyle w:val="4"/>
      </w:pPr>
      <w:bookmarkStart w:id="575" w:name="_Toc153725764"/>
      <w:bookmarkStart w:id="576" w:name="_Toc173173108"/>
      <w:r>
        <w:rPr>
          <w:rFonts w:hint="eastAsia"/>
        </w:rPr>
        <w:t>中国</w:t>
      </w:r>
      <w:r>
        <w:t>不同产品类型3,5-二甲基哌啶</w:t>
      </w:r>
      <w:r>
        <w:rPr>
          <w:rFonts w:hint="eastAsia"/>
        </w:rPr>
        <w:t>销量预测（2025-2030）</w:t>
      </w:r>
      <w:bookmarkEnd w:id="575"/>
      <w:bookmarkEnd w:id="576"/>
    </w:p>
    <w:p w14:paraId="6C62E868">
      <w:pPr>
        <w:pStyle w:val="151"/>
        <w:ind w:left="252" w:right="-105"/>
        <w:rPr>
          <w:lang w:eastAsia="zh-CN"/>
        </w:rPr>
      </w:pPr>
      <w:bookmarkStart w:id="577" w:name="_Toc153725431"/>
      <w:bookmarkStart w:id="578" w:name="_Toc153726256"/>
      <w:r>
        <w:rPr>
          <w:rFonts w:hint="eastAsia"/>
          <w:lang w:eastAsia="zh-CN"/>
        </w:rPr>
        <w:t>中国不同产品类型3,5-二甲基哌啶销量预测（2025-2030）&amp;（</w:t>
      </w:r>
      <w:r>
        <w:rPr>
          <w:lang w:eastAsia="zh-CN"/>
        </w:rPr>
        <w:t>吨</w:t>
      </w:r>
      <w:r>
        <w:rPr>
          <w:rFonts w:hint="eastAsia"/>
          <w:lang w:eastAsia="zh-CN"/>
        </w:rPr>
        <w:t>）</w:t>
      </w:r>
      <w:bookmarkEnd w:id="577"/>
      <w:bookmarkEnd w:id="57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1B8C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97AD2E5">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67F9716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67818BC9">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6FDC7D67">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78C3BB05">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7EAB085">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182A1FA">
            <w:pPr>
              <w:pStyle w:val="175"/>
              <w:widowControl w:val="0"/>
              <w:jc w:val="center"/>
              <w:rPr>
                <w:rFonts w:cs="Times New Roman"/>
                <w:b/>
                <w:bCs/>
                <w:color w:val="FFFFFF"/>
                <w:sz w:val="20"/>
              </w:rPr>
            </w:pPr>
            <w:r>
              <w:rPr>
                <w:rFonts w:cs="Times New Roman"/>
                <w:b/>
                <w:bCs/>
                <w:color w:val="FFFFFF"/>
                <w:sz w:val="20"/>
              </w:rPr>
              <w:t>2030</w:t>
            </w:r>
          </w:p>
        </w:tc>
      </w:tr>
      <w:tr w14:paraId="06BC9D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3DA3CA6">
            <w:pPr>
              <w:pStyle w:val="175"/>
              <w:widowControl w:val="0"/>
              <w:jc w:val="both"/>
              <w:rPr>
                <w:rFonts w:cs="Times New Roman"/>
                <w:sz w:val="20"/>
              </w:rPr>
            </w:pPr>
            <w:r>
              <w:rPr>
                <w:rFonts w:cs="Times New Roman"/>
                <w:sz w:val="20"/>
              </w:rPr>
              <w:t>纯度≥99.0%</w:t>
            </w:r>
          </w:p>
        </w:tc>
        <w:tc>
          <w:tcPr>
            <w:tcW w:w="704" w:type="pct"/>
            <w:shd w:val="clear" w:color="auto" w:fill="auto"/>
            <w:noWrap/>
            <w:vAlign w:val="center"/>
          </w:tcPr>
          <w:p w14:paraId="6655585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2BBA2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F9075B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01569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636F4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BB05514">
            <w:pPr>
              <w:pStyle w:val="175"/>
              <w:widowControl w:val="0"/>
              <w:jc w:val="right"/>
              <w:rPr>
                <w:rFonts w:cs="Times New Roman"/>
                <w:sz w:val="20"/>
              </w:rPr>
            </w:pPr>
            <w:r>
              <w:rPr>
                <w:rFonts w:hint="eastAsia" w:cs="Times New Roman"/>
                <w:sz w:val="20"/>
              </w:rPr>
              <w:t>XX</w:t>
            </w:r>
          </w:p>
        </w:tc>
      </w:tr>
      <w:tr w14:paraId="5B7E7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CFDE05E">
            <w:pPr>
              <w:pStyle w:val="175"/>
              <w:widowControl w:val="0"/>
              <w:jc w:val="both"/>
              <w:rPr>
                <w:rFonts w:cs="Times New Roman"/>
                <w:sz w:val="20"/>
              </w:rPr>
            </w:pPr>
            <w:r>
              <w:rPr>
                <w:rFonts w:cs="Times New Roman"/>
                <w:sz w:val="20"/>
              </w:rPr>
              <w:t>纯度＜99.0%</w:t>
            </w:r>
          </w:p>
        </w:tc>
        <w:tc>
          <w:tcPr>
            <w:tcW w:w="704" w:type="pct"/>
            <w:shd w:val="clear" w:color="auto" w:fill="auto"/>
            <w:noWrap/>
            <w:vAlign w:val="center"/>
          </w:tcPr>
          <w:p w14:paraId="0295406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2D4897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EAB1A4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51B60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4CE2C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A56E1E">
            <w:pPr>
              <w:pStyle w:val="175"/>
              <w:widowControl w:val="0"/>
              <w:jc w:val="right"/>
              <w:rPr>
                <w:rFonts w:cs="Times New Roman"/>
                <w:sz w:val="20"/>
              </w:rPr>
            </w:pPr>
            <w:r>
              <w:rPr>
                <w:rFonts w:hint="eastAsia" w:cs="Times New Roman"/>
                <w:sz w:val="20"/>
              </w:rPr>
              <w:t>XX</w:t>
            </w:r>
          </w:p>
        </w:tc>
      </w:tr>
      <w:tr w14:paraId="5E447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31D737">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291A22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AAF8FE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30255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169DE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4B492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62C5A0">
            <w:pPr>
              <w:pStyle w:val="175"/>
              <w:widowControl w:val="0"/>
              <w:jc w:val="right"/>
              <w:rPr>
                <w:rFonts w:cs="Times New Roman"/>
                <w:sz w:val="20"/>
              </w:rPr>
            </w:pPr>
            <w:r>
              <w:rPr>
                <w:rFonts w:hint="eastAsia" w:cs="Times New Roman"/>
                <w:sz w:val="20"/>
              </w:rPr>
              <w:t>XX</w:t>
            </w:r>
          </w:p>
        </w:tc>
      </w:tr>
    </w:tbl>
    <w:p w14:paraId="048B3F52">
      <w:pPr>
        <w:pStyle w:val="144"/>
      </w:pPr>
      <w:r>
        <w:rPr>
          <w:rFonts w:hint="eastAsia"/>
        </w:rPr>
        <w:t>资料来源：第三方资料、新闻报道、业内专家采访及QYResearch整理研究，2024年</w:t>
      </w:r>
    </w:p>
    <w:p w14:paraId="6D08E608">
      <w:pPr>
        <w:pStyle w:val="151"/>
        <w:ind w:left="252" w:right="-105"/>
        <w:rPr>
          <w:lang w:eastAsia="zh-CN"/>
        </w:rPr>
      </w:pPr>
      <w:bookmarkStart w:id="579" w:name="_Toc153725432"/>
      <w:bookmarkStart w:id="580" w:name="_Toc153726257"/>
      <w:r>
        <w:rPr>
          <w:rFonts w:hint="eastAsia"/>
          <w:lang w:eastAsia="zh-CN"/>
        </w:rPr>
        <w:t>中国不同产品类型3,5-二甲基哌啶销量市场份额预测（2025-2030）</w:t>
      </w:r>
      <w:bookmarkEnd w:id="579"/>
      <w:bookmarkEnd w:id="58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3CF5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96DB86C">
            <w:pPr>
              <w:pStyle w:val="175"/>
              <w:widowControl w:val="0"/>
              <w:jc w:val="both"/>
              <w:rPr>
                <w:rFonts w:cs="Times New Roman"/>
                <w:b/>
                <w:bCs/>
                <w:color w:val="FFFFFF"/>
                <w:sz w:val="20"/>
              </w:rPr>
            </w:pPr>
            <w:r>
              <w:rPr>
                <w:rFonts w:hint="eastAsia" w:cs="Times New Roman"/>
                <w:b/>
                <w:bCs/>
                <w:color w:val="FFFFFF"/>
                <w:sz w:val="20"/>
              </w:rPr>
              <w:t>产品类型</w:t>
            </w:r>
          </w:p>
        </w:tc>
        <w:tc>
          <w:tcPr>
            <w:tcW w:w="704" w:type="pct"/>
            <w:shd w:val="solid" w:color="000080" w:fill="FFFFFF"/>
            <w:noWrap/>
            <w:vAlign w:val="center"/>
          </w:tcPr>
          <w:p w14:paraId="5148AFEB">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5" w:type="pct"/>
            <w:shd w:val="solid" w:color="000080" w:fill="FFFFFF"/>
            <w:noWrap/>
            <w:vAlign w:val="center"/>
          </w:tcPr>
          <w:p w14:paraId="6C91BC69">
            <w:pPr>
              <w:pStyle w:val="175"/>
              <w:widowControl w:val="0"/>
              <w:jc w:val="center"/>
              <w:rPr>
                <w:rFonts w:cs="Times New Roman"/>
                <w:b/>
                <w:bCs/>
                <w:color w:val="FFFFFF"/>
                <w:sz w:val="20"/>
              </w:rPr>
            </w:pPr>
            <w:r>
              <w:rPr>
                <w:rFonts w:cs="Times New Roman"/>
                <w:b/>
                <w:bCs/>
                <w:color w:val="FFFFFF"/>
                <w:sz w:val="20"/>
              </w:rPr>
              <w:t>2026</w:t>
            </w:r>
          </w:p>
        </w:tc>
        <w:tc>
          <w:tcPr>
            <w:tcW w:w="635" w:type="pct"/>
            <w:shd w:val="solid" w:color="000080" w:fill="FFFFFF"/>
            <w:noWrap/>
            <w:vAlign w:val="center"/>
          </w:tcPr>
          <w:p w14:paraId="2DF5F385">
            <w:pPr>
              <w:pStyle w:val="175"/>
              <w:widowControl w:val="0"/>
              <w:jc w:val="center"/>
              <w:rPr>
                <w:rFonts w:cs="Times New Roman"/>
                <w:b/>
                <w:bCs/>
                <w:color w:val="FFFFFF"/>
                <w:sz w:val="20"/>
              </w:rPr>
            </w:pPr>
            <w:r>
              <w:rPr>
                <w:rFonts w:cs="Times New Roman"/>
                <w:b/>
                <w:bCs/>
                <w:color w:val="FFFFFF"/>
                <w:sz w:val="20"/>
              </w:rPr>
              <w:t>2027</w:t>
            </w:r>
          </w:p>
        </w:tc>
        <w:tc>
          <w:tcPr>
            <w:tcW w:w="635" w:type="pct"/>
            <w:shd w:val="solid" w:color="000080" w:fill="FFFFFF"/>
            <w:noWrap/>
            <w:vAlign w:val="center"/>
          </w:tcPr>
          <w:p w14:paraId="4F8BF40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471DB205">
            <w:pPr>
              <w:pStyle w:val="175"/>
              <w:widowControl w:val="0"/>
              <w:jc w:val="center"/>
              <w:rPr>
                <w:rFonts w:cs="Times New Roman"/>
                <w:b/>
                <w:bCs/>
                <w:color w:val="FFFFFF"/>
                <w:sz w:val="20"/>
              </w:rPr>
            </w:pPr>
            <w:r>
              <w:rPr>
                <w:rFonts w:cs="Times New Roman"/>
                <w:b/>
                <w:bCs/>
                <w:color w:val="FFFFFF"/>
                <w:sz w:val="20"/>
              </w:rPr>
              <w:t>2029</w:t>
            </w:r>
          </w:p>
        </w:tc>
        <w:tc>
          <w:tcPr>
            <w:tcW w:w="635" w:type="pct"/>
            <w:shd w:val="solid" w:color="000080" w:fill="FFFFFF"/>
            <w:noWrap/>
            <w:vAlign w:val="center"/>
          </w:tcPr>
          <w:p w14:paraId="59433EDC">
            <w:pPr>
              <w:pStyle w:val="175"/>
              <w:widowControl w:val="0"/>
              <w:jc w:val="center"/>
              <w:rPr>
                <w:rFonts w:cs="Times New Roman"/>
                <w:b/>
                <w:bCs/>
                <w:color w:val="FFFFFF"/>
                <w:sz w:val="20"/>
              </w:rPr>
            </w:pPr>
            <w:r>
              <w:rPr>
                <w:rFonts w:cs="Times New Roman"/>
                <w:b/>
                <w:bCs/>
                <w:color w:val="FFFFFF"/>
                <w:sz w:val="20"/>
              </w:rPr>
              <w:t>2030</w:t>
            </w:r>
          </w:p>
        </w:tc>
      </w:tr>
      <w:tr w14:paraId="439A90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5553AC7">
            <w:pPr>
              <w:pStyle w:val="175"/>
              <w:widowControl w:val="0"/>
              <w:jc w:val="both"/>
              <w:rPr>
                <w:rFonts w:cs="Times New Roman"/>
                <w:sz w:val="20"/>
              </w:rPr>
            </w:pPr>
            <w:r>
              <w:rPr>
                <w:rFonts w:cs="Times New Roman"/>
                <w:sz w:val="20"/>
              </w:rPr>
              <w:t>纯度≥99.0%</w:t>
            </w:r>
          </w:p>
        </w:tc>
        <w:tc>
          <w:tcPr>
            <w:tcW w:w="704" w:type="pct"/>
            <w:shd w:val="clear" w:color="auto" w:fill="auto"/>
            <w:noWrap/>
            <w:vAlign w:val="center"/>
          </w:tcPr>
          <w:p w14:paraId="71BCC0E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414B3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F03D9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77F9B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B3A0F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A3237FD">
            <w:pPr>
              <w:pStyle w:val="175"/>
              <w:widowControl w:val="0"/>
              <w:jc w:val="right"/>
              <w:rPr>
                <w:rFonts w:cs="Times New Roman"/>
                <w:sz w:val="20"/>
              </w:rPr>
            </w:pPr>
            <w:r>
              <w:rPr>
                <w:rFonts w:hint="eastAsia" w:cs="Times New Roman"/>
                <w:sz w:val="20"/>
              </w:rPr>
              <w:t>XX%</w:t>
            </w:r>
          </w:p>
        </w:tc>
      </w:tr>
      <w:tr w14:paraId="253F93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1BAFACD5">
            <w:pPr>
              <w:pStyle w:val="175"/>
              <w:widowControl w:val="0"/>
              <w:jc w:val="both"/>
              <w:rPr>
                <w:rFonts w:cs="Times New Roman"/>
                <w:sz w:val="20"/>
              </w:rPr>
            </w:pPr>
            <w:r>
              <w:rPr>
                <w:rFonts w:cs="Times New Roman"/>
                <w:sz w:val="20"/>
              </w:rPr>
              <w:t>纯度＜99.0%</w:t>
            </w:r>
          </w:p>
        </w:tc>
        <w:tc>
          <w:tcPr>
            <w:tcW w:w="704" w:type="pct"/>
            <w:shd w:val="clear" w:color="auto" w:fill="auto"/>
            <w:noWrap/>
            <w:vAlign w:val="center"/>
          </w:tcPr>
          <w:p w14:paraId="3D8618C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7098D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A4BCE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EF143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E6CA2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EE6545F">
            <w:pPr>
              <w:pStyle w:val="175"/>
              <w:widowControl w:val="0"/>
              <w:jc w:val="right"/>
              <w:rPr>
                <w:rFonts w:cs="Times New Roman"/>
                <w:sz w:val="20"/>
              </w:rPr>
            </w:pPr>
            <w:r>
              <w:rPr>
                <w:rFonts w:hint="eastAsia" w:cs="Times New Roman"/>
                <w:sz w:val="20"/>
              </w:rPr>
              <w:t>XX%</w:t>
            </w:r>
          </w:p>
        </w:tc>
      </w:tr>
      <w:tr w14:paraId="1DF986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2D8EA8A">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16AA8F4B">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847FDF3">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CE6149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1B1B3DC">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94DDD4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B2DFAC1">
            <w:pPr>
              <w:pStyle w:val="175"/>
              <w:widowControl w:val="0"/>
              <w:jc w:val="right"/>
              <w:rPr>
                <w:rFonts w:cs="Times New Roman"/>
                <w:sz w:val="20"/>
              </w:rPr>
            </w:pPr>
            <w:r>
              <w:rPr>
                <w:rFonts w:cs="Times New Roman"/>
                <w:sz w:val="20"/>
              </w:rPr>
              <w:t>100</w:t>
            </w:r>
            <w:r>
              <w:rPr>
                <w:rFonts w:hint="eastAsia" w:cs="Times New Roman"/>
                <w:sz w:val="20"/>
              </w:rPr>
              <w:t>%</w:t>
            </w:r>
          </w:p>
        </w:tc>
      </w:tr>
    </w:tbl>
    <w:p w14:paraId="08A69B94">
      <w:pPr>
        <w:pStyle w:val="144"/>
      </w:pPr>
      <w:r>
        <w:rPr>
          <w:rFonts w:hint="eastAsia"/>
        </w:rPr>
        <w:t>资料来源：第三方资料、新闻报道、业内专家采访及QYResearch整理研究，2024年</w:t>
      </w:r>
    </w:p>
    <w:p w14:paraId="7AAB3509">
      <w:pPr>
        <w:pStyle w:val="3"/>
      </w:pPr>
      <w:bookmarkStart w:id="581" w:name="_Toc153725765"/>
      <w:bookmarkStart w:id="582" w:name="_Toc173173109"/>
      <w:r>
        <w:rPr>
          <w:rFonts w:hint="eastAsia"/>
        </w:rPr>
        <w:t>中国</w:t>
      </w:r>
      <w:r>
        <w:t>不同产品类型3,5-二甲基哌啶</w:t>
      </w:r>
      <w:r>
        <w:rPr>
          <w:rFonts w:hint="eastAsia"/>
        </w:rPr>
        <w:t>收入（2019-2030）</w:t>
      </w:r>
      <w:bookmarkEnd w:id="581"/>
      <w:bookmarkEnd w:id="582"/>
    </w:p>
    <w:p w14:paraId="151E83EC">
      <w:pPr>
        <w:pStyle w:val="4"/>
      </w:pPr>
      <w:bookmarkStart w:id="583" w:name="_Toc173173110"/>
      <w:bookmarkStart w:id="584" w:name="_Toc153725766"/>
      <w:r>
        <w:rPr>
          <w:rFonts w:hint="eastAsia"/>
        </w:rPr>
        <w:t>中国</w:t>
      </w:r>
      <w:r>
        <w:t>不同产品类型3,5-二甲基哌啶</w:t>
      </w:r>
      <w:r>
        <w:rPr>
          <w:rFonts w:hint="eastAsia"/>
        </w:rPr>
        <w:t>收入及市场份额（2019-2024）</w:t>
      </w:r>
      <w:bookmarkEnd w:id="583"/>
      <w:bookmarkEnd w:id="584"/>
    </w:p>
    <w:p w14:paraId="4EB7ACB5">
      <w:pPr>
        <w:pStyle w:val="151"/>
        <w:ind w:left="252" w:right="-105"/>
        <w:rPr>
          <w:lang w:eastAsia="zh-CN"/>
        </w:rPr>
      </w:pPr>
      <w:bookmarkStart w:id="585" w:name="_Toc153726258"/>
      <w:bookmarkStart w:id="586" w:name="_Toc153725433"/>
      <w:r>
        <w:rPr>
          <w:rFonts w:hint="eastAsia"/>
          <w:lang w:eastAsia="zh-CN"/>
        </w:rPr>
        <w:t>中国不同产品类型3,5-二甲基哌啶收入（2019-2024年）&amp;（百万美元）</w:t>
      </w:r>
      <w:bookmarkEnd w:id="585"/>
      <w:bookmarkEnd w:id="58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686B3D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77696987">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22024EB7">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D9280E5">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867B6C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DDC6F47">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CA5AEFD">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5B370297">
            <w:pPr>
              <w:pStyle w:val="175"/>
              <w:widowControl w:val="0"/>
              <w:jc w:val="center"/>
              <w:rPr>
                <w:rFonts w:cs="Times New Roman"/>
                <w:b/>
                <w:bCs/>
                <w:color w:val="FFFFFF"/>
                <w:sz w:val="20"/>
              </w:rPr>
            </w:pPr>
            <w:r>
              <w:rPr>
                <w:rFonts w:cs="Times New Roman"/>
                <w:b/>
                <w:bCs/>
                <w:color w:val="FFFFFF"/>
                <w:sz w:val="20"/>
              </w:rPr>
              <w:t>2024</w:t>
            </w:r>
          </w:p>
        </w:tc>
      </w:tr>
      <w:tr w14:paraId="463DE4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51633B8">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6FCB14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D5BA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2C2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FDB1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9DA96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D77C143">
            <w:pPr>
              <w:pStyle w:val="175"/>
              <w:widowControl w:val="0"/>
              <w:jc w:val="right"/>
              <w:rPr>
                <w:rFonts w:cs="Times New Roman"/>
                <w:sz w:val="20"/>
              </w:rPr>
            </w:pPr>
            <w:r>
              <w:rPr>
                <w:rFonts w:hint="eastAsia" w:cs="Times New Roman"/>
                <w:sz w:val="20"/>
              </w:rPr>
              <w:t>XX</w:t>
            </w:r>
          </w:p>
        </w:tc>
      </w:tr>
      <w:tr w14:paraId="3D241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4F7BC487">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5A2F418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F224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16D17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1984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EF4B0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91EC97A">
            <w:pPr>
              <w:pStyle w:val="175"/>
              <w:widowControl w:val="0"/>
              <w:jc w:val="right"/>
              <w:rPr>
                <w:rFonts w:cs="Times New Roman"/>
                <w:sz w:val="20"/>
              </w:rPr>
            </w:pPr>
            <w:r>
              <w:rPr>
                <w:rFonts w:hint="eastAsia" w:cs="Times New Roman"/>
                <w:sz w:val="20"/>
              </w:rPr>
              <w:t>XX</w:t>
            </w:r>
          </w:p>
        </w:tc>
      </w:tr>
      <w:tr w14:paraId="58BDA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5E4C061">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3B4FF5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B465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AB8D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691A4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21B30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6DD7425">
            <w:pPr>
              <w:pStyle w:val="175"/>
              <w:widowControl w:val="0"/>
              <w:jc w:val="right"/>
              <w:rPr>
                <w:rFonts w:cs="Times New Roman"/>
                <w:sz w:val="20"/>
              </w:rPr>
            </w:pPr>
            <w:r>
              <w:rPr>
                <w:rFonts w:hint="eastAsia" w:cs="Times New Roman"/>
                <w:sz w:val="20"/>
              </w:rPr>
              <w:t>XX</w:t>
            </w:r>
          </w:p>
        </w:tc>
      </w:tr>
    </w:tbl>
    <w:p w14:paraId="7F6A05B9">
      <w:pPr>
        <w:pStyle w:val="144"/>
      </w:pPr>
      <w:r>
        <w:rPr>
          <w:rFonts w:hint="eastAsia"/>
        </w:rPr>
        <w:t>资料来源：第三方资料、新闻报道、业内专家采访及QYResearch整理研究，2024年</w:t>
      </w:r>
    </w:p>
    <w:p w14:paraId="216A8671">
      <w:pPr>
        <w:pStyle w:val="151"/>
        <w:ind w:left="252" w:right="-105"/>
        <w:rPr>
          <w:lang w:eastAsia="zh-CN"/>
        </w:rPr>
      </w:pPr>
      <w:bookmarkStart w:id="587" w:name="_Toc153725434"/>
      <w:bookmarkStart w:id="588" w:name="_Toc153726259"/>
      <w:r>
        <w:rPr>
          <w:rFonts w:hint="eastAsia"/>
          <w:lang w:eastAsia="zh-CN"/>
        </w:rPr>
        <w:t>中国不同产品类型3,5-二甲基哌啶收入市场份额（2019-2024）</w:t>
      </w:r>
      <w:bookmarkEnd w:id="587"/>
      <w:bookmarkEnd w:id="58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8"/>
        <w:gridCol w:w="1290"/>
        <w:gridCol w:w="1290"/>
        <w:gridCol w:w="1290"/>
        <w:gridCol w:w="1291"/>
        <w:gridCol w:w="1285"/>
      </w:tblGrid>
      <w:tr w14:paraId="37392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0EB456D3">
            <w:pPr>
              <w:pStyle w:val="175"/>
              <w:widowControl w:val="0"/>
              <w:jc w:val="both"/>
              <w:rPr>
                <w:rFonts w:cs="Times New Roman"/>
                <w:b/>
                <w:bCs/>
                <w:color w:val="FFFFFF"/>
                <w:sz w:val="20"/>
              </w:rPr>
            </w:pPr>
            <w:r>
              <w:rPr>
                <w:rFonts w:hint="eastAsia" w:cs="Times New Roman"/>
                <w:b/>
                <w:bCs/>
                <w:color w:val="FFFFFF"/>
                <w:sz w:val="20"/>
              </w:rPr>
              <w:t>产品类型</w:t>
            </w:r>
          </w:p>
        </w:tc>
        <w:tc>
          <w:tcPr>
            <w:tcW w:w="646" w:type="pct"/>
            <w:shd w:val="solid" w:color="000080" w:fill="FFFFFF"/>
            <w:noWrap/>
            <w:vAlign w:val="center"/>
          </w:tcPr>
          <w:p w14:paraId="377391DA">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7AF30A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6EB9745">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71708E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29BD9A21">
            <w:pPr>
              <w:pStyle w:val="175"/>
              <w:widowControl w:val="0"/>
              <w:jc w:val="center"/>
              <w:rPr>
                <w:rFonts w:cs="Times New Roman"/>
                <w:b/>
                <w:bCs/>
                <w:color w:val="FFFFFF"/>
                <w:sz w:val="20"/>
              </w:rPr>
            </w:pPr>
            <w:r>
              <w:rPr>
                <w:rFonts w:cs="Times New Roman"/>
                <w:b/>
                <w:bCs/>
                <w:color w:val="FFFFFF"/>
                <w:sz w:val="20"/>
              </w:rPr>
              <w:t>2023</w:t>
            </w:r>
          </w:p>
        </w:tc>
        <w:tc>
          <w:tcPr>
            <w:tcW w:w="644" w:type="pct"/>
            <w:shd w:val="solid" w:color="000080" w:fill="FFFFFF"/>
            <w:noWrap/>
            <w:vAlign w:val="center"/>
          </w:tcPr>
          <w:p w14:paraId="69CEA267">
            <w:pPr>
              <w:pStyle w:val="175"/>
              <w:widowControl w:val="0"/>
              <w:jc w:val="center"/>
              <w:rPr>
                <w:rFonts w:cs="Times New Roman"/>
                <w:b/>
                <w:bCs/>
                <w:color w:val="FFFFFF"/>
                <w:sz w:val="20"/>
              </w:rPr>
            </w:pPr>
            <w:r>
              <w:rPr>
                <w:rFonts w:cs="Times New Roman"/>
                <w:b/>
                <w:bCs/>
                <w:color w:val="FFFFFF"/>
                <w:sz w:val="20"/>
              </w:rPr>
              <w:t>2024</w:t>
            </w:r>
          </w:p>
        </w:tc>
      </w:tr>
      <w:tr w14:paraId="7DEAF9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27CDB859">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1A25E6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09AB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0DBA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B919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10F20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F215C9E">
            <w:pPr>
              <w:pStyle w:val="175"/>
              <w:widowControl w:val="0"/>
              <w:jc w:val="right"/>
              <w:rPr>
                <w:rFonts w:cs="Times New Roman"/>
                <w:sz w:val="20"/>
              </w:rPr>
            </w:pPr>
            <w:r>
              <w:rPr>
                <w:rFonts w:hint="eastAsia" w:cs="Times New Roman"/>
                <w:sz w:val="20"/>
              </w:rPr>
              <w:t>XX%</w:t>
            </w:r>
          </w:p>
        </w:tc>
      </w:tr>
      <w:tr w14:paraId="48CDE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tcBorders>
              <w:bottom w:val="single" w:color="4F81BD" w:sz="0" w:space="0"/>
            </w:tcBorders>
            <w:shd w:val="clear" w:color="auto" w:fill="auto"/>
            <w:noWrap/>
            <w:vAlign w:val="center"/>
          </w:tcPr>
          <w:p w14:paraId="3A6272BF">
            <w:pPr>
              <w:pStyle w:val="175"/>
              <w:widowControl w:val="0"/>
              <w:jc w:val="both"/>
              <w:rPr>
                <w:rFonts w:cs="Times New Roman"/>
                <w:sz w:val="20"/>
              </w:rPr>
            </w:pPr>
            <w:r>
              <w:rPr>
                <w:rFonts w:cs="Times New Roman"/>
                <w:sz w:val="20"/>
              </w:rPr>
              <w:t>纯度＜99.0%</w:t>
            </w:r>
          </w:p>
        </w:tc>
        <w:tc>
          <w:tcPr>
            <w:tcW w:w="646" w:type="pct"/>
            <w:shd w:val="clear" w:color="auto" w:fill="auto"/>
            <w:noWrap/>
            <w:vAlign w:val="center"/>
          </w:tcPr>
          <w:p w14:paraId="6DD8D4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5313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240D6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2412E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F6B90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82544D0">
            <w:pPr>
              <w:pStyle w:val="175"/>
              <w:widowControl w:val="0"/>
              <w:jc w:val="right"/>
              <w:rPr>
                <w:rFonts w:cs="Times New Roman"/>
                <w:sz w:val="20"/>
              </w:rPr>
            </w:pPr>
            <w:r>
              <w:rPr>
                <w:rFonts w:hint="eastAsia" w:cs="Times New Roman"/>
                <w:sz w:val="20"/>
              </w:rPr>
              <w:t>XX%</w:t>
            </w:r>
          </w:p>
        </w:tc>
      </w:tr>
      <w:tr w14:paraId="3E9EC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720A93D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1AD67FD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1F321C4">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631AB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003E4E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070206C">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689887CE">
            <w:pPr>
              <w:pStyle w:val="175"/>
              <w:widowControl w:val="0"/>
              <w:jc w:val="right"/>
              <w:rPr>
                <w:rFonts w:cs="Times New Roman"/>
                <w:sz w:val="20"/>
              </w:rPr>
            </w:pPr>
            <w:r>
              <w:rPr>
                <w:rFonts w:cs="Times New Roman"/>
                <w:sz w:val="20"/>
              </w:rPr>
              <w:t>100</w:t>
            </w:r>
            <w:r>
              <w:rPr>
                <w:rFonts w:hint="eastAsia" w:cs="Times New Roman"/>
                <w:sz w:val="20"/>
              </w:rPr>
              <w:t>%</w:t>
            </w:r>
          </w:p>
        </w:tc>
      </w:tr>
    </w:tbl>
    <w:p w14:paraId="6C91B7CD">
      <w:pPr>
        <w:pStyle w:val="144"/>
      </w:pPr>
      <w:r>
        <w:rPr>
          <w:rFonts w:hint="eastAsia"/>
        </w:rPr>
        <w:t>资料来源：第三方资料、新闻报道、业内专家采访及QYResearch整理研究，2024年</w:t>
      </w:r>
    </w:p>
    <w:p w14:paraId="2D451328">
      <w:pPr>
        <w:pStyle w:val="4"/>
      </w:pPr>
      <w:bookmarkStart w:id="589" w:name="_Toc153725767"/>
      <w:bookmarkStart w:id="590" w:name="_Toc173173111"/>
      <w:r>
        <w:rPr>
          <w:rFonts w:hint="eastAsia"/>
        </w:rPr>
        <w:t>中国</w:t>
      </w:r>
      <w:r>
        <w:t>不同产品类型3,5-二甲基哌啶</w:t>
      </w:r>
      <w:r>
        <w:rPr>
          <w:rFonts w:hint="eastAsia"/>
        </w:rPr>
        <w:t>收入预测（2025-2030）</w:t>
      </w:r>
      <w:bookmarkEnd w:id="589"/>
      <w:bookmarkEnd w:id="590"/>
    </w:p>
    <w:p w14:paraId="4DFCBDB9">
      <w:pPr>
        <w:pStyle w:val="151"/>
        <w:ind w:left="252" w:right="-105"/>
        <w:rPr>
          <w:lang w:eastAsia="zh-CN"/>
        </w:rPr>
      </w:pPr>
      <w:bookmarkStart w:id="591" w:name="_Toc153726260"/>
      <w:bookmarkStart w:id="592" w:name="_Toc153725435"/>
      <w:r>
        <w:rPr>
          <w:rFonts w:hint="eastAsia"/>
          <w:lang w:eastAsia="zh-CN"/>
        </w:rPr>
        <w:t>中国不同产品类型3,5-二甲基哌啶收入预测（2025-2030）&amp;（百万美元）</w:t>
      </w:r>
      <w:bookmarkEnd w:id="591"/>
      <w:bookmarkEnd w:id="59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398"/>
        <w:gridCol w:w="1268"/>
        <w:gridCol w:w="1268"/>
        <w:gridCol w:w="1268"/>
        <w:gridCol w:w="1268"/>
        <w:gridCol w:w="1264"/>
      </w:tblGrid>
      <w:tr w14:paraId="632F34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121" w:type="pct"/>
            <w:shd w:val="solid" w:color="000080" w:fill="FFFFFF"/>
            <w:noWrap/>
            <w:vAlign w:val="center"/>
          </w:tcPr>
          <w:p w14:paraId="74073407">
            <w:pPr>
              <w:pStyle w:val="175"/>
              <w:widowControl w:val="0"/>
              <w:jc w:val="both"/>
              <w:rPr>
                <w:rFonts w:cs="Times New Roman"/>
                <w:b/>
                <w:bCs/>
                <w:color w:val="FFFFFF"/>
                <w:sz w:val="20"/>
              </w:rPr>
            </w:pPr>
            <w:r>
              <w:rPr>
                <w:rFonts w:hint="eastAsia" w:cs="Times New Roman"/>
                <w:b/>
                <w:bCs/>
                <w:color w:val="FFFFFF"/>
                <w:sz w:val="20"/>
              </w:rPr>
              <w:t>产品类型</w:t>
            </w:r>
          </w:p>
        </w:tc>
        <w:tc>
          <w:tcPr>
            <w:tcW w:w="701" w:type="pct"/>
            <w:shd w:val="solid" w:color="000080" w:fill="FFFFFF"/>
            <w:noWrap/>
            <w:vAlign w:val="center"/>
          </w:tcPr>
          <w:p w14:paraId="5363D7DE">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85D4C12">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6E3C2202">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13F18DE8">
            <w:pPr>
              <w:pStyle w:val="175"/>
              <w:widowControl w:val="0"/>
              <w:jc w:val="center"/>
              <w:rPr>
                <w:rFonts w:cs="Times New Roman"/>
                <w:b/>
                <w:bCs/>
                <w:color w:val="FFFFFF"/>
                <w:sz w:val="20"/>
              </w:rPr>
            </w:pPr>
            <w:r>
              <w:rPr>
                <w:rFonts w:cs="Times New Roman"/>
                <w:b/>
                <w:bCs/>
                <w:color w:val="FFFFFF"/>
                <w:sz w:val="20"/>
              </w:rPr>
              <w:t>2028</w:t>
            </w:r>
          </w:p>
        </w:tc>
        <w:tc>
          <w:tcPr>
            <w:tcW w:w="636" w:type="pct"/>
            <w:shd w:val="solid" w:color="000080" w:fill="FFFFFF"/>
            <w:noWrap/>
            <w:vAlign w:val="center"/>
          </w:tcPr>
          <w:p w14:paraId="34DDB567">
            <w:pPr>
              <w:pStyle w:val="175"/>
              <w:widowControl w:val="0"/>
              <w:jc w:val="center"/>
              <w:rPr>
                <w:rFonts w:cs="Times New Roman"/>
                <w:b/>
                <w:bCs/>
                <w:color w:val="FFFFFF"/>
                <w:sz w:val="20"/>
              </w:rPr>
            </w:pPr>
            <w:r>
              <w:rPr>
                <w:rFonts w:cs="Times New Roman"/>
                <w:b/>
                <w:bCs/>
                <w:color w:val="FFFFFF"/>
                <w:sz w:val="20"/>
              </w:rPr>
              <w:t>2029</w:t>
            </w:r>
          </w:p>
        </w:tc>
        <w:tc>
          <w:tcPr>
            <w:tcW w:w="634" w:type="pct"/>
            <w:shd w:val="solid" w:color="000080" w:fill="FFFFFF"/>
            <w:noWrap/>
            <w:vAlign w:val="center"/>
          </w:tcPr>
          <w:p w14:paraId="38850C22">
            <w:pPr>
              <w:pStyle w:val="175"/>
              <w:widowControl w:val="0"/>
              <w:jc w:val="center"/>
              <w:rPr>
                <w:rFonts w:cs="Times New Roman"/>
                <w:b/>
                <w:bCs/>
                <w:color w:val="FFFFFF"/>
                <w:sz w:val="20"/>
              </w:rPr>
            </w:pPr>
            <w:r>
              <w:rPr>
                <w:rFonts w:cs="Times New Roman"/>
                <w:b/>
                <w:bCs/>
                <w:color w:val="FFFFFF"/>
                <w:sz w:val="20"/>
              </w:rPr>
              <w:t>2030</w:t>
            </w:r>
          </w:p>
        </w:tc>
      </w:tr>
      <w:tr w14:paraId="19F87E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4FAABF6">
            <w:pPr>
              <w:pStyle w:val="175"/>
              <w:widowControl w:val="0"/>
              <w:jc w:val="both"/>
              <w:rPr>
                <w:rFonts w:cs="Times New Roman"/>
                <w:sz w:val="20"/>
              </w:rPr>
            </w:pPr>
            <w:r>
              <w:rPr>
                <w:rFonts w:cs="Times New Roman"/>
                <w:sz w:val="20"/>
              </w:rPr>
              <w:t>纯度≥99.0%</w:t>
            </w:r>
          </w:p>
        </w:tc>
        <w:tc>
          <w:tcPr>
            <w:tcW w:w="701" w:type="pct"/>
            <w:shd w:val="clear" w:color="auto" w:fill="auto"/>
            <w:noWrap/>
            <w:vAlign w:val="center"/>
          </w:tcPr>
          <w:p w14:paraId="3FA3D3F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B0744C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0E774C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A776C8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28C45E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A6258E1">
            <w:pPr>
              <w:pStyle w:val="175"/>
              <w:widowControl w:val="0"/>
              <w:jc w:val="right"/>
              <w:rPr>
                <w:rFonts w:cs="Times New Roman"/>
                <w:sz w:val="20"/>
              </w:rPr>
            </w:pPr>
            <w:r>
              <w:rPr>
                <w:rFonts w:hint="eastAsia" w:cs="Times New Roman"/>
                <w:sz w:val="20"/>
              </w:rPr>
              <w:t>XX</w:t>
            </w:r>
          </w:p>
        </w:tc>
      </w:tr>
      <w:tr w14:paraId="3A4D94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D24D70F">
            <w:pPr>
              <w:pStyle w:val="175"/>
              <w:widowControl w:val="0"/>
              <w:jc w:val="both"/>
              <w:rPr>
                <w:rFonts w:cs="Times New Roman"/>
                <w:sz w:val="20"/>
              </w:rPr>
            </w:pPr>
            <w:r>
              <w:rPr>
                <w:rFonts w:cs="Times New Roman"/>
                <w:sz w:val="20"/>
              </w:rPr>
              <w:t>纯度＜99.0%</w:t>
            </w:r>
          </w:p>
        </w:tc>
        <w:tc>
          <w:tcPr>
            <w:tcW w:w="701" w:type="pct"/>
            <w:shd w:val="clear" w:color="auto" w:fill="auto"/>
            <w:noWrap/>
            <w:vAlign w:val="center"/>
          </w:tcPr>
          <w:p w14:paraId="395B45D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D926E5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5A0E74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8D4CA6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64F1B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99A94DB">
            <w:pPr>
              <w:pStyle w:val="175"/>
              <w:widowControl w:val="0"/>
              <w:jc w:val="right"/>
              <w:rPr>
                <w:rFonts w:cs="Times New Roman"/>
                <w:sz w:val="20"/>
              </w:rPr>
            </w:pPr>
            <w:r>
              <w:rPr>
                <w:rFonts w:hint="eastAsia" w:cs="Times New Roman"/>
                <w:sz w:val="20"/>
              </w:rPr>
              <w:t>XX</w:t>
            </w:r>
          </w:p>
        </w:tc>
      </w:tr>
      <w:tr w14:paraId="2F4DCD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317A18">
            <w:pPr>
              <w:pStyle w:val="175"/>
              <w:widowControl w:val="0"/>
              <w:jc w:val="both"/>
              <w:rPr>
                <w:rFonts w:cs="Times New Roman"/>
                <w:sz w:val="20"/>
              </w:rPr>
            </w:pPr>
            <w:r>
              <w:rPr>
                <w:rFonts w:hint="eastAsia" w:cs="Times New Roman"/>
                <w:sz w:val="20"/>
              </w:rPr>
              <w:t>合计</w:t>
            </w:r>
          </w:p>
        </w:tc>
        <w:tc>
          <w:tcPr>
            <w:tcW w:w="701" w:type="pct"/>
            <w:shd w:val="clear" w:color="auto" w:fill="auto"/>
            <w:noWrap/>
            <w:vAlign w:val="center"/>
          </w:tcPr>
          <w:p w14:paraId="3A25C63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631B0C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B578DB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8E5AED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E71D29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FA7B169">
            <w:pPr>
              <w:pStyle w:val="175"/>
              <w:widowControl w:val="0"/>
              <w:jc w:val="right"/>
              <w:rPr>
                <w:rFonts w:cs="Times New Roman"/>
                <w:sz w:val="20"/>
              </w:rPr>
            </w:pPr>
            <w:r>
              <w:rPr>
                <w:rFonts w:hint="eastAsia" w:cs="Times New Roman"/>
                <w:sz w:val="20"/>
              </w:rPr>
              <w:t>XX</w:t>
            </w:r>
          </w:p>
        </w:tc>
      </w:tr>
    </w:tbl>
    <w:p w14:paraId="56D0B456">
      <w:pPr>
        <w:pStyle w:val="144"/>
      </w:pPr>
      <w:r>
        <w:rPr>
          <w:rFonts w:hint="eastAsia"/>
        </w:rPr>
        <w:t>资料来源：第三方资料、新闻报道、业内专家采访及QYResearch整理研究，2024年</w:t>
      </w:r>
    </w:p>
    <w:p w14:paraId="1FA31A1D">
      <w:pPr>
        <w:pStyle w:val="151"/>
        <w:ind w:left="252" w:right="-105"/>
        <w:rPr>
          <w:lang w:eastAsia="zh-CN"/>
        </w:rPr>
      </w:pPr>
      <w:bookmarkStart w:id="593" w:name="_Toc153725436"/>
      <w:bookmarkStart w:id="594" w:name="_Toc153726261"/>
      <w:r>
        <w:rPr>
          <w:rFonts w:hint="eastAsia"/>
          <w:lang w:eastAsia="zh-CN"/>
        </w:rPr>
        <w:t>中国不同产品类型3,5-二甲基哌啶收入市场份额预测（2025-2030）</w:t>
      </w:r>
      <w:bookmarkEnd w:id="593"/>
      <w:bookmarkEnd w:id="594"/>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398"/>
        <w:gridCol w:w="1270"/>
        <w:gridCol w:w="1270"/>
        <w:gridCol w:w="1270"/>
        <w:gridCol w:w="1267"/>
        <w:gridCol w:w="1257"/>
      </w:tblGrid>
      <w:tr w14:paraId="2FB82F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solid" w:color="000080" w:fill="FFFFFF"/>
            <w:noWrap/>
            <w:vAlign w:val="center"/>
          </w:tcPr>
          <w:p w14:paraId="4F2DA054">
            <w:pPr>
              <w:pStyle w:val="175"/>
              <w:widowControl w:val="0"/>
              <w:jc w:val="both"/>
              <w:rPr>
                <w:rFonts w:cs="Times New Roman"/>
                <w:b/>
                <w:bCs/>
                <w:color w:val="FFFFFF"/>
                <w:sz w:val="20"/>
              </w:rPr>
            </w:pPr>
            <w:r>
              <w:rPr>
                <w:rFonts w:hint="eastAsia" w:cs="Times New Roman"/>
                <w:b/>
                <w:bCs/>
                <w:color w:val="FFFFFF"/>
                <w:sz w:val="20"/>
              </w:rPr>
              <w:t>产品类型</w:t>
            </w:r>
          </w:p>
        </w:tc>
        <w:tc>
          <w:tcPr>
            <w:tcW w:w="701" w:type="pct"/>
            <w:shd w:val="solid" w:color="000080" w:fill="FFFFFF"/>
            <w:noWrap/>
            <w:vAlign w:val="center"/>
          </w:tcPr>
          <w:p w14:paraId="246C8F88">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7" w:type="pct"/>
            <w:shd w:val="solid" w:color="000080" w:fill="FFFFFF"/>
            <w:noWrap/>
            <w:vAlign w:val="center"/>
          </w:tcPr>
          <w:p w14:paraId="73CB2626">
            <w:pPr>
              <w:pStyle w:val="175"/>
              <w:widowControl w:val="0"/>
              <w:jc w:val="center"/>
              <w:rPr>
                <w:rFonts w:cs="Times New Roman"/>
                <w:b/>
                <w:bCs/>
                <w:color w:val="FFFFFF"/>
                <w:sz w:val="20"/>
              </w:rPr>
            </w:pPr>
            <w:r>
              <w:rPr>
                <w:rFonts w:cs="Times New Roman"/>
                <w:b/>
                <w:bCs/>
                <w:color w:val="FFFFFF"/>
                <w:sz w:val="20"/>
              </w:rPr>
              <w:t>2026</w:t>
            </w:r>
          </w:p>
        </w:tc>
        <w:tc>
          <w:tcPr>
            <w:tcW w:w="637" w:type="pct"/>
            <w:shd w:val="solid" w:color="000080" w:fill="FFFFFF"/>
            <w:noWrap/>
            <w:vAlign w:val="center"/>
          </w:tcPr>
          <w:p w14:paraId="53838686">
            <w:pPr>
              <w:pStyle w:val="175"/>
              <w:widowControl w:val="0"/>
              <w:jc w:val="center"/>
              <w:rPr>
                <w:rFonts w:cs="Times New Roman"/>
                <w:b/>
                <w:bCs/>
                <w:color w:val="FFFFFF"/>
                <w:sz w:val="20"/>
              </w:rPr>
            </w:pPr>
            <w:r>
              <w:rPr>
                <w:rFonts w:cs="Times New Roman"/>
                <w:b/>
                <w:bCs/>
                <w:color w:val="FFFFFF"/>
                <w:sz w:val="20"/>
              </w:rPr>
              <w:t>2027</w:t>
            </w:r>
          </w:p>
        </w:tc>
        <w:tc>
          <w:tcPr>
            <w:tcW w:w="637" w:type="pct"/>
            <w:shd w:val="solid" w:color="000080" w:fill="FFFFFF"/>
            <w:noWrap/>
            <w:vAlign w:val="center"/>
          </w:tcPr>
          <w:p w14:paraId="77CCB34B">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30744AD">
            <w:pPr>
              <w:pStyle w:val="175"/>
              <w:widowControl w:val="0"/>
              <w:jc w:val="center"/>
              <w:rPr>
                <w:rFonts w:cs="Times New Roman"/>
                <w:b/>
                <w:bCs/>
                <w:color w:val="FFFFFF"/>
                <w:sz w:val="20"/>
              </w:rPr>
            </w:pPr>
            <w:r>
              <w:rPr>
                <w:rFonts w:cs="Times New Roman"/>
                <w:b/>
                <w:bCs/>
                <w:color w:val="FFFFFF"/>
                <w:sz w:val="20"/>
              </w:rPr>
              <w:t>2029</w:t>
            </w:r>
          </w:p>
        </w:tc>
        <w:tc>
          <w:tcPr>
            <w:tcW w:w="631" w:type="pct"/>
            <w:shd w:val="solid" w:color="000080" w:fill="FFFFFF"/>
            <w:noWrap/>
            <w:vAlign w:val="center"/>
          </w:tcPr>
          <w:p w14:paraId="48E26136">
            <w:pPr>
              <w:pStyle w:val="175"/>
              <w:widowControl w:val="0"/>
              <w:jc w:val="center"/>
              <w:rPr>
                <w:rFonts w:cs="Times New Roman"/>
                <w:b/>
                <w:bCs/>
                <w:color w:val="FFFFFF"/>
                <w:sz w:val="20"/>
              </w:rPr>
            </w:pPr>
            <w:r>
              <w:rPr>
                <w:rFonts w:cs="Times New Roman"/>
                <w:b/>
                <w:bCs/>
                <w:color w:val="FFFFFF"/>
                <w:sz w:val="20"/>
              </w:rPr>
              <w:t>2030</w:t>
            </w:r>
          </w:p>
        </w:tc>
      </w:tr>
      <w:tr w14:paraId="1AFD8A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4806453D">
            <w:pPr>
              <w:pStyle w:val="175"/>
              <w:widowControl w:val="0"/>
              <w:jc w:val="both"/>
              <w:rPr>
                <w:rFonts w:cs="Times New Roman"/>
                <w:sz w:val="20"/>
              </w:rPr>
            </w:pPr>
            <w:r>
              <w:rPr>
                <w:rFonts w:cs="Times New Roman"/>
                <w:sz w:val="20"/>
              </w:rPr>
              <w:t>纯度≥99.0%</w:t>
            </w:r>
          </w:p>
        </w:tc>
        <w:tc>
          <w:tcPr>
            <w:tcW w:w="701" w:type="pct"/>
            <w:shd w:val="clear" w:color="auto" w:fill="auto"/>
            <w:noWrap/>
            <w:vAlign w:val="center"/>
          </w:tcPr>
          <w:p w14:paraId="339B1465">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F6A3B5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9741C0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663153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312044">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1AFA946">
            <w:pPr>
              <w:pStyle w:val="175"/>
              <w:widowControl w:val="0"/>
              <w:jc w:val="right"/>
              <w:rPr>
                <w:rFonts w:cs="Times New Roman"/>
                <w:sz w:val="20"/>
              </w:rPr>
            </w:pPr>
            <w:r>
              <w:rPr>
                <w:rFonts w:hint="eastAsia" w:cs="Times New Roman"/>
                <w:sz w:val="20"/>
              </w:rPr>
              <w:t>XX%</w:t>
            </w:r>
          </w:p>
        </w:tc>
      </w:tr>
      <w:tr w14:paraId="6F13D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tcBorders>
              <w:bottom w:val="single" w:color="4F81BD" w:sz="0" w:space="0"/>
            </w:tcBorders>
            <w:shd w:val="clear" w:color="auto" w:fill="auto"/>
            <w:noWrap/>
            <w:vAlign w:val="center"/>
          </w:tcPr>
          <w:p w14:paraId="0BB20ADF">
            <w:pPr>
              <w:pStyle w:val="175"/>
              <w:widowControl w:val="0"/>
              <w:jc w:val="both"/>
              <w:rPr>
                <w:rFonts w:cs="Times New Roman"/>
                <w:sz w:val="20"/>
              </w:rPr>
            </w:pPr>
            <w:r>
              <w:rPr>
                <w:rFonts w:cs="Times New Roman"/>
                <w:sz w:val="20"/>
              </w:rPr>
              <w:t>纯度＜99.0%</w:t>
            </w:r>
          </w:p>
        </w:tc>
        <w:tc>
          <w:tcPr>
            <w:tcW w:w="701" w:type="pct"/>
            <w:shd w:val="clear" w:color="auto" w:fill="auto"/>
            <w:noWrap/>
            <w:vAlign w:val="center"/>
          </w:tcPr>
          <w:p w14:paraId="4857D4D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6C8E29E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4EA7A48">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261DD4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F7273FD">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4D8752C">
            <w:pPr>
              <w:pStyle w:val="175"/>
              <w:widowControl w:val="0"/>
              <w:jc w:val="right"/>
              <w:rPr>
                <w:rFonts w:cs="Times New Roman"/>
                <w:sz w:val="20"/>
              </w:rPr>
            </w:pPr>
            <w:r>
              <w:rPr>
                <w:rFonts w:hint="eastAsia" w:cs="Times New Roman"/>
                <w:sz w:val="20"/>
              </w:rPr>
              <w:t>XX%</w:t>
            </w:r>
          </w:p>
        </w:tc>
      </w:tr>
      <w:tr w14:paraId="50DDFB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3" w:type="pct"/>
            <w:shd w:val="clear" w:color="auto" w:fill="auto"/>
            <w:noWrap/>
            <w:vAlign w:val="center"/>
          </w:tcPr>
          <w:p w14:paraId="0F4E1EEA">
            <w:pPr>
              <w:pStyle w:val="175"/>
              <w:widowControl w:val="0"/>
              <w:jc w:val="both"/>
              <w:rPr>
                <w:rFonts w:cs="Times New Roman"/>
                <w:sz w:val="20"/>
              </w:rPr>
            </w:pPr>
            <w:r>
              <w:rPr>
                <w:rFonts w:hint="eastAsia" w:cs="Times New Roman"/>
                <w:sz w:val="20"/>
              </w:rPr>
              <w:t>合计</w:t>
            </w:r>
          </w:p>
        </w:tc>
        <w:tc>
          <w:tcPr>
            <w:tcW w:w="701" w:type="pct"/>
            <w:shd w:val="clear" w:color="auto" w:fill="auto"/>
            <w:noWrap/>
            <w:vAlign w:val="center"/>
          </w:tcPr>
          <w:p w14:paraId="4304B0A1">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5F8DE1E">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576DDF44">
            <w:pPr>
              <w:pStyle w:val="175"/>
              <w:widowControl w:val="0"/>
              <w:jc w:val="right"/>
              <w:rPr>
                <w:rFonts w:cs="Times New Roman"/>
                <w:sz w:val="20"/>
              </w:rPr>
            </w:pPr>
            <w:r>
              <w:rPr>
                <w:rFonts w:cs="Times New Roman"/>
                <w:sz w:val="20"/>
              </w:rPr>
              <w:t>100</w:t>
            </w:r>
            <w:r>
              <w:rPr>
                <w:rFonts w:hint="eastAsia" w:cs="Times New Roman"/>
                <w:sz w:val="20"/>
              </w:rPr>
              <w:t>%</w:t>
            </w:r>
          </w:p>
        </w:tc>
        <w:tc>
          <w:tcPr>
            <w:tcW w:w="637" w:type="pct"/>
            <w:shd w:val="clear" w:color="auto" w:fill="auto"/>
            <w:noWrap/>
            <w:vAlign w:val="center"/>
          </w:tcPr>
          <w:p w14:paraId="2D1B20A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4C05E32">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62EA4821">
            <w:pPr>
              <w:pStyle w:val="175"/>
              <w:widowControl w:val="0"/>
              <w:jc w:val="right"/>
              <w:rPr>
                <w:rFonts w:cs="Times New Roman"/>
                <w:sz w:val="20"/>
              </w:rPr>
            </w:pPr>
            <w:r>
              <w:rPr>
                <w:rFonts w:cs="Times New Roman"/>
                <w:sz w:val="20"/>
              </w:rPr>
              <w:t>100</w:t>
            </w:r>
            <w:r>
              <w:rPr>
                <w:rFonts w:hint="eastAsia" w:cs="Times New Roman"/>
                <w:sz w:val="20"/>
              </w:rPr>
              <w:t>%</w:t>
            </w:r>
          </w:p>
        </w:tc>
      </w:tr>
    </w:tbl>
    <w:p w14:paraId="6EF3D145">
      <w:pPr>
        <w:pStyle w:val="144"/>
      </w:pPr>
      <w:r>
        <w:rPr>
          <w:rFonts w:hint="eastAsia"/>
        </w:rPr>
        <w:t>资料来源：第三方资料、新闻报道、业内专家采访及QYResearch整理研究，2024年</w:t>
      </w:r>
      <w:bookmarkEnd w:id="525"/>
    </w:p>
    <w:p w14:paraId="1AB037D5">
      <w:pPr>
        <w:pStyle w:val="2"/>
        <w:rPr>
          <w:lang w:eastAsia="zh-CN"/>
        </w:rPr>
      </w:pPr>
      <w:bookmarkStart w:id="595" w:name="_Toc153725768"/>
      <w:bookmarkStart w:id="596" w:name="_Toc173173112"/>
      <w:bookmarkStart w:id="597" w:name="_Hlk59061508"/>
      <w:r>
        <w:rPr>
          <w:rFonts w:hint="eastAsia"/>
          <w:lang w:eastAsia="zh-CN"/>
        </w:rPr>
        <w:t>不同应用3,5-二甲基哌啶分析</w:t>
      </w:r>
      <w:bookmarkEnd w:id="595"/>
      <w:bookmarkEnd w:id="596"/>
    </w:p>
    <w:p w14:paraId="755AB247">
      <w:pPr>
        <w:pStyle w:val="3"/>
      </w:pPr>
      <w:bookmarkStart w:id="598" w:name="_Toc153725769"/>
      <w:bookmarkStart w:id="599" w:name="_Toc173173113"/>
      <w:r>
        <w:rPr>
          <w:rFonts w:hint="eastAsia"/>
        </w:rPr>
        <w:t>全球不同应用3,5-二甲基哌啶销量（2019-2030）</w:t>
      </w:r>
      <w:bookmarkEnd w:id="598"/>
      <w:bookmarkEnd w:id="599"/>
    </w:p>
    <w:p w14:paraId="33764E12">
      <w:pPr>
        <w:pStyle w:val="4"/>
      </w:pPr>
      <w:bookmarkStart w:id="600" w:name="_Toc153725770"/>
      <w:bookmarkStart w:id="601" w:name="_Toc173173114"/>
      <w:r>
        <w:rPr>
          <w:rFonts w:hint="eastAsia"/>
        </w:rPr>
        <w:t>全球不同应用3,5-二甲基哌啶销量及市场份额（2019-2024）</w:t>
      </w:r>
      <w:bookmarkEnd w:id="600"/>
      <w:bookmarkEnd w:id="601"/>
    </w:p>
    <w:p w14:paraId="5C9DE12E">
      <w:pPr>
        <w:pStyle w:val="151"/>
        <w:ind w:left="252" w:right="-105"/>
        <w:rPr>
          <w:lang w:eastAsia="zh-CN"/>
        </w:rPr>
      </w:pPr>
      <w:bookmarkStart w:id="602" w:name="_Toc153725437"/>
      <w:bookmarkStart w:id="603" w:name="_Toc153726262"/>
      <w:r>
        <w:rPr>
          <w:rFonts w:hint="eastAsia"/>
          <w:lang w:eastAsia="zh-CN"/>
        </w:rPr>
        <w:t>全球不同应用3,5-二甲基哌啶销量（2019-2024年）&amp;（</w:t>
      </w:r>
      <w:r>
        <w:rPr>
          <w:lang w:eastAsia="zh-CN"/>
        </w:rPr>
        <w:t>吨</w:t>
      </w:r>
      <w:r>
        <w:rPr>
          <w:rFonts w:hint="eastAsia"/>
          <w:lang w:eastAsia="zh-CN"/>
        </w:rPr>
        <w:t>）</w:t>
      </w:r>
      <w:bookmarkEnd w:id="602"/>
      <w:bookmarkEnd w:id="60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2D55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FD476F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04E549CA">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B4C6C40">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DE1B0F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064F9662">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648D132">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228E295B">
            <w:pPr>
              <w:pStyle w:val="175"/>
              <w:widowControl w:val="0"/>
              <w:jc w:val="center"/>
              <w:rPr>
                <w:rFonts w:cs="Times New Roman"/>
                <w:b/>
                <w:bCs/>
                <w:color w:val="FFFFFF"/>
                <w:sz w:val="20"/>
              </w:rPr>
            </w:pPr>
            <w:r>
              <w:rPr>
                <w:rFonts w:cs="Times New Roman"/>
                <w:b/>
                <w:bCs/>
                <w:color w:val="FFFFFF"/>
                <w:sz w:val="20"/>
              </w:rPr>
              <w:t>2024</w:t>
            </w:r>
          </w:p>
        </w:tc>
      </w:tr>
      <w:tr w14:paraId="4787E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BAD602">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53B0C1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079C5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0622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649C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CEE4D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22EC6A8">
            <w:pPr>
              <w:pStyle w:val="175"/>
              <w:widowControl w:val="0"/>
              <w:jc w:val="right"/>
              <w:rPr>
                <w:rFonts w:cs="Times New Roman"/>
                <w:sz w:val="20"/>
              </w:rPr>
            </w:pPr>
            <w:r>
              <w:rPr>
                <w:rFonts w:hint="eastAsia" w:cs="Times New Roman"/>
                <w:sz w:val="20"/>
              </w:rPr>
              <w:t>XX</w:t>
            </w:r>
          </w:p>
        </w:tc>
      </w:tr>
      <w:tr w14:paraId="3BDDB1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123FFB">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2E2D59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CC6A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2D5A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F42C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4C7CA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E569D4E">
            <w:pPr>
              <w:pStyle w:val="175"/>
              <w:widowControl w:val="0"/>
              <w:jc w:val="right"/>
              <w:rPr>
                <w:rFonts w:cs="Times New Roman"/>
                <w:sz w:val="20"/>
              </w:rPr>
            </w:pPr>
            <w:r>
              <w:rPr>
                <w:rFonts w:hint="eastAsia" w:cs="Times New Roman"/>
                <w:sz w:val="20"/>
              </w:rPr>
              <w:t>XX</w:t>
            </w:r>
          </w:p>
        </w:tc>
      </w:tr>
      <w:tr w14:paraId="56CD6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2F30283">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7FB443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9A75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A621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C1D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E18A2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07D0249">
            <w:pPr>
              <w:pStyle w:val="175"/>
              <w:widowControl w:val="0"/>
              <w:jc w:val="right"/>
              <w:rPr>
                <w:rFonts w:cs="Times New Roman"/>
                <w:sz w:val="20"/>
              </w:rPr>
            </w:pPr>
            <w:r>
              <w:rPr>
                <w:rFonts w:hint="eastAsia" w:cs="Times New Roman"/>
                <w:sz w:val="20"/>
              </w:rPr>
              <w:t>XX</w:t>
            </w:r>
          </w:p>
        </w:tc>
      </w:tr>
      <w:tr w14:paraId="4B48DD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069F2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2150D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B623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804AF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C96F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CE95B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053008C">
            <w:pPr>
              <w:pStyle w:val="175"/>
              <w:widowControl w:val="0"/>
              <w:jc w:val="right"/>
              <w:rPr>
                <w:rFonts w:cs="Times New Roman"/>
                <w:sz w:val="20"/>
              </w:rPr>
            </w:pPr>
            <w:r>
              <w:rPr>
                <w:rFonts w:hint="eastAsia" w:cs="Times New Roman"/>
                <w:sz w:val="20"/>
              </w:rPr>
              <w:t>XX</w:t>
            </w:r>
          </w:p>
        </w:tc>
      </w:tr>
    </w:tbl>
    <w:p w14:paraId="457918AA">
      <w:pPr>
        <w:pStyle w:val="144"/>
      </w:pPr>
      <w:r>
        <w:rPr>
          <w:rFonts w:hint="eastAsia"/>
        </w:rPr>
        <w:t>资料来源：第三方资料、新闻报道、业内专家采访及QYResearch整理研究，2024年</w:t>
      </w:r>
    </w:p>
    <w:p w14:paraId="51B3FEDC">
      <w:pPr>
        <w:pStyle w:val="151"/>
        <w:ind w:left="252" w:right="-105"/>
        <w:rPr>
          <w:lang w:eastAsia="zh-CN"/>
        </w:rPr>
      </w:pPr>
      <w:bookmarkStart w:id="604" w:name="_Toc153725438"/>
      <w:bookmarkStart w:id="605" w:name="_Toc153726263"/>
      <w:r>
        <w:rPr>
          <w:rFonts w:hint="eastAsia"/>
          <w:lang w:eastAsia="zh-CN"/>
        </w:rPr>
        <w:t>全球不同应用3,5-二甲基哌啶销量市场份额（2019-2024）</w:t>
      </w:r>
      <w:bookmarkEnd w:id="604"/>
      <w:bookmarkEnd w:id="60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7FF6AF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145143E">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52264B97">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222EBB1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5CD5C5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25C6BC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E9F2947">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0AFF51ED">
            <w:pPr>
              <w:pStyle w:val="175"/>
              <w:widowControl w:val="0"/>
              <w:jc w:val="center"/>
              <w:rPr>
                <w:rFonts w:cs="Times New Roman"/>
                <w:b/>
                <w:bCs/>
                <w:color w:val="FFFFFF"/>
                <w:sz w:val="20"/>
              </w:rPr>
            </w:pPr>
            <w:r>
              <w:rPr>
                <w:rFonts w:cs="Times New Roman"/>
                <w:b/>
                <w:bCs/>
                <w:color w:val="FFFFFF"/>
                <w:sz w:val="20"/>
              </w:rPr>
              <w:t>2024</w:t>
            </w:r>
          </w:p>
        </w:tc>
      </w:tr>
      <w:tr w14:paraId="318A10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5B25A74">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1644DB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AAD276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CDC8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9688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ED4F9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412D535">
            <w:pPr>
              <w:pStyle w:val="175"/>
              <w:widowControl w:val="0"/>
              <w:jc w:val="right"/>
              <w:rPr>
                <w:rFonts w:cs="Times New Roman"/>
                <w:sz w:val="20"/>
              </w:rPr>
            </w:pPr>
            <w:r>
              <w:rPr>
                <w:rFonts w:hint="eastAsia" w:cs="Times New Roman"/>
                <w:sz w:val="20"/>
              </w:rPr>
              <w:t>XX%</w:t>
            </w:r>
          </w:p>
        </w:tc>
      </w:tr>
      <w:tr w14:paraId="03CB23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9D1681">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5D7504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364CA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2701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5F2E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787D00">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D6055DF">
            <w:pPr>
              <w:pStyle w:val="175"/>
              <w:widowControl w:val="0"/>
              <w:jc w:val="right"/>
              <w:rPr>
                <w:rFonts w:cs="Times New Roman"/>
                <w:sz w:val="20"/>
              </w:rPr>
            </w:pPr>
            <w:r>
              <w:rPr>
                <w:rFonts w:hint="eastAsia" w:cs="Times New Roman"/>
                <w:sz w:val="20"/>
              </w:rPr>
              <w:t>XX%</w:t>
            </w:r>
          </w:p>
        </w:tc>
      </w:tr>
      <w:tr w14:paraId="36FF14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30AB2C9">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C797F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1161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C8F3C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3DE9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325287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38D839F">
            <w:pPr>
              <w:pStyle w:val="175"/>
              <w:widowControl w:val="0"/>
              <w:jc w:val="right"/>
              <w:rPr>
                <w:rFonts w:cs="Times New Roman"/>
                <w:sz w:val="20"/>
              </w:rPr>
            </w:pPr>
            <w:r>
              <w:rPr>
                <w:rFonts w:hint="eastAsia" w:cs="Times New Roman"/>
                <w:sz w:val="20"/>
              </w:rPr>
              <w:t>XX%</w:t>
            </w:r>
          </w:p>
        </w:tc>
      </w:tr>
      <w:tr w14:paraId="5DDDF4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5DCC997">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22E4A4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4E41D8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E4E4D96">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D03808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A65CF5F">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ED148AE">
            <w:pPr>
              <w:pStyle w:val="175"/>
              <w:widowControl w:val="0"/>
              <w:jc w:val="right"/>
              <w:rPr>
                <w:rFonts w:cs="Times New Roman"/>
                <w:sz w:val="20"/>
              </w:rPr>
            </w:pPr>
            <w:r>
              <w:rPr>
                <w:rFonts w:cs="Times New Roman"/>
                <w:sz w:val="20"/>
              </w:rPr>
              <w:t>100</w:t>
            </w:r>
            <w:r>
              <w:rPr>
                <w:rFonts w:hint="eastAsia" w:cs="Times New Roman"/>
                <w:sz w:val="20"/>
              </w:rPr>
              <w:t>%</w:t>
            </w:r>
          </w:p>
        </w:tc>
      </w:tr>
    </w:tbl>
    <w:p w14:paraId="26FADD86">
      <w:pPr>
        <w:pStyle w:val="144"/>
      </w:pPr>
      <w:r>
        <w:rPr>
          <w:rFonts w:hint="eastAsia"/>
        </w:rPr>
        <w:t>资料来源：第三方资料、新闻报道、业内专家采访及QYResearch整理研究，2024年</w:t>
      </w:r>
    </w:p>
    <w:p w14:paraId="0111288A">
      <w:pPr>
        <w:pStyle w:val="4"/>
      </w:pPr>
      <w:bookmarkStart w:id="606" w:name="_Toc153725771"/>
      <w:bookmarkStart w:id="607" w:name="_Toc173173115"/>
      <w:r>
        <w:rPr>
          <w:rFonts w:hint="eastAsia"/>
        </w:rPr>
        <w:t>全球不同应用3,5-二甲基哌啶销量预测（2025-2030）</w:t>
      </w:r>
      <w:bookmarkEnd w:id="606"/>
      <w:bookmarkEnd w:id="607"/>
    </w:p>
    <w:p w14:paraId="0A4CD4DB">
      <w:pPr>
        <w:pStyle w:val="151"/>
        <w:ind w:left="252" w:right="-105"/>
        <w:rPr>
          <w:lang w:eastAsia="zh-CN"/>
        </w:rPr>
      </w:pPr>
      <w:bookmarkStart w:id="608" w:name="_Toc153725439"/>
      <w:bookmarkStart w:id="609" w:name="_Toc153726264"/>
      <w:r>
        <w:rPr>
          <w:rFonts w:hint="eastAsia"/>
          <w:lang w:eastAsia="zh-CN"/>
        </w:rPr>
        <w:t>全球不同应用3,5-二甲基哌啶销量预测（2025-2030）&amp;（</w:t>
      </w:r>
      <w:r>
        <w:rPr>
          <w:lang w:eastAsia="zh-CN"/>
        </w:rPr>
        <w:t>吨</w:t>
      </w:r>
      <w:r>
        <w:rPr>
          <w:rFonts w:hint="eastAsia"/>
          <w:lang w:eastAsia="zh-CN"/>
        </w:rPr>
        <w:t>）</w:t>
      </w:r>
      <w:bookmarkEnd w:id="608"/>
      <w:bookmarkEnd w:id="6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38470F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8E9B2B">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39E39C26">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6BEA1F97">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0FCAD021">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729F4798">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38A889B">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54A77BD9">
            <w:pPr>
              <w:pStyle w:val="175"/>
              <w:widowControl w:val="0"/>
              <w:jc w:val="center"/>
              <w:rPr>
                <w:rFonts w:cs="Times New Roman"/>
                <w:b/>
                <w:bCs/>
                <w:color w:val="FFFFFF"/>
                <w:sz w:val="20"/>
              </w:rPr>
            </w:pPr>
            <w:r>
              <w:rPr>
                <w:rFonts w:cs="Times New Roman"/>
                <w:b/>
                <w:bCs/>
                <w:color w:val="FFFFFF"/>
                <w:sz w:val="20"/>
              </w:rPr>
              <w:t>2030</w:t>
            </w:r>
          </w:p>
        </w:tc>
      </w:tr>
      <w:tr w14:paraId="4E4F5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93D6D26">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6491178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40963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D0C09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078075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7BE62D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DE25121">
            <w:pPr>
              <w:pStyle w:val="175"/>
              <w:widowControl w:val="0"/>
              <w:jc w:val="right"/>
              <w:rPr>
                <w:rFonts w:cs="Times New Roman"/>
                <w:sz w:val="20"/>
              </w:rPr>
            </w:pPr>
            <w:r>
              <w:rPr>
                <w:rFonts w:hint="eastAsia" w:cs="Times New Roman"/>
                <w:sz w:val="20"/>
              </w:rPr>
              <w:t>XX</w:t>
            </w:r>
          </w:p>
        </w:tc>
      </w:tr>
      <w:tr w14:paraId="2A8ACF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3F2C445">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23605B7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2A1BA4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172F0C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18CFA9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76079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30ED193">
            <w:pPr>
              <w:pStyle w:val="175"/>
              <w:widowControl w:val="0"/>
              <w:jc w:val="right"/>
              <w:rPr>
                <w:rFonts w:cs="Times New Roman"/>
                <w:sz w:val="20"/>
              </w:rPr>
            </w:pPr>
            <w:r>
              <w:rPr>
                <w:rFonts w:hint="eastAsia" w:cs="Times New Roman"/>
                <w:sz w:val="20"/>
              </w:rPr>
              <w:t>XX</w:t>
            </w:r>
          </w:p>
        </w:tc>
      </w:tr>
      <w:tr w14:paraId="08B72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2A44F021">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31BCDFC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E2B60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56F173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1DA9AE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758EC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F30942">
            <w:pPr>
              <w:pStyle w:val="175"/>
              <w:widowControl w:val="0"/>
              <w:jc w:val="right"/>
              <w:rPr>
                <w:rFonts w:cs="Times New Roman"/>
                <w:sz w:val="20"/>
              </w:rPr>
            </w:pPr>
            <w:r>
              <w:rPr>
                <w:rFonts w:hint="eastAsia" w:cs="Times New Roman"/>
                <w:sz w:val="20"/>
              </w:rPr>
              <w:t>XX</w:t>
            </w:r>
          </w:p>
        </w:tc>
      </w:tr>
      <w:tr w14:paraId="4D81F7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87FF8B1">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074911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2EF03A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66D32B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64007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17905F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E6A62E">
            <w:pPr>
              <w:pStyle w:val="175"/>
              <w:widowControl w:val="0"/>
              <w:jc w:val="right"/>
              <w:rPr>
                <w:rFonts w:cs="Times New Roman"/>
                <w:sz w:val="20"/>
              </w:rPr>
            </w:pPr>
            <w:r>
              <w:rPr>
                <w:rFonts w:hint="eastAsia" w:cs="Times New Roman"/>
                <w:sz w:val="20"/>
              </w:rPr>
              <w:t>XX</w:t>
            </w:r>
          </w:p>
        </w:tc>
      </w:tr>
    </w:tbl>
    <w:p w14:paraId="0DF513C1">
      <w:pPr>
        <w:pStyle w:val="144"/>
      </w:pPr>
      <w:r>
        <w:rPr>
          <w:rFonts w:hint="eastAsia"/>
        </w:rPr>
        <w:t>资料来源：第三方资料、新闻报道、业内专家采访及QYResearch整理研究，2024年</w:t>
      </w:r>
    </w:p>
    <w:p w14:paraId="0E039DBF">
      <w:pPr>
        <w:pStyle w:val="151"/>
        <w:ind w:left="252" w:right="-105"/>
        <w:rPr>
          <w:lang w:eastAsia="zh-CN"/>
        </w:rPr>
      </w:pPr>
      <w:bookmarkStart w:id="610" w:name="_Toc153725440"/>
      <w:bookmarkStart w:id="611" w:name="_Toc153726265"/>
      <w:r>
        <w:rPr>
          <w:rFonts w:hint="eastAsia"/>
          <w:lang w:eastAsia="zh-CN"/>
        </w:rPr>
        <w:t>全球市场不同应用3,5-二甲基哌啶销量市场份额预测（2025-2030）</w:t>
      </w:r>
      <w:bookmarkEnd w:id="610"/>
      <w:bookmarkEnd w:id="6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33723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BC75891">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699D84A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5AF6A334">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2DFE5FF">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28734E4">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3804CCB8">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2B2E8A08">
            <w:pPr>
              <w:pStyle w:val="175"/>
              <w:widowControl w:val="0"/>
              <w:jc w:val="center"/>
              <w:rPr>
                <w:rFonts w:cs="Times New Roman"/>
                <w:b/>
                <w:bCs/>
                <w:color w:val="FFFFFF"/>
                <w:sz w:val="20"/>
              </w:rPr>
            </w:pPr>
            <w:r>
              <w:rPr>
                <w:rFonts w:cs="Times New Roman"/>
                <w:b/>
                <w:bCs/>
                <w:color w:val="FFFFFF"/>
                <w:sz w:val="20"/>
              </w:rPr>
              <w:t>2030</w:t>
            </w:r>
          </w:p>
        </w:tc>
      </w:tr>
      <w:tr w14:paraId="327EC4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ECB834F">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207942A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6FF733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0F3B75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0CD141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898D7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6046AB7">
            <w:pPr>
              <w:pStyle w:val="175"/>
              <w:widowControl w:val="0"/>
              <w:jc w:val="right"/>
              <w:rPr>
                <w:rFonts w:cs="Times New Roman"/>
                <w:sz w:val="20"/>
              </w:rPr>
            </w:pPr>
            <w:r>
              <w:rPr>
                <w:rFonts w:hint="eastAsia" w:cs="Times New Roman"/>
                <w:sz w:val="20"/>
              </w:rPr>
              <w:t>XX%</w:t>
            </w:r>
          </w:p>
        </w:tc>
      </w:tr>
      <w:tr w14:paraId="79290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44809ED">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1AB1B0B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D58B1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444C73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D9A8F9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D83B08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1823FA">
            <w:pPr>
              <w:pStyle w:val="175"/>
              <w:widowControl w:val="0"/>
              <w:jc w:val="right"/>
              <w:rPr>
                <w:rFonts w:cs="Times New Roman"/>
                <w:sz w:val="20"/>
              </w:rPr>
            </w:pPr>
            <w:r>
              <w:rPr>
                <w:rFonts w:hint="eastAsia" w:cs="Times New Roman"/>
                <w:sz w:val="20"/>
              </w:rPr>
              <w:t>XX%</w:t>
            </w:r>
          </w:p>
        </w:tc>
      </w:tr>
      <w:tr w14:paraId="3628AC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3714A4B0">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2DFEBC1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082BB7D">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25F6AE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195C8A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A3ED41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75AEC51">
            <w:pPr>
              <w:pStyle w:val="175"/>
              <w:widowControl w:val="0"/>
              <w:jc w:val="right"/>
              <w:rPr>
                <w:rFonts w:cs="Times New Roman"/>
                <w:sz w:val="20"/>
              </w:rPr>
            </w:pPr>
            <w:r>
              <w:rPr>
                <w:rFonts w:hint="eastAsia" w:cs="Times New Roman"/>
                <w:sz w:val="20"/>
              </w:rPr>
              <w:t>XX%</w:t>
            </w:r>
          </w:p>
        </w:tc>
      </w:tr>
      <w:tr w14:paraId="48B951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4205A3C">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383261C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7FDDC8AF">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7A68E705">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257397FD">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E9A9169">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6AC95471">
            <w:pPr>
              <w:pStyle w:val="175"/>
              <w:widowControl w:val="0"/>
              <w:jc w:val="right"/>
              <w:rPr>
                <w:rFonts w:cs="Times New Roman"/>
                <w:sz w:val="20"/>
              </w:rPr>
            </w:pPr>
            <w:r>
              <w:rPr>
                <w:rFonts w:cs="Times New Roman"/>
                <w:sz w:val="20"/>
              </w:rPr>
              <w:t>100</w:t>
            </w:r>
            <w:r>
              <w:rPr>
                <w:rFonts w:hint="eastAsia" w:cs="Times New Roman"/>
                <w:sz w:val="20"/>
              </w:rPr>
              <w:t>%</w:t>
            </w:r>
          </w:p>
        </w:tc>
      </w:tr>
    </w:tbl>
    <w:p w14:paraId="08689156">
      <w:pPr>
        <w:pStyle w:val="144"/>
      </w:pPr>
      <w:r>
        <w:rPr>
          <w:rFonts w:hint="eastAsia"/>
        </w:rPr>
        <w:t>资料来源：第三方资料、新闻报道、业内专家采访及QYResearch整理研究，2024年</w:t>
      </w:r>
    </w:p>
    <w:p w14:paraId="2E9C49A3">
      <w:pPr>
        <w:pStyle w:val="3"/>
      </w:pPr>
      <w:bookmarkStart w:id="612" w:name="_Toc173173116"/>
      <w:bookmarkStart w:id="613" w:name="_Toc153725772"/>
      <w:r>
        <w:rPr>
          <w:rFonts w:hint="eastAsia"/>
        </w:rPr>
        <w:t>全球不同应用3,5-二甲基哌啶收入（2019-2030）</w:t>
      </w:r>
      <w:bookmarkEnd w:id="612"/>
      <w:bookmarkEnd w:id="613"/>
    </w:p>
    <w:p w14:paraId="3CC1D14D">
      <w:pPr>
        <w:pStyle w:val="4"/>
      </w:pPr>
      <w:bookmarkStart w:id="614" w:name="_Toc173173117"/>
      <w:bookmarkStart w:id="615" w:name="_Toc153725773"/>
      <w:r>
        <w:rPr>
          <w:rFonts w:hint="eastAsia"/>
        </w:rPr>
        <w:t>全球不同应用3,5-二甲基哌啶收入及市场份额（2019-2024）</w:t>
      </w:r>
      <w:bookmarkEnd w:id="614"/>
      <w:bookmarkEnd w:id="615"/>
    </w:p>
    <w:p w14:paraId="72873DB4">
      <w:pPr>
        <w:pStyle w:val="151"/>
        <w:ind w:left="252" w:right="-105"/>
        <w:rPr>
          <w:lang w:eastAsia="zh-CN"/>
        </w:rPr>
      </w:pPr>
      <w:bookmarkStart w:id="616" w:name="_Toc153726266"/>
      <w:bookmarkStart w:id="617" w:name="_Toc153725441"/>
      <w:r>
        <w:rPr>
          <w:rFonts w:hint="eastAsia"/>
          <w:lang w:eastAsia="zh-CN"/>
        </w:rPr>
        <w:t>全球不同应用3,5-二甲基哌啶收入（2019-2024年）&amp;（百万美元）</w:t>
      </w:r>
      <w:bookmarkEnd w:id="616"/>
      <w:bookmarkEnd w:id="61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02FF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9570E36">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2BC91625">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C634BD4">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6860DB4E">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66CA30A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5B85C8A">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CC301FC">
            <w:pPr>
              <w:pStyle w:val="175"/>
              <w:widowControl w:val="0"/>
              <w:jc w:val="center"/>
              <w:rPr>
                <w:rFonts w:cs="Times New Roman"/>
                <w:b/>
                <w:bCs/>
                <w:color w:val="FFFFFF"/>
                <w:sz w:val="20"/>
              </w:rPr>
            </w:pPr>
            <w:r>
              <w:rPr>
                <w:rFonts w:cs="Times New Roman"/>
                <w:b/>
                <w:bCs/>
                <w:color w:val="FFFFFF"/>
                <w:sz w:val="20"/>
              </w:rPr>
              <w:t>2024</w:t>
            </w:r>
          </w:p>
        </w:tc>
      </w:tr>
      <w:tr w14:paraId="63E67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A4109AC">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5C1CF1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5C9E6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353C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690E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54D8C3">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D0C820F">
            <w:pPr>
              <w:pStyle w:val="175"/>
              <w:widowControl w:val="0"/>
              <w:jc w:val="right"/>
              <w:rPr>
                <w:rFonts w:cs="Times New Roman"/>
                <w:sz w:val="20"/>
              </w:rPr>
            </w:pPr>
            <w:r>
              <w:rPr>
                <w:rFonts w:hint="eastAsia" w:cs="Times New Roman"/>
                <w:sz w:val="20"/>
              </w:rPr>
              <w:t>XX</w:t>
            </w:r>
          </w:p>
        </w:tc>
      </w:tr>
      <w:tr w14:paraId="14E22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B405424">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0DE8B9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2333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7062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6E78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1ED46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9C85141">
            <w:pPr>
              <w:pStyle w:val="175"/>
              <w:widowControl w:val="0"/>
              <w:jc w:val="right"/>
              <w:rPr>
                <w:rFonts w:cs="Times New Roman"/>
                <w:sz w:val="20"/>
              </w:rPr>
            </w:pPr>
            <w:r>
              <w:rPr>
                <w:rFonts w:hint="eastAsia" w:cs="Times New Roman"/>
                <w:sz w:val="20"/>
              </w:rPr>
              <w:t>XX</w:t>
            </w:r>
          </w:p>
        </w:tc>
      </w:tr>
      <w:tr w14:paraId="7CF1D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407404C">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53A6D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8732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95D8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9DCB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9ACCF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2B6E166">
            <w:pPr>
              <w:pStyle w:val="175"/>
              <w:widowControl w:val="0"/>
              <w:jc w:val="right"/>
              <w:rPr>
                <w:rFonts w:cs="Times New Roman"/>
                <w:sz w:val="20"/>
              </w:rPr>
            </w:pPr>
            <w:r>
              <w:rPr>
                <w:rFonts w:hint="eastAsia" w:cs="Times New Roman"/>
                <w:sz w:val="20"/>
              </w:rPr>
              <w:t>XX</w:t>
            </w:r>
          </w:p>
        </w:tc>
      </w:tr>
      <w:tr w14:paraId="755C5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DB7ED0">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049CBD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0C18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24E0B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CE85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EB47F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233B966">
            <w:pPr>
              <w:pStyle w:val="175"/>
              <w:widowControl w:val="0"/>
              <w:jc w:val="right"/>
              <w:rPr>
                <w:rFonts w:cs="Times New Roman"/>
                <w:sz w:val="20"/>
              </w:rPr>
            </w:pPr>
            <w:r>
              <w:rPr>
                <w:rFonts w:hint="eastAsia" w:cs="Times New Roman"/>
                <w:sz w:val="20"/>
              </w:rPr>
              <w:t>XX</w:t>
            </w:r>
          </w:p>
        </w:tc>
      </w:tr>
    </w:tbl>
    <w:p w14:paraId="72965E82">
      <w:pPr>
        <w:pStyle w:val="144"/>
      </w:pPr>
      <w:r>
        <w:rPr>
          <w:rFonts w:hint="eastAsia"/>
        </w:rPr>
        <w:t>资料来源：第三方资料、新闻报道、业内专家采访及QYResearch整理研究，2024年</w:t>
      </w:r>
    </w:p>
    <w:p w14:paraId="0DB48F4D">
      <w:pPr>
        <w:pStyle w:val="151"/>
        <w:ind w:left="252" w:right="-105"/>
        <w:rPr>
          <w:lang w:eastAsia="zh-CN"/>
        </w:rPr>
      </w:pPr>
      <w:bookmarkStart w:id="618" w:name="_Toc153726267"/>
      <w:bookmarkStart w:id="619" w:name="_Toc153725442"/>
      <w:r>
        <w:rPr>
          <w:rFonts w:hint="eastAsia"/>
          <w:lang w:eastAsia="zh-CN"/>
        </w:rPr>
        <w:t>全球不同应用3,5-二甲基哌啶收入市场份额（2019-2024）</w:t>
      </w:r>
      <w:bookmarkEnd w:id="618"/>
      <w:bookmarkEnd w:id="61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79ED6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2EA2A01">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4C5A4892">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3E9EEB9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71C01468">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0DBC7D9">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A8EC997">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12D88624">
            <w:pPr>
              <w:pStyle w:val="175"/>
              <w:widowControl w:val="0"/>
              <w:jc w:val="center"/>
              <w:rPr>
                <w:rFonts w:cs="Times New Roman"/>
                <w:b/>
                <w:bCs/>
                <w:color w:val="FFFFFF"/>
                <w:sz w:val="20"/>
              </w:rPr>
            </w:pPr>
            <w:r>
              <w:rPr>
                <w:rFonts w:cs="Times New Roman"/>
                <w:b/>
                <w:bCs/>
                <w:color w:val="FFFFFF"/>
                <w:sz w:val="20"/>
              </w:rPr>
              <w:t>2024</w:t>
            </w:r>
          </w:p>
        </w:tc>
      </w:tr>
      <w:tr w14:paraId="5DA8CF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8CCC3B">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0B83BB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BD86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E75EC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32AADE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5EAC6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6087623">
            <w:pPr>
              <w:pStyle w:val="175"/>
              <w:widowControl w:val="0"/>
              <w:jc w:val="right"/>
              <w:rPr>
                <w:rFonts w:cs="Times New Roman"/>
                <w:sz w:val="20"/>
              </w:rPr>
            </w:pPr>
            <w:r>
              <w:rPr>
                <w:rFonts w:hint="eastAsia" w:cs="Times New Roman"/>
                <w:sz w:val="20"/>
              </w:rPr>
              <w:t>XX%</w:t>
            </w:r>
          </w:p>
        </w:tc>
      </w:tr>
      <w:tr w14:paraId="58305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0225B28">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310FCF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A281E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5F0DE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0A5489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E6B0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2BC986D">
            <w:pPr>
              <w:pStyle w:val="175"/>
              <w:widowControl w:val="0"/>
              <w:jc w:val="right"/>
              <w:rPr>
                <w:rFonts w:cs="Times New Roman"/>
                <w:sz w:val="20"/>
              </w:rPr>
            </w:pPr>
            <w:r>
              <w:rPr>
                <w:rFonts w:hint="eastAsia" w:cs="Times New Roman"/>
                <w:sz w:val="20"/>
              </w:rPr>
              <w:t>XX%</w:t>
            </w:r>
          </w:p>
        </w:tc>
      </w:tr>
      <w:tr w14:paraId="3D688E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52DD924B">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194216B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6F6C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A2B0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4FD5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AD12B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BB4AD48">
            <w:pPr>
              <w:pStyle w:val="175"/>
              <w:widowControl w:val="0"/>
              <w:jc w:val="right"/>
              <w:rPr>
                <w:rFonts w:cs="Times New Roman"/>
                <w:sz w:val="20"/>
              </w:rPr>
            </w:pPr>
            <w:r>
              <w:rPr>
                <w:rFonts w:hint="eastAsia" w:cs="Times New Roman"/>
                <w:sz w:val="20"/>
              </w:rPr>
              <w:t>XX%</w:t>
            </w:r>
          </w:p>
        </w:tc>
      </w:tr>
      <w:tr w14:paraId="3F0F64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91FD8D6">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35CE7C4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D83B21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0553DC8">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12FF86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85A2E1C">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16A7D126">
            <w:pPr>
              <w:pStyle w:val="175"/>
              <w:widowControl w:val="0"/>
              <w:jc w:val="right"/>
              <w:rPr>
                <w:rFonts w:cs="Times New Roman"/>
                <w:sz w:val="20"/>
              </w:rPr>
            </w:pPr>
            <w:r>
              <w:rPr>
                <w:rFonts w:cs="Times New Roman"/>
                <w:sz w:val="20"/>
              </w:rPr>
              <w:t>100</w:t>
            </w:r>
            <w:r>
              <w:rPr>
                <w:rFonts w:hint="eastAsia" w:cs="Times New Roman"/>
                <w:sz w:val="20"/>
              </w:rPr>
              <w:t>%</w:t>
            </w:r>
          </w:p>
        </w:tc>
      </w:tr>
    </w:tbl>
    <w:p w14:paraId="4C94A625">
      <w:pPr>
        <w:pStyle w:val="144"/>
      </w:pPr>
      <w:r>
        <w:rPr>
          <w:rFonts w:hint="eastAsia"/>
        </w:rPr>
        <w:t>资料来源：第三方资料、新闻报道、业内专家采访及QYResearch整理研究，2024年</w:t>
      </w:r>
    </w:p>
    <w:p w14:paraId="7DB6A69D">
      <w:pPr>
        <w:pStyle w:val="4"/>
      </w:pPr>
      <w:bookmarkStart w:id="620" w:name="_Toc153725774"/>
      <w:bookmarkStart w:id="621" w:name="_Toc173173118"/>
      <w:r>
        <w:rPr>
          <w:rFonts w:hint="eastAsia"/>
        </w:rPr>
        <w:t>全球不同应用3,5-二甲基哌啶收入预测（2025-2030）</w:t>
      </w:r>
      <w:bookmarkEnd w:id="620"/>
      <w:bookmarkEnd w:id="621"/>
    </w:p>
    <w:p w14:paraId="6322D8AF">
      <w:pPr>
        <w:pStyle w:val="151"/>
        <w:ind w:left="252" w:right="-105"/>
        <w:rPr>
          <w:lang w:eastAsia="zh-CN"/>
        </w:rPr>
      </w:pPr>
      <w:bookmarkStart w:id="622" w:name="_Toc153725443"/>
      <w:bookmarkStart w:id="623" w:name="_Toc153726268"/>
      <w:r>
        <w:rPr>
          <w:rFonts w:hint="eastAsia"/>
          <w:lang w:eastAsia="zh-CN"/>
        </w:rPr>
        <w:t>全球不同应用3,5-二甲基哌啶收入预测（2025-2030）&amp;（百万美元）</w:t>
      </w:r>
      <w:bookmarkEnd w:id="622"/>
      <w:bookmarkEnd w:id="6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627526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ADF90F5">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7DC8E99B">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1FB6E103">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5E2F3C0">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2EADE76A">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60939F1A">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1A4BA13B">
            <w:pPr>
              <w:pStyle w:val="175"/>
              <w:widowControl w:val="0"/>
              <w:jc w:val="center"/>
              <w:rPr>
                <w:rFonts w:cs="Times New Roman"/>
                <w:b/>
                <w:bCs/>
                <w:color w:val="FFFFFF"/>
                <w:sz w:val="20"/>
              </w:rPr>
            </w:pPr>
            <w:r>
              <w:rPr>
                <w:rFonts w:cs="Times New Roman"/>
                <w:b/>
                <w:bCs/>
                <w:color w:val="FFFFFF"/>
                <w:sz w:val="20"/>
              </w:rPr>
              <w:t>2030</w:t>
            </w:r>
          </w:p>
        </w:tc>
      </w:tr>
      <w:tr w14:paraId="48207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5D9209">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77B832C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0807EB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C891EF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375113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D233D8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BFB70BB">
            <w:pPr>
              <w:pStyle w:val="175"/>
              <w:widowControl w:val="0"/>
              <w:jc w:val="right"/>
              <w:rPr>
                <w:rFonts w:cs="Times New Roman"/>
                <w:sz w:val="20"/>
              </w:rPr>
            </w:pPr>
            <w:r>
              <w:rPr>
                <w:rFonts w:hint="eastAsia" w:cs="Times New Roman"/>
                <w:sz w:val="20"/>
              </w:rPr>
              <w:t>XX</w:t>
            </w:r>
          </w:p>
        </w:tc>
      </w:tr>
      <w:tr w14:paraId="330CA5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11674B0">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758735D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F2951E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F37A17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43A6C4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058F16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F30ED4F">
            <w:pPr>
              <w:pStyle w:val="175"/>
              <w:widowControl w:val="0"/>
              <w:jc w:val="right"/>
              <w:rPr>
                <w:rFonts w:cs="Times New Roman"/>
                <w:sz w:val="20"/>
              </w:rPr>
            </w:pPr>
            <w:r>
              <w:rPr>
                <w:rFonts w:hint="eastAsia" w:cs="Times New Roman"/>
                <w:sz w:val="20"/>
              </w:rPr>
              <w:t>XX</w:t>
            </w:r>
          </w:p>
        </w:tc>
      </w:tr>
      <w:tr w14:paraId="4D638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744425E">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60B2C84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5B9DAC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60AEAB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BDB7A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DEF8D3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A08C467">
            <w:pPr>
              <w:pStyle w:val="175"/>
              <w:widowControl w:val="0"/>
              <w:jc w:val="right"/>
              <w:rPr>
                <w:rFonts w:cs="Times New Roman"/>
                <w:sz w:val="20"/>
              </w:rPr>
            </w:pPr>
            <w:r>
              <w:rPr>
                <w:rFonts w:hint="eastAsia" w:cs="Times New Roman"/>
                <w:sz w:val="20"/>
              </w:rPr>
              <w:t>XX</w:t>
            </w:r>
          </w:p>
        </w:tc>
      </w:tr>
      <w:tr w14:paraId="342FA1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250DCEE">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633859B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3D7D29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9B6113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C0481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99BE7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C2DCD73">
            <w:pPr>
              <w:pStyle w:val="175"/>
              <w:widowControl w:val="0"/>
              <w:jc w:val="right"/>
              <w:rPr>
                <w:rFonts w:cs="Times New Roman"/>
                <w:sz w:val="20"/>
              </w:rPr>
            </w:pPr>
            <w:r>
              <w:rPr>
                <w:rFonts w:hint="eastAsia" w:cs="Times New Roman"/>
                <w:sz w:val="20"/>
              </w:rPr>
              <w:t>XX</w:t>
            </w:r>
          </w:p>
        </w:tc>
      </w:tr>
    </w:tbl>
    <w:p w14:paraId="224DB4D1">
      <w:pPr>
        <w:pStyle w:val="144"/>
      </w:pPr>
      <w:r>
        <w:rPr>
          <w:rFonts w:hint="eastAsia"/>
        </w:rPr>
        <w:t>资料来源：第三方资料、新闻报道、业内专家采访及QYResearch整理研究，2024年</w:t>
      </w:r>
    </w:p>
    <w:p w14:paraId="1A1E7578">
      <w:pPr>
        <w:pStyle w:val="151"/>
        <w:ind w:left="252" w:right="-105"/>
        <w:rPr>
          <w:lang w:eastAsia="zh-CN"/>
        </w:rPr>
      </w:pPr>
      <w:bookmarkStart w:id="624" w:name="_Toc153725444"/>
      <w:bookmarkStart w:id="625" w:name="_Toc153726269"/>
      <w:r>
        <w:rPr>
          <w:rFonts w:hint="eastAsia"/>
          <w:lang w:eastAsia="zh-CN"/>
        </w:rPr>
        <w:t>全球不同应用3,5-二甲基哌啶收入市场份额预测（2025-2030）</w:t>
      </w:r>
      <w:bookmarkEnd w:id="624"/>
      <w:bookmarkEnd w:id="6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74557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D8D3145">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4CA7F22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62013341">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63183F32">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343D414C">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CFEDC2C">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48515C79">
            <w:pPr>
              <w:pStyle w:val="175"/>
              <w:widowControl w:val="0"/>
              <w:jc w:val="center"/>
              <w:rPr>
                <w:rFonts w:cs="Times New Roman"/>
                <w:b/>
                <w:bCs/>
                <w:color w:val="FFFFFF"/>
                <w:sz w:val="20"/>
              </w:rPr>
            </w:pPr>
            <w:r>
              <w:rPr>
                <w:rFonts w:cs="Times New Roman"/>
                <w:b/>
                <w:bCs/>
                <w:color w:val="FFFFFF"/>
                <w:sz w:val="20"/>
              </w:rPr>
              <w:t>2030</w:t>
            </w:r>
          </w:p>
        </w:tc>
      </w:tr>
      <w:tr w14:paraId="247FCC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E758C83">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4E9C452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C15883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1167AE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6766F4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897AB7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D99E8AB">
            <w:pPr>
              <w:pStyle w:val="175"/>
              <w:widowControl w:val="0"/>
              <w:jc w:val="right"/>
              <w:rPr>
                <w:rFonts w:cs="Times New Roman"/>
                <w:sz w:val="20"/>
              </w:rPr>
            </w:pPr>
            <w:r>
              <w:rPr>
                <w:rFonts w:hint="eastAsia" w:cs="Times New Roman"/>
                <w:sz w:val="20"/>
              </w:rPr>
              <w:t>XX%</w:t>
            </w:r>
          </w:p>
        </w:tc>
      </w:tr>
      <w:tr w14:paraId="08A530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5CD7A31">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46D589E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919716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01FBB7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C673ED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E26E9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CB937FA">
            <w:pPr>
              <w:pStyle w:val="175"/>
              <w:widowControl w:val="0"/>
              <w:jc w:val="right"/>
              <w:rPr>
                <w:rFonts w:cs="Times New Roman"/>
                <w:sz w:val="20"/>
              </w:rPr>
            </w:pPr>
            <w:r>
              <w:rPr>
                <w:rFonts w:hint="eastAsia" w:cs="Times New Roman"/>
                <w:sz w:val="20"/>
              </w:rPr>
              <w:t>XX%</w:t>
            </w:r>
          </w:p>
        </w:tc>
      </w:tr>
      <w:tr w14:paraId="45C667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4385366">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3FE4559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B413B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864299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59D74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93033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6EF4F6A">
            <w:pPr>
              <w:pStyle w:val="175"/>
              <w:widowControl w:val="0"/>
              <w:jc w:val="right"/>
              <w:rPr>
                <w:rFonts w:cs="Times New Roman"/>
                <w:sz w:val="20"/>
              </w:rPr>
            </w:pPr>
            <w:r>
              <w:rPr>
                <w:rFonts w:hint="eastAsia" w:cs="Times New Roman"/>
                <w:sz w:val="20"/>
              </w:rPr>
              <w:t>XX%</w:t>
            </w:r>
          </w:p>
        </w:tc>
      </w:tr>
      <w:tr w14:paraId="7B302A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19B9CDE">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59DDD041">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2D8B4520">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52E7AB99">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CAEF7A8">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F5FB128">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51C5687">
            <w:pPr>
              <w:pStyle w:val="175"/>
              <w:widowControl w:val="0"/>
              <w:jc w:val="right"/>
              <w:rPr>
                <w:rFonts w:cs="Times New Roman"/>
                <w:sz w:val="20"/>
              </w:rPr>
            </w:pPr>
            <w:r>
              <w:rPr>
                <w:rFonts w:cs="Times New Roman"/>
                <w:sz w:val="20"/>
              </w:rPr>
              <w:t>100</w:t>
            </w:r>
            <w:r>
              <w:rPr>
                <w:rFonts w:hint="eastAsia" w:cs="Times New Roman"/>
                <w:sz w:val="20"/>
              </w:rPr>
              <w:t>%</w:t>
            </w:r>
          </w:p>
        </w:tc>
      </w:tr>
    </w:tbl>
    <w:p w14:paraId="01D83F9D">
      <w:pPr>
        <w:pStyle w:val="144"/>
      </w:pPr>
      <w:r>
        <w:rPr>
          <w:rFonts w:hint="eastAsia"/>
        </w:rPr>
        <w:t>资料来源：第三方资料、新闻报道、业内专家采访及QYResearch整理研究，2024年</w:t>
      </w:r>
    </w:p>
    <w:p w14:paraId="600D1D82">
      <w:pPr>
        <w:pStyle w:val="3"/>
      </w:pPr>
      <w:bookmarkStart w:id="626" w:name="_Toc153725775"/>
      <w:bookmarkStart w:id="627" w:name="_Toc173173119"/>
      <w:r>
        <w:rPr>
          <w:rFonts w:hint="eastAsia"/>
        </w:rPr>
        <w:t>全球不同应用3,5-二甲基哌啶价格走势（2019-2030）</w:t>
      </w:r>
      <w:bookmarkEnd w:id="626"/>
      <w:bookmarkEnd w:id="627"/>
    </w:p>
    <w:p w14:paraId="7231FC43">
      <w:pPr>
        <w:pStyle w:val="148"/>
      </w:pPr>
      <w:bookmarkStart w:id="628" w:name="_Toc153725371"/>
      <w:bookmarkStart w:id="629" w:name="_Toc153726196"/>
      <w:r>
        <w:rPr>
          <w:rFonts w:hint="eastAsia"/>
        </w:rPr>
        <w:t>全球不同应用3,5-二甲基哌啶价格走势（2019-2030）&amp;（</w:t>
      </w:r>
      <w:r>
        <w:t>美元/吨</w:t>
      </w:r>
      <w:r>
        <w:rPr>
          <w:rFonts w:hint="eastAsia"/>
        </w:rPr>
        <w:t>）</w:t>
      </w:r>
      <w:bookmarkEnd w:id="628"/>
      <w:bookmarkEnd w:id="629"/>
    </w:p>
    <w:p w14:paraId="02A786BD">
      <w:r>
        <w:drawing>
          <wp:inline distT="0" distB="0" distL="0" distR="0">
            <wp:extent cx="6192520" cy="2693035"/>
            <wp:effectExtent l="0" t="0" r="0" b="0"/>
            <wp:docPr id="855379451" name="图表 855379451"/>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14:paraId="6FE89F74">
      <w:pPr>
        <w:pStyle w:val="144"/>
      </w:pPr>
      <w:r>
        <w:rPr>
          <w:rFonts w:hint="eastAsia"/>
        </w:rPr>
        <w:t>资料来源：第三方资料、新闻报道、业内专家采访及QYResearch整理研究，2024年</w:t>
      </w:r>
    </w:p>
    <w:p w14:paraId="4A3A1815">
      <w:pPr>
        <w:pStyle w:val="3"/>
      </w:pPr>
      <w:bookmarkStart w:id="630" w:name="_Toc173173120"/>
      <w:bookmarkStart w:id="631" w:name="_Toc153725776"/>
      <w:r>
        <w:rPr>
          <w:rFonts w:hint="eastAsia"/>
        </w:rPr>
        <w:t>中国不同应用3,5-二甲基哌啶销量（2019-2030）</w:t>
      </w:r>
      <w:bookmarkEnd w:id="630"/>
      <w:bookmarkEnd w:id="631"/>
    </w:p>
    <w:p w14:paraId="31BAC09C">
      <w:pPr>
        <w:pStyle w:val="4"/>
      </w:pPr>
      <w:bookmarkStart w:id="632" w:name="_Toc173173121"/>
      <w:bookmarkStart w:id="633" w:name="_Toc153725777"/>
      <w:r>
        <w:rPr>
          <w:rFonts w:hint="eastAsia"/>
        </w:rPr>
        <w:t>中国</w:t>
      </w:r>
      <w:r>
        <w:t>不同应用3,5-二甲基哌啶</w:t>
      </w:r>
      <w:r>
        <w:rPr>
          <w:rFonts w:hint="eastAsia"/>
        </w:rPr>
        <w:t>销量及市场份额（2019-2024）</w:t>
      </w:r>
      <w:bookmarkEnd w:id="632"/>
      <w:bookmarkEnd w:id="633"/>
    </w:p>
    <w:p w14:paraId="647BF87C">
      <w:pPr>
        <w:pStyle w:val="151"/>
        <w:ind w:left="252" w:right="-105"/>
        <w:rPr>
          <w:lang w:eastAsia="zh-CN"/>
        </w:rPr>
      </w:pPr>
      <w:bookmarkStart w:id="634" w:name="_Toc153725445"/>
      <w:bookmarkStart w:id="635" w:name="_Toc153726270"/>
      <w:r>
        <w:rPr>
          <w:rFonts w:hint="eastAsia"/>
          <w:lang w:eastAsia="zh-CN"/>
        </w:rPr>
        <w:t>中国不同应用3,5-二甲基哌啶销量（2019-2024年）&amp;（</w:t>
      </w:r>
      <w:r>
        <w:rPr>
          <w:lang w:eastAsia="zh-CN"/>
        </w:rPr>
        <w:t>吨</w:t>
      </w:r>
      <w:r>
        <w:rPr>
          <w:rFonts w:hint="eastAsia"/>
          <w:lang w:eastAsia="zh-CN"/>
        </w:rPr>
        <w:t>）</w:t>
      </w:r>
      <w:bookmarkEnd w:id="634"/>
      <w:bookmarkEnd w:id="63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144F32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2F8A8C2">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186EC9AF">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D3C02AF">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323FE8B0">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58CE7E2E">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4CB872D">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0F0D825F">
            <w:pPr>
              <w:pStyle w:val="175"/>
              <w:widowControl w:val="0"/>
              <w:jc w:val="center"/>
              <w:rPr>
                <w:rFonts w:cs="Times New Roman"/>
                <w:b/>
                <w:bCs/>
                <w:color w:val="FFFFFF"/>
                <w:sz w:val="20"/>
              </w:rPr>
            </w:pPr>
            <w:r>
              <w:rPr>
                <w:rFonts w:cs="Times New Roman"/>
                <w:b/>
                <w:bCs/>
                <w:color w:val="FFFFFF"/>
                <w:sz w:val="20"/>
              </w:rPr>
              <w:t>2024</w:t>
            </w:r>
          </w:p>
        </w:tc>
      </w:tr>
      <w:tr w14:paraId="5DABA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5AF174">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64EDB2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EE5D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7CCF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2E344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98840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40DBA2A">
            <w:pPr>
              <w:pStyle w:val="175"/>
              <w:widowControl w:val="0"/>
              <w:jc w:val="right"/>
              <w:rPr>
                <w:rFonts w:cs="Times New Roman"/>
                <w:sz w:val="20"/>
              </w:rPr>
            </w:pPr>
            <w:r>
              <w:rPr>
                <w:rFonts w:hint="eastAsia" w:cs="Times New Roman"/>
                <w:sz w:val="20"/>
              </w:rPr>
              <w:t>XX</w:t>
            </w:r>
          </w:p>
        </w:tc>
      </w:tr>
      <w:tr w14:paraId="6510B2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DC780D6">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09A658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9746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66B7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AC396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22E08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90BCEFE">
            <w:pPr>
              <w:pStyle w:val="175"/>
              <w:widowControl w:val="0"/>
              <w:jc w:val="right"/>
              <w:rPr>
                <w:rFonts w:cs="Times New Roman"/>
                <w:sz w:val="20"/>
              </w:rPr>
            </w:pPr>
            <w:r>
              <w:rPr>
                <w:rFonts w:hint="eastAsia" w:cs="Times New Roman"/>
                <w:sz w:val="20"/>
              </w:rPr>
              <w:t>XX</w:t>
            </w:r>
          </w:p>
        </w:tc>
      </w:tr>
      <w:tr w14:paraId="20E53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C8D6264">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6704731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C00E4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EF7F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F63C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75FE3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2EA5922A">
            <w:pPr>
              <w:pStyle w:val="175"/>
              <w:widowControl w:val="0"/>
              <w:jc w:val="right"/>
              <w:rPr>
                <w:rFonts w:cs="Times New Roman"/>
                <w:sz w:val="20"/>
              </w:rPr>
            </w:pPr>
            <w:r>
              <w:rPr>
                <w:rFonts w:hint="eastAsia" w:cs="Times New Roman"/>
                <w:sz w:val="20"/>
              </w:rPr>
              <w:t>XX</w:t>
            </w:r>
          </w:p>
        </w:tc>
      </w:tr>
      <w:tr w14:paraId="10B156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5CC3BF">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CCE56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E867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CD2CC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3ADE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7C6DE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B922564">
            <w:pPr>
              <w:pStyle w:val="175"/>
              <w:widowControl w:val="0"/>
              <w:jc w:val="right"/>
              <w:rPr>
                <w:rFonts w:cs="Times New Roman"/>
                <w:sz w:val="20"/>
              </w:rPr>
            </w:pPr>
            <w:r>
              <w:rPr>
                <w:rFonts w:hint="eastAsia" w:cs="Times New Roman"/>
                <w:sz w:val="20"/>
              </w:rPr>
              <w:t>XX</w:t>
            </w:r>
          </w:p>
        </w:tc>
      </w:tr>
    </w:tbl>
    <w:p w14:paraId="7E571385">
      <w:pPr>
        <w:pStyle w:val="144"/>
      </w:pPr>
      <w:r>
        <w:rPr>
          <w:rFonts w:hint="eastAsia"/>
        </w:rPr>
        <w:t>资料来源：第三方资料、新闻报道、业内专家采访及QYResearch整理研究，2024年</w:t>
      </w:r>
    </w:p>
    <w:p w14:paraId="6D94CC00">
      <w:pPr>
        <w:pStyle w:val="151"/>
        <w:ind w:left="252" w:right="-105"/>
        <w:rPr>
          <w:lang w:eastAsia="zh-CN"/>
        </w:rPr>
      </w:pPr>
      <w:bookmarkStart w:id="636" w:name="_Toc153725446"/>
      <w:bookmarkStart w:id="637" w:name="_Toc153726271"/>
      <w:r>
        <w:rPr>
          <w:rFonts w:hint="eastAsia"/>
          <w:lang w:eastAsia="zh-CN"/>
        </w:rPr>
        <w:t>中国不同应用3,5-二甲基哌啶销量市场份额（2019-2024）</w:t>
      </w:r>
      <w:bookmarkEnd w:id="636"/>
      <w:bookmarkEnd w:id="637"/>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20AA8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063116B">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39FDB42">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56AB6551">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85AC3B3">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1D12536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315E0FE">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59655CEB">
            <w:pPr>
              <w:pStyle w:val="175"/>
              <w:widowControl w:val="0"/>
              <w:jc w:val="center"/>
              <w:rPr>
                <w:rFonts w:cs="Times New Roman"/>
                <w:b/>
                <w:bCs/>
                <w:color w:val="FFFFFF"/>
                <w:sz w:val="20"/>
              </w:rPr>
            </w:pPr>
            <w:r>
              <w:rPr>
                <w:rFonts w:cs="Times New Roman"/>
                <w:b/>
                <w:bCs/>
                <w:color w:val="FFFFFF"/>
                <w:sz w:val="20"/>
              </w:rPr>
              <w:t>2024</w:t>
            </w:r>
          </w:p>
        </w:tc>
      </w:tr>
      <w:tr w14:paraId="5B1818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BFF933">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64C7F90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6AAA4F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8877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583BD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FCC07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77127FE">
            <w:pPr>
              <w:pStyle w:val="175"/>
              <w:widowControl w:val="0"/>
              <w:jc w:val="right"/>
              <w:rPr>
                <w:rFonts w:cs="Times New Roman"/>
                <w:sz w:val="20"/>
              </w:rPr>
            </w:pPr>
            <w:r>
              <w:rPr>
                <w:rFonts w:hint="eastAsia" w:cs="Times New Roman"/>
                <w:sz w:val="20"/>
              </w:rPr>
              <w:t>XX%</w:t>
            </w:r>
          </w:p>
        </w:tc>
      </w:tr>
      <w:tr w14:paraId="1A3C85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5EE62A">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41B0AB6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AB85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1D05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72FE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68EEE1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45133C9">
            <w:pPr>
              <w:pStyle w:val="175"/>
              <w:widowControl w:val="0"/>
              <w:jc w:val="right"/>
              <w:rPr>
                <w:rFonts w:cs="Times New Roman"/>
                <w:sz w:val="20"/>
              </w:rPr>
            </w:pPr>
            <w:r>
              <w:rPr>
                <w:rFonts w:hint="eastAsia" w:cs="Times New Roman"/>
                <w:sz w:val="20"/>
              </w:rPr>
              <w:t>XX%</w:t>
            </w:r>
          </w:p>
        </w:tc>
      </w:tr>
      <w:tr w14:paraId="0B0C51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1EE7E240">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40DF73D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76CAB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EED82D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C0CC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66513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B47581E">
            <w:pPr>
              <w:pStyle w:val="175"/>
              <w:widowControl w:val="0"/>
              <w:jc w:val="right"/>
              <w:rPr>
                <w:rFonts w:cs="Times New Roman"/>
                <w:sz w:val="20"/>
              </w:rPr>
            </w:pPr>
            <w:r>
              <w:rPr>
                <w:rFonts w:hint="eastAsia" w:cs="Times New Roman"/>
                <w:sz w:val="20"/>
              </w:rPr>
              <w:t>XX%</w:t>
            </w:r>
          </w:p>
        </w:tc>
      </w:tr>
      <w:tr w14:paraId="34C588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56BA7B3">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5E0D2F1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AD4F7A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72E6BA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AE4F4A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89B434">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79D3287F">
            <w:pPr>
              <w:pStyle w:val="175"/>
              <w:widowControl w:val="0"/>
              <w:jc w:val="right"/>
              <w:rPr>
                <w:rFonts w:cs="Times New Roman"/>
                <w:sz w:val="20"/>
              </w:rPr>
            </w:pPr>
            <w:r>
              <w:rPr>
                <w:rFonts w:cs="Times New Roman"/>
                <w:sz w:val="20"/>
              </w:rPr>
              <w:t>100</w:t>
            </w:r>
            <w:r>
              <w:rPr>
                <w:rFonts w:hint="eastAsia" w:cs="Times New Roman"/>
                <w:sz w:val="20"/>
              </w:rPr>
              <w:t>%</w:t>
            </w:r>
          </w:p>
        </w:tc>
      </w:tr>
    </w:tbl>
    <w:p w14:paraId="191FB84A">
      <w:pPr>
        <w:pStyle w:val="144"/>
      </w:pPr>
      <w:r>
        <w:rPr>
          <w:rFonts w:hint="eastAsia"/>
        </w:rPr>
        <w:t>资料来源：第三方资料、新闻报道、业内专家采访及QYResearch整理研究，2024年</w:t>
      </w:r>
    </w:p>
    <w:p w14:paraId="70ED9EFC">
      <w:pPr>
        <w:pStyle w:val="4"/>
      </w:pPr>
      <w:bookmarkStart w:id="638" w:name="_Toc153725778"/>
      <w:bookmarkStart w:id="639" w:name="_Toc173173122"/>
      <w:r>
        <w:rPr>
          <w:rFonts w:hint="eastAsia"/>
        </w:rPr>
        <w:t>中国</w:t>
      </w:r>
      <w:r>
        <w:t>不同应用3,5-二甲基哌啶</w:t>
      </w:r>
      <w:r>
        <w:rPr>
          <w:rFonts w:hint="eastAsia"/>
        </w:rPr>
        <w:t>销量预测（2025-2030）</w:t>
      </w:r>
      <w:bookmarkEnd w:id="638"/>
      <w:bookmarkEnd w:id="639"/>
    </w:p>
    <w:p w14:paraId="66F91AE9">
      <w:pPr>
        <w:pStyle w:val="151"/>
        <w:ind w:left="252" w:right="-105"/>
        <w:rPr>
          <w:lang w:eastAsia="zh-CN"/>
        </w:rPr>
      </w:pPr>
      <w:bookmarkStart w:id="640" w:name="_Toc153726272"/>
      <w:bookmarkStart w:id="641" w:name="_Toc153725447"/>
      <w:r>
        <w:rPr>
          <w:rFonts w:hint="eastAsia"/>
          <w:lang w:eastAsia="zh-CN"/>
        </w:rPr>
        <w:t>中国不同应用3,5-二甲基哌啶销量预测（2025-2030）&amp;（</w:t>
      </w:r>
      <w:r>
        <w:rPr>
          <w:lang w:eastAsia="zh-CN"/>
        </w:rPr>
        <w:t>吨</w:t>
      </w:r>
      <w:r>
        <w:rPr>
          <w:rFonts w:hint="eastAsia"/>
          <w:lang w:eastAsia="zh-CN"/>
        </w:rPr>
        <w:t>）</w:t>
      </w:r>
      <w:bookmarkEnd w:id="640"/>
      <w:bookmarkEnd w:id="6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11346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D8A561A">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3F160E25">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4C296E18">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6C716196">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54B9B3A6">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732DC064">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3D3ABB68">
            <w:pPr>
              <w:pStyle w:val="175"/>
              <w:widowControl w:val="0"/>
              <w:jc w:val="center"/>
              <w:rPr>
                <w:rFonts w:cs="Times New Roman"/>
                <w:b/>
                <w:bCs/>
                <w:color w:val="FFFFFF"/>
                <w:sz w:val="20"/>
              </w:rPr>
            </w:pPr>
            <w:r>
              <w:rPr>
                <w:rFonts w:cs="Times New Roman"/>
                <w:b/>
                <w:bCs/>
                <w:color w:val="FFFFFF"/>
                <w:sz w:val="20"/>
              </w:rPr>
              <w:t>2030</w:t>
            </w:r>
          </w:p>
        </w:tc>
      </w:tr>
      <w:tr w14:paraId="25063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17AC74C">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7E3C773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0B6533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DA2735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C2EAF4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6075A9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32B0908">
            <w:pPr>
              <w:pStyle w:val="175"/>
              <w:widowControl w:val="0"/>
              <w:jc w:val="right"/>
              <w:rPr>
                <w:rFonts w:cs="Times New Roman"/>
                <w:sz w:val="20"/>
              </w:rPr>
            </w:pPr>
            <w:r>
              <w:rPr>
                <w:rFonts w:hint="eastAsia" w:cs="Times New Roman"/>
                <w:sz w:val="20"/>
              </w:rPr>
              <w:t>XX</w:t>
            </w:r>
          </w:p>
        </w:tc>
      </w:tr>
      <w:tr w14:paraId="257B57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A9B2AAD">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2DC12190">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5316EB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47282A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0A544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4ED51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51DC3F">
            <w:pPr>
              <w:pStyle w:val="175"/>
              <w:widowControl w:val="0"/>
              <w:jc w:val="right"/>
              <w:rPr>
                <w:rFonts w:cs="Times New Roman"/>
                <w:sz w:val="20"/>
              </w:rPr>
            </w:pPr>
            <w:r>
              <w:rPr>
                <w:rFonts w:hint="eastAsia" w:cs="Times New Roman"/>
                <w:sz w:val="20"/>
              </w:rPr>
              <w:t>XX</w:t>
            </w:r>
          </w:p>
        </w:tc>
      </w:tr>
      <w:tr w14:paraId="60CC8A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7DD369F">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4C852CA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C0EFA08">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59AC5F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A8A1D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568A0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7FA1A37">
            <w:pPr>
              <w:pStyle w:val="175"/>
              <w:widowControl w:val="0"/>
              <w:jc w:val="right"/>
              <w:rPr>
                <w:rFonts w:cs="Times New Roman"/>
                <w:sz w:val="20"/>
              </w:rPr>
            </w:pPr>
            <w:r>
              <w:rPr>
                <w:rFonts w:hint="eastAsia" w:cs="Times New Roman"/>
                <w:sz w:val="20"/>
              </w:rPr>
              <w:t>XX</w:t>
            </w:r>
          </w:p>
        </w:tc>
      </w:tr>
      <w:tr w14:paraId="3EA1BF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05B1E2D">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62A170D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6732021">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9A4700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46A6E7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21BE43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30E8218">
            <w:pPr>
              <w:pStyle w:val="175"/>
              <w:widowControl w:val="0"/>
              <w:jc w:val="right"/>
              <w:rPr>
                <w:rFonts w:cs="Times New Roman"/>
                <w:sz w:val="20"/>
              </w:rPr>
            </w:pPr>
            <w:r>
              <w:rPr>
                <w:rFonts w:hint="eastAsia" w:cs="Times New Roman"/>
                <w:sz w:val="20"/>
              </w:rPr>
              <w:t>XX</w:t>
            </w:r>
          </w:p>
        </w:tc>
      </w:tr>
    </w:tbl>
    <w:p w14:paraId="5E3A1B08">
      <w:pPr>
        <w:pStyle w:val="144"/>
      </w:pPr>
      <w:r>
        <w:rPr>
          <w:rFonts w:hint="eastAsia"/>
        </w:rPr>
        <w:t>资料来源：第三方资料、新闻报道、业内专家采访及QYResearch整理研究，2024年</w:t>
      </w:r>
    </w:p>
    <w:p w14:paraId="762BD898">
      <w:pPr>
        <w:pStyle w:val="151"/>
        <w:ind w:left="252" w:right="-105"/>
        <w:rPr>
          <w:lang w:eastAsia="zh-CN"/>
        </w:rPr>
      </w:pPr>
      <w:bookmarkStart w:id="642" w:name="_Toc153726273"/>
      <w:bookmarkStart w:id="643" w:name="_Toc153725448"/>
      <w:r>
        <w:rPr>
          <w:rFonts w:hint="eastAsia"/>
          <w:lang w:eastAsia="zh-CN"/>
        </w:rPr>
        <w:t>中国不同应用3,5-二甲基哌啶销量市场份额预测（2025-2030）</w:t>
      </w:r>
      <w:bookmarkEnd w:id="642"/>
      <w:bookmarkEnd w:id="64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4B7EB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B21457E">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1673B96F">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709D95D0">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68893922">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7361AED5">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057D0749">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288D3032">
            <w:pPr>
              <w:pStyle w:val="175"/>
              <w:widowControl w:val="0"/>
              <w:jc w:val="center"/>
              <w:rPr>
                <w:rFonts w:cs="Times New Roman"/>
                <w:b/>
                <w:bCs/>
                <w:color w:val="FFFFFF"/>
                <w:sz w:val="20"/>
              </w:rPr>
            </w:pPr>
            <w:r>
              <w:rPr>
                <w:rFonts w:cs="Times New Roman"/>
                <w:b/>
                <w:bCs/>
                <w:color w:val="FFFFFF"/>
                <w:sz w:val="20"/>
              </w:rPr>
              <w:t>2030</w:t>
            </w:r>
          </w:p>
        </w:tc>
      </w:tr>
      <w:tr w14:paraId="17E776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8085457">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529861D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AEDBBC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D49E99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792D19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680881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BF1D78F">
            <w:pPr>
              <w:pStyle w:val="175"/>
              <w:widowControl w:val="0"/>
              <w:jc w:val="right"/>
              <w:rPr>
                <w:rFonts w:cs="Times New Roman"/>
                <w:sz w:val="20"/>
              </w:rPr>
            </w:pPr>
            <w:r>
              <w:rPr>
                <w:rFonts w:hint="eastAsia" w:cs="Times New Roman"/>
                <w:sz w:val="20"/>
              </w:rPr>
              <w:t>XX%</w:t>
            </w:r>
          </w:p>
        </w:tc>
      </w:tr>
      <w:tr w14:paraId="690801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5C52E87">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1896B04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7F59FA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4FBDB2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D128A0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46373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FC0F872">
            <w:pPr>
              <w:pStyle w:val="175"/>
              <w:widowControl w:val="0"/>
              <w:jc w:val="right"/>
              <w:rPr>
                <w:rFonts w:cs="Times New Roman"/>
                <w:sz w:val="20"/>
              </w:rPr>
            </w:pPr>
            <w:r>
              <w:rPr>
                <w:rFonts w:hint="eastAsia" w:cs="Times New Roman"/>
                <w:sz w:val="20"/>
              </w:rPr>
              <w:t>XX%</w:t>
            </w:r>
          </w:p>
        </w:tc>
      </w:tr>
      <w:tr w14:paraId="52DE0D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732DC43E">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3DCE625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19F084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D0C9A5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78A486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F07C1B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79ED1A8">
            <w:pPr>
              <w:pStyle w:val="175"/>
              <w:widowControl w:val="0"/>
              <w:jc w:val="right"/>
              <w:rPr>
                <w:rFonts w:cs="Times New Roman"/>
                <w:sz w:val="20"/>
              </w:rPr>
            </w:pPr>
            <w:r>
              <w:rPr>
                <w:rFonts w:hint="eastAsia" w:cs="Times New Roman"/>
                <w:sz w:val="20"/>
              </w:rPr>
              <w:t>XX%</w:t>
            </w:r>
          </w:p>
        </w:tc>
      </w:tr>
      <w:tr w14:paraId="45DF49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9462EA6">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54786F2B">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2B4DAECC">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5E378A58">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13C341B1">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4BBD01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42B8D79">
            <w:pPr>
              <w:pStyle w:val="175"/>
              <w:widowControl w:val="0"/>
              <w:jc w:val="right"/>
              <w:rPr>
                <w:rFonts w:cs="Times New Roman"/>
                <w:sz w:val="20"/>
              </w:rPr>
            </w:pPr>
            <w:r>
              <w:rPr>
                <w:rFonts w:cs="Times New Roman"/>
                <w:sz w:val="20"/>
              </w:rPr>
              <w:t>100</w:t>
            </w:r>
            <w:r>
              <w:rPr>
                <w:rFonts w:hint="eastAsia" w:cs="Times New Roman"/>
                <w:sz w:val="20"/>
              </w:rPr>
              <w:t>%</w:t>
            </w:r>
          </w:p>
        </w:tc>
      </w:tr>
    </w:tbl>
    <w:p w14:paraId="22210371">
      <w:pPr>
        <w:pStyle w:val="144"/>
      </w:pPr>
      <w:r>
        <w:rPr>
          <w:rFonts w:hint="eastAsia"/>
        </w:rPr>
        <w:t>资料来源：第三方资料、新闻报道、业内专家采访及QYResearch整理研究，2024年</w:t>
      </w:r>
    </w:p>
    <w:p w14:paraId="678DD852">
      <w:pPr>
        <w:pStyle w:val="3"/>
      </w:pPr>
      <w:bookmarkStart w:id="644" w:name="_Toc153725779"/>
      <w:bookmarkStart w:id="645" w:name="_Toc173173123"/>
      <w:r>
        <w:rPr>
          <w:rFonts w:hint="eastAsia"/>
        </w:rPr>
        <w:t>中国</w:t>
      </w:r>
      <w:r>
        <w:t>不同应用3,5-二甲基哌啶</w:t>
      </w:r>
      <w:r>
        <w:rPr>
          <w:rFonts w:hint="eastAsia"/>
        </w:rPr>
        <w:t>收入（2019-2030）</w:t>
      </w:r>
      <w:bookmarkEnd w:id="644"/>
      <w:bookmarkEnd w:id="645"/>
    </w:p>
    <w:p w14:paraId="47B0AC90">
      <w:pPr>
        <w:pStyle w:val="4"/>
      </w:pPr>
      <w:bookmarkStart w:id="646" w:name="_Toc153725780"/>
      <w:bookmarkStart w:id="647" w:name="_Toc173173124"/>
      <w:r>
        <w:rPr>
          <w:rFonts w:hint="eastAsia"/>
        </w:rPr>
        <w:t>中国</w:t>
      </w:r>
      <w:r>
        <w:t>不同应用3,5-二甲基哌啶</w:t>
      </w:r>
      <w:r>
        <w:rPr>
          <w:rFonts w:hint="eastAsia"/>
        </w:rPr>
        <w:t>收入及市场份额（2019-2024）</w:t>
      </w:r>
      <w:bookmarkEnd w:id="646"/>
      <w:bookmarkEnd w:id="647"/>
    </w:p>
    <w:p w14:paraId="5FD8E3EE">
      <w:pPr>
        <w:pStyle w:val="151"/>
        <w:ind w:left="252" w:right="-105"/>
        <w:rPr>
          <w:lang w:eastAsia="zh-CN"/>
        </w:rPr>
      </w:pPr>
      <w:bookmarkStart w:id="648" w:name="_Toc153725449"/>
      <w:bookmarkStart w:id="649" w:name="_Toc153726274"/>
      <w:r>
        <w:rPr>
          <w:rFonts w:hint="eastAsia"/>
          <w:lang w:eastAsia="zh-CN"/>
        </w:rPr>
        <w:t>中国不同应用3,5-二甲基哌啶收入（2019-2024年）&amp;（百万美元）</w:t>
      </w:r>
      <w:bookmarkEnd w:id="648"/>
      <w:bookmarkEnd w:id="64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011F4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EAD1694">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7147DB91">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6CBF4588">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00DB55FD">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797E8DD1">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7139300">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14FB209F">
            <w:pPr>
              <w:pStyle w:val="175"/>
              <w:widowControl w:val="0"/>
              <w:jc w:val="center"/>
              <w:rPr>
                <w:rFonts w:cs="Times New Roman"/>
                <w:b/>
                <w:bCs/>
                <w:color w:val="FFFFFF"/>
                <w:sz w:val="20"/>
              </w:rPr>
            </w:pPr>
            <w:r>
              <w:rPr>
                <w:rFonts w:cs="Times New Roman"/>
                <w:b/>
                <w:bCs/>
                <w:color w:val="FFFFFF"/>
                <w:sz w:val="20"/>
              </w:rPr>
              <w:t>2024</w:t>
            </w:r>
          </w:p>
        </w:tc>
      </w:tr>
      <w:tr w14:paraId="51432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71C53B3">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04C3C0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C10A0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ABBA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31BC9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FB0A4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8C6E4C6">
            <w:pPr>
              <w:pStyle w:val="175"/>
              <w:widowControl w:val="0"/>
              <w:jc w:val="right"/>
              <w:rPr>
                <w:rFonts w:cs="Times New Roman"/>
                <w:sz w:val="20"/>
              </w:rPr>
            </w:pPr>
            <w:r>
              <w:rPr>
                <w:rFonts w:hint="eastAsia" w:cs="Times New Roman"/>
                <w:sz w:val="20"/>
              </w:rPr>
              <w:t>XX</w:t>
            </w:r>
          </w:p>
        </w:tc>
      </w:tr>
      <w:tr w14:paraId="490F4D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464368">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5A94AF3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13BBC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17D4D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4C95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0DF46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D650F79">
            <w:pPr>
              <w:pStyle w:val="175"/>
              <w:widowControl w:val="0"/>
              <w:jc w:val="right"/>
              <w:rPr>
                <w:rFonts w:cs="Times New Roman"/>
                <w:sz w:val="20"/>
              </w:rPr>
            </w:pPr>
            <w:r>
              <w:rPr>
                <w:rFonts w:hint="eastAsia" w:cs="Times New Roman"/>
                <w:sz w:val="20"/>
              </w:rPr>
              <w:t>XX</w:t>
            </w:r>
          </w:p>
        </w:tc>
      </w:tr>
      <w:tr w14:paraId="4C44BF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6B1B3354">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0D8D15B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865B5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6B78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E90A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4A552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FB27525">
            <w:pPr>
              <w:pStyle w:val="175"/>
              <w:widowControl w:val="0"/>
              <w:jc w:val="right"/>
              <w:rPr>
                <w:rFonts w:cs="Times New Roman"/>
                <w:sz w:val="20"/>
              </w:rPr>
            </w:pPr>
            <w:r>
              <w:rPr>
                <w:rFonts w:hint="eastAsia" w:cs="Times New Roman"/>
                <w:sz w:val="20"/>
              </w:rPr>
              <w:t>XX</w:t>
            </w:r>
          </w:p>
        </w:tc>
      </w:tr>
      <w:tr w14:paraId="30D70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A7C93CA">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83E87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D288D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D7FB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CD6E4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17BE7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8F1D722">
            <w:pPr>
              <w:pStyle w:val="175"/>
              <w:widowControl w:val="0"/>
              <w:jc w:val="right"/>
              <w:rPr>
                <w:rFonts w:cs="Times New Roman"/>
                <w:sz w:val="20"/>
              </w:rPr>
            </w:pPr>
            <w:r>
              <w:rPr>
                <w:rFonts w:hint="eastAsia" w:cs="Times New Roman"/>
                <w:sz w:val="20"/>
              </w:rPr>
              <w:t>XX</w:t>
            </w:r>
          </w:p>
        </w:tc>
      </w:tr>
    </w:tbl>
    <w:p w14:paraId="43CBD1DD">
      <w:pPr>
        <w:pStyle w:val="144"/>
      </w:pPr>
      <w:r>
        <w:rPr>
          <w:rFonts w:hint="eastAsia"/>
        </w:rPr>
        <w:t>资料来源：第三方资料、新闻报道、业内专家采访及QYResearch整理研究，2024年</w:t>
      </w:r>
    </w:p>
    <w:p w14:paraId="7D3EDC5B">
      <w:pPr>
        <w:pStyle w:val="151"/>
        <w:ind w:left="252" w:right="-105"/>
        <w:rPr>
          <w:lang w:eastAsia="zh-CN"/>
        </w:rPr>
      </w:pPr>
      <w:bookmarkStart w:id="650" w:name="_Toc153725450"/>
      <w:bookmarkStart w:id="651" w:name="_Toc153726275"/>
      <w:r>
        <w:rPr>
          <w:rFonts w:hint="eastAsia"/>
          <w:lang w:eastAsia="zh-CN"/>
        </w:rPr>
        <w:t>中国不同应用3,5-二甲基哌啶收入市场份额（2019-2024）</w:t>
      </w:r>
      <w:bookmarkEnd w:id="650"/>
      <w:bookmarkEnd w:id="651"/>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6D11D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F987D6D">
            <w:pPr>
              <w:pStyle w:val="175"/>
              <w:widowControl w:val="0"/>
              <w:jc w:val="both"/>
              <w:rPr>
                <w:rFonts w:cs="Times New Roman"/>
                <w:b/>
                <w:bCs/>
                <w:color w:val="FFFFFF"/>
                <w:sz w:val="20"/>
              </w:rPr>
            </w:pPr>
            <w:r>
              <w:rPr>
                <w:rFonts w:hint="eastAsia" w:cs="Times New Roman"/>
                <w:b/>
                <w:bCs/>
                <w:color w:val="FFFFFF"/>
                <w:sz w:val="20"/>
              </w:rPr>
              <w:t>应用</w:t>
            </w:r>
          </w:p>
        </w:tc>
        <w:tc>
          <w:tcPr>
            <w:tcW w:w="646" w:type="pct"/>
            <w:shd w:val="solid" w:color="000080" w:fill="FFFFFF"/>
            <w:noWrap/>
            <w:vAlign w:val="center"/>
          </w:tcPr>
          <w:p w14:paraId="4810ADDE">
            <w:pPr>
              <w:pStyle w:val="175"/>
              <w:widowControl w:val="0"/>
              <w:jc w:val="center"/>
              <w:rPr>
                <w:rFonts w:cs="Times New Roman"/>
                <w:b/>
                <w:bCs/>
                <w:color w:val="FFFFFF"/>
                <w:sz w:val="20"/>
              </w:rPr>
            </w:pPr>
            <w:r>
              <w:rPr>
                <w:rFonts w:hint="eastAsia" w:cs="Times New Roman"/>
                <w:b/>
                <w:bCs/>
                <w:color w:val="FFFFFF"/>
                <w:sz w:val="20"/>
              </w:rPr>
              <w:t>2019</w:t>
            </w:r>
          </w:p>
        </w:tc>
        <w:tc>
          <w:tcPr>
            <w:tcW w:w="647" w:type="pct"/>
            <w:shd w:val="solid" w:color="000080" w:fill="FFFFFF"/>
            <w:noWrap/>
            <w:vAlign w:val="center"/>
          </w:tcPr>
          <w:p w14:paraId="42EAED72">
            <w:pPr>
              <w:pStyle w:val="175"/>
              <w:widowControl w:val="0"/>
              <w:jc w:val="center"/>
              <w:rPr>
                <w:rFonts w:cs="Times New Roman"/>
                <w:b/>
                <w:bCs/>
                <w:color w:val="FFFFFF"/>
                <w:sz w:val="20"/>
              </w:rPr>
            </w:pPr>
            <w:r>
              <w:rPr>
                <w:rFonts w:cs="Times New Roman"/>
                <w:b/>
                <w:bCs/>
                <w:color w:val="FFFFFF"/>
                <w:sz w:val="20"/>
              </w:rPr>
              <w:t>2020</w:t>
            </w:r>
          </w:p>
        </w:tc>
        <w:tc>
          <w:tcPr>
            <w:tcW w:w="647" w:type="pct"/>
            <w:shd w:val="solid" w:color="000080" w:fill="FFFFFF"/>
            <w:noWrap/>
            <w:vAlign w:val="center"/>
          </w:tcPr>
          <w:p w14:paraId="49A41969">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noWrap/>
            <w:vAlign w:val="center"/>
          </w:tcPr>
          <w:p w14:paraId="376FB9AC">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432BDDF">
            <w:pPr>
              <w:pStyle w:val="175"/>
              <w:widowControl w:val="0"/>
              <w:jc w:val="center"/>
              <w:rPr>
                <w:rFonts w:cs="Times New Roman"/>
                <w:b/>
                <w:bCs/>
                <w:color w:val="FFFFFF"/>
                <w:sz w:val="20"/>
              </w:rPr>
            </w:pPr>
            <w:r>
              <w:rPr>
                <w:rFonts w:cs="Times New Roman"/>
                <w:b/>
                <w:bCs/>
                <w:color w:val="FFFFFF"/>
                <w:sz w:val="20"/>
              </w:rPr>
              <w:t>2023</w:t>
            </w:r>
          </w:p>
        </w:tc>
        <w:tc>
          <w:tcPr>
            <w:tcW w:w="645" w:type="pct"/>
            <w:shd w:val="solid" w:color="000080" w:fill="FFFFFF"/>
            <w:noWrap/>
            <w:vAlign w:val="center"/>
          </w:tcPr>
          <w:p w14:paraId="39AAEB4E">
            <w:pPr>
              <w:pStyle w:val="175"/>
              <w:widowControl w:val="0"/>
              <w:jc w:val="center"/>
              <w:rPr>
                <w:rFonts w:cs="Times New Roman"/>
                <w:b/>
                <w:bCs/>
                <w:color w:val="FFFFFF"/>
                <w:sz w:val="20"/>
              </w:rPr>
            </w:pPr>
            <w:r>
              <w:rPr>
                <w:rFonts w:cs="Times New Roman"/>
                <w:b/>
                <w:bCs/>
                <w:color w:val="FFFFFF"/>
                <w:sz w:val="20"/>
              </w:rPr>
              <w:t>2024</w:t>
            </w:r>
          </w:p>
        </w:tc>
      </w:tr>
      <w:tr w14:paraId="318F8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0EF2EC1">
            <w:pPr>
              <w:pStyle w:val="175"/>
              <w:widowControl w:val="0"/>
              <w:jc w:val="both"/>
              <w:rPr>
                <w:rFonts w:cs="Times New Roman"/>
                <w:sz w:val="20"/>
              </w:rPr>
            </w:pPr>
            <w:r>
              <w:rPr>
                <w:rFonts w:cs="Times New Roman"/>
                <w:sz w:val="20"/>
              </w:rPr>
              <w:t>医药</w:t>
            </w:r>
          </w:p>
        </w:tc>
        <w:tc>
          <w:tcPr>
            <w:tcW w:w="646" w:type="pct"/>
            <w:shd w:val="clear" w:color="auto" w:fill="auto"/>
            <w:noWrap/>
            <w:vAlign w:val="center"/>
          </w:tcPr>
          <w:p w14:paraId="52E18A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79790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C23C6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922D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E7D64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0E14084F">
            <w:pPr>
              <w:pStyle w:val="175"/>
              <w:widowControl w:val="0"/>
              <w:jc w:val="right"/>
              <w:rPr>
                <w:rFonts w:cs="Times New Roman"/>
                <w:sz w:val="20"/>
              </w:rPr>
            </w:pPr>
            <w:r>
              <w:rPr>
                <w:rFonts w:hint="eastAsia" w:cs="Times New Roman"/>
                <w:sz w:val="20"/>
              </w:rPr>
              <w:t>XX%</w:t>
            </w:r>
          </w:p>
        </w:tc>
      </w:tr>
      <w:tr w14:paraId="7D07D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932A1F6">
            <w:pPr>
              <w:pStyle w:val="175"/>
              <w:widowControl w:val="0"/>
              <w:jc w:val="both"/>
              <w:rPr>
                <w:rFonts w:cs="Times New Roman"/>
                <w:sz w:val="20"/>
              </w:rPr>
            </w:pPr>
            <w:r>
              <w:rPr>
                <w:rFonts w:cs="Times New Roman"/>
                <w:sz w:val="20"/>
              </w:rPr>
              <w:t>农药</w:t>
            </w:r>
          </w:p>
        </w:tc>
        <w:tc>
          <w:tcPr>
            <w:tcW w:w="646" w:type="pct"/>
            <w:shd w:val="clear" w:color="auto" w:fill="auto"/>
            <w:noWrap/>
            <w:vAlign w:val="center"/>
          </w:tcPr>
          <w:p w14:paraId="567C5AD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B6E4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5D1B1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E4515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113B3E">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21A7BAF">
            <w:pPr>
              <w:pStyle w:val="175"/>
              <w:widowControl w:val="0"/>
              <w:jc w:val="right"/>
              <w:rPr>
                <w:rFonts w:cs="Times New Roman"/>
                <w:sz w:val="20"/>
              </w:rPr>
            </w:pPr>
            <w:r>
              <w:rPr>
                <w:rFonts w:hint="eastAsia" w:cs="Times New Roman"/>
                <w:sz w:val="20"/>
              </w:rPr>
              <w:t>XX%</w:t>
            </w:r>
          </w:p>
        </w:tc>
      </w:tr>
      <w:tr w14:paraId="0D8685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FF63498">
            <w:pPr>
              <w:pStyle w:val="175"/>
              <w:widowControl w:val="0"/>
              <w:jc w:val="both"/>
              <w:rPr>
                <w:rFonts w:cs="Times New Roman"/>
                <w:sz w:val="20"/>
              </w:rPr>
            </w:pPr>
            <w:r>
              <w:rPr>
                <w:rFonts w:cs="Times New Roman"/>
                <w:sz w:val="20"/>
              </w:rPr>
              <w:t>其他</w:t>
            </w:r>
          </w:p>
        </w:tc>
        <w:tc>
          <w:tcPr>
            <w:tcW w:w="646" w:type="pct"/>
            <w:shd w:val="clear" w:color="auto" w:fill="auto"/>
            <w:noWrap/>
            <w:vAlign w:val="center"/>
          </w:tcPr>
          <w:p w14:paraId="134C842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76E3A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0921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668CA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2EC062">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5976EE8">
            <w:pPr>
              <w:pStyle w:val="175"/>
              <w:widowControl w:val="0"/>
              <w:jc w:val="right"/>
              <w:rPr>
                <w:rFonts w:cs="Times New Roman"/>
                <w:sz w:val="20"/>
              </w:rPr>
            </w:pPr>
            <w:r>
              <w:rPr>
                <w:rFonts w:hint="eastAsia" w:cs="Times New Roman"/>
                <w:sz w:val="20"/>
              </w:rPr>
              <w:t>XX%</w:t>
            </w:r>
          </w:p>
        </w:tc>
      </w:tr>
      <w:tr w14:paraId="131516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6D20DB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4365B971">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087FD3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C0A06A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7AE7FDF">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C6C7F3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959BF84">
            <w:pPr>
              <w:pStyle w:val="175"/>
              <w:widowControl w:val="0"/>
              <w:jc w:val="right"/>
              <w:rPr>
                <w:rFonts w:cs="Times New Roman"/>
                <w:sz w:val="20"/>
              </w:rPr>
            </w:pPr>
            <w:r>
              <w:rPr>
                <w:rFonts w:cs="Times New Roman"/>
                <w:sz w:val="20"/>
              </w:rPr>
              <w:t>100</w:t>
            </w:r>
            <w:r>
              <w:rPr>
                <w:rFonts w:hint="eastAsia" w:cs="Times New Roman"/>
                <w:sz w:val="20"/>
              </w:rPr>
              <w:t>%</w:t>
            </w:r>
          </w:p>
        </w:tc>
      </w:tr>
    </w:tbl>
    <w:p w14:paraId="2B1D521F">
      <w:pPr>
        <w:pStyle w:val="144"/>
      </w:pPr>
      <w:r>
        <w:rPr>
          <w:rFonts w:hint="eastAsia"/>
        </w:rPr>
        <w:t>资料来源：第三方资料、新闻报道、业内专家采访及QYResearch整理研究，2024年</w:t>
      </w:r>
    </w:p>
    <w:p w14:paraId="1EE448CE">
      <w:pPr>
        <w:pStyle w:val="4"/>
      </w:pPr>
      <w:bookmarkStart w:id="652" w:name="_Toc153725781"/>
      <w:bookmarkStart w:id="653" w:name="_Toc173173125"/>
      <w:r>
        <w:rPr>
          <w:rFonts w:hint="eastAsia"/>
        </w:rPr>
        <w:t>中国</w:t>
      </w:r>
      <w:r>
        <w:t>不同应用3,5-二甲基哌啶</w:t>
      </w:r>
      <w:r>
        <w:rPr>
          <w:rFonts w:hint="eastAsia"/>
        </w:rPr>
        <w:t>收入预测（2025-2030）</w:t>
      </w:r>
      <w:bookmarkEnd w:id="652"/>
      <w:bookmarkEnd w:id="653"/>
    </w:p>
    <w:p w14:paraId="36C9BCA3">
      <w:pPr>
        <w:pStyle w:val="151"/>
        <w:ind w:left="252" w:right="-105"/>
        <w:rPr>
          <w:lang w:eastAsia="zh-CN"/>
        </w:rPr>
      </w:pPr>
      <w:bookmarkStart w:id="654" w:name="_Toc153726276"/>
      <w:bookmarkStart w:id="655" w:name="_Toc153725451"/>
      <w:r>
        <w:rPr>
          <w:rFonts w:hint="eastAsia"/>
          <w:lang w:eastAsia="zh-CN"/>
        </w:rPr>
        <w:t>中国不同应用3,5-二甲基哌啶收入预测（2025-2030）&amp;（百万美元）</w:t>
      </w:r>
      <w:bookmarkEnd w:id="654"/>
      <w:bookmarkEnd w:id="6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012C44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4567CB9">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34FBB84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7DA1573">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475AE73">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71B24B2A">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5FFA7ED8">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27E11696">
            <w:pPr>
              <w:pStyle w:val="175"/>
              <w:widowControl w:val="0"/>
              <w:jc w:val="center"/>
              <w:rPr>
                <w:rFonts w:cs="Times New Roman"/>
                <w:b/>
                <w:bCs/>
                <w:color w:val="FFFFFF"/>
                <w:sz w:val="20"/>
              </w:rPr>
            </w:pPr>
            <w:r>
              <w:rPr>
                <w:rFonts w:cs="Times New Roman"/>
                <w:b/>
                <w:bCs/>
                <w:color w:val="FFFFFF"/>
                <w:sz w:val="20"/>
              </w:rPr>
              <w:t>2030</w:t>
            </w:r>
          </w:p>
        </w:tc>
      </w:tr>
      <w:tr w14:paraId="53075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A4B907B">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5FF26CD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246553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F415204">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57F42E4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DA151C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CB51A1">
            <w:pPr>
              <w:pStyle w:val="175"/>
              <w:widowControl w:val="0"/>
              <w:jc w:val="right"/>
              <w:rPr>
                <w:rFonts w:cs="Times New Roman"/>
                <w:sz w:val="20"/>
              </w:rPr>
            </w:pPr>
            <w:r>
              <w:rPr>
                <w:rFonts w:hint="eastAsia" w:cs="Times New Roman"/>
                <w:sz w:val="20"/>
              </w:rPr>
              <w:t>XX</w:t>
            </w:r>
          </w:p>
        </w:tc>
      </w:tr>
      <w:tr w14:paraId="73D272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C9B4421">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4B91822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3AD5A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42440E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DDC110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E860B4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6BF63E">
            <w:pPr>
              <w:pStyle w:val="175"/>
              <w:widowControl w:val="0"/>
              <w:jc w:val="right"/>
              <w:rPr>
                <w:rFonts w:cs="Times New Roman"/>
                <w:sz w:val="20"/>
              </w:rPr>
            </w:pPr>
            <w:r>
              <w:rPr>
                <w:rFonts w:hint="eastAsia" w:cs="Times New Roman"/>
                <w:sz w:val="20"/>
              </w:rPr>
              <w:t>XX</w:t>
            </w:r>
          </w:p>
        </w:tc>
      </w:tr>
      <w:tr w14:paraId="6BD746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B8A165B">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2B8887C9">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FCE050F">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DA4DE87">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08F99ED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B50322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A06F35">
            <w:pPr>
              <w:pStyle w:val="175"/>
              <w:widowControl w:val="0"/>
              <w:jc w:val="right"/>
              <w:rPr>
                <w:rFonts w:cs="Times New Roman"/>
                <w:sz w:val="20"/>
              </w:rPr>
            </w:pPr>
            <w:r>
              <w:rPr>
                <w:rFonts w:hint="eastAsia" w:cs="Times New Roman"/>
                <w:sz w:val="20"/>
              </w:rPr>
              <w:t>XX</w:t>
            </w:r>
          </w:p>
        </w:tc>
      </w:tr>
      <w:tr w14:paraId="6CC4C8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AA5EEBB">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4AC46522">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B68A41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86BDEE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4D53D22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3B335B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D212CEA">
            <w:pPr>
              <w:pStyle w:val="175"/>
              <w:widowControl w:val="0"/>
              <w:jc w:val="right"/>
              <w:rPr>
                <w:rFonts w:cs="Times New Roman"/>
                <w:sz w:val="20"/>
              </w:rPr>
            </w:pPr>
            <w:r>
              <w:rPr>
                <w:rFonts w:hint="eastAsia" w:cs="Times New Roman"/>
                <w:sz w:val="20"/>
              </w:rPr>
              <w:t>XX</w:t>
            </w:r>
          </w:p>
        </w:tc>
      </w:tr>
    </w:tbl>
    <w:p w14:paraId="5452789F">
      <w:pPr>
        <w:pStyle w:val="144"/>
      </w:pPr>
      <w:r>
        <w:rPr>
          <w:rFonts w:hint="eastAsia"/>
        </w:rPr>
        <w:t>资料来源：第三方资料、新闻报道、业内专家采访及QYResearch整理研究，2024年</w:t>
      </w:r>
    </w:p>
    <w:p w14:paraId="7AEA5063">
      <w:pPr>
        <w:pStyle w:val="151"/>
        <w:ind w:left="252" w:right="-105"/>
        <w:rPr>
          <w:lang w:eastAsia="zh-CN"/>
        </w:rPr>
      </w:pPr>
      <w:bookmarkStart w:id="656" w:name="_Toc153725452"/>
      <w:bookmarkStart w:id="657" w:name="_Toc153726277"/>
      <w:r>
        <w:rPr>
          <w:rFonts w:hint="eastAsia"/>
          <w:lang w:eastAsia="zh-CN"/>
        </w:rPr>
        <w:t>中国不同应用3,5-二甲基哌啶收入市场份额预测（2025-2030）</w:t>
      </w:r>
      <w:bookmarkEnd w:id="656"/>
      <w:bookmarkEnd w:id="6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402"/>
        <w:gridCol w:w="1268"/>
        <w:gridCol w:w="1268"/>
        <w:gridCol w:w="1268"/>
        <w:gridCol w:w="1266"/>
        <w:gridCol w:w="1262"/>
      </w:tblGrid>
      <w:tr w14:paraId="690F3D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0A1AE3FF">
            <w:pPr>
              <w:pStyle w:val="175"/>
              <w:widowControl w:val="0"/>
              <w:jc w:val="both"/>
              <w:rPr>
                <w:rFonts w:cs="Times New Roman"/>
                <w:b/>
                <w:bCs/>
                <w:color w:val="FFFFFF"/>
                <w:sz w:val="20"/>
              </w:rPr>
            </w:pPr>
            <w:r>
              <w:rPr>
                <w:rFonts w:hint="eastAsia" w:cs="Times New Roman"/>
                <w:b/>
                <w:bCs/>
                <w:color w:val="FFFFFF"/>
                <w:sz w:val="20"/>
              </w:rPr>
              <w:t>应用</w:t>
            </w:r>
          </w:p>
        </w:tc>
        <w:tc>
          <w:tcPr>
            <w:tcW w:w="703" w:type="pct"/>
            <w:shd w:val="solid" w:color="000080" w:fill="FFFFFF"/>
            <w:noWrap/>
            <w:vAlign w:val="center"/>
          </w:tcPr>
          <w:p w14:paraId="44A97531">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6" w:type="pct"/>
            <w:shd w:val="solid" w:color="000080" w:fill="FFFFFF"/>
            <w:noWrap/>
            <w:vAlign w:val="center"/>
          </w:tcPr>
          <w:p w14:paraId="3401C48C">
            <w:pPr>
              <w:pStyle w:val="175"/>
              <w:widowControl w:val="0"/>
              <w:jc w:val="center"/>
              <w:rPr>
                <w:rFonts w:cs="Times New Roman"/>
                <w:b/>
                <w:bCs/>
                <w:color w:val="FFFFFF"/>
                <w:sz w:val="20"/>
              </w:rPr>
            </w:pPr>
            <w:r>
              <w:rPr>
                <w:rFonts w:cs="Times New Roman"/>
                <w:b/>
                <w:bCs/>
                <w:color w:val="FFFFFF"/>
                <w:sz w:val="20"/>
              </w:rPr>
              <w:t>2026</w:t>
            </w:r>
          </w:p>
        </w:tc>
        <w:tc>
          <w:tcPr>
            <w:tcW w:w="636" w:type="pct"/>
            <w:shd w:val="solid" w:color="000080" w:fill="FFFFFF"/>
            <w:noWrap/>
            <w:vAlign w:val="center"/>
          </w:tcPr>
          <w:p w14:paraId="42DE1057">
            <w:pPr>
              <w:pStyle w:val="175"/>
              <w:widowControl w:val="0"/>
              <w:jc w:val="center"/>
              <w:rPr>
                <w:rFonts w:cs="Times New Roman"/>
                <w:b/>
                <w:bCs/>
                <w:color w:val="FFFFFF"/>
                <w:sz w:val="20"/>
              </w:rPr>
            </w:pPr>
            <w:r>
              <w:rPr>
                <w:rFonts w:cs="Times New Roman"/>
                <w:b/>
                <w:bCs/>
                <w:color w:val="FFFFFF"/>
                <w:sz w:val="20"/>
              </w:rPr>
              <w:t>2027</w:t>
            </w:r>
          </w:p>
        </w:tc>
        <w:tc>
          <w:tcPr>
            <w:tcW w:w="636" w:type="pct"/>
            <w:shd w:val="solid" w:color="000080" w:fill="FFFFFF"/>
            <w:noWrap/>
            <w:vAlign w:val="center"/>
          </w:tcPr>
          <w:p w14:paraId="5C25BF82">
            <w:pPr>
              <w:pStyle w:val="175"/>
              <w:widowControl w:val="0"/>
              <w:jc w:val="center"/>
              <w:rPr>
                <w:rFonts w:cs="Times New Roman"/>
                <w:b/>
                <w:bCs/>
                <w:color w:val="FFFFFF"/>
                <w:sz w:val="20"/>
              </w:rPr>
            </w:pPr>
            <w:r>
              <w:rPr>
                <w:rFonts w:cs="Times New Roman"/>
                <w:b/>
                <w:bCs/>
                <w:color w:val="FFFFFF"/>
                <w:sz w:val="20"/>
              </w:rPr>
              <w:t>2028</w:t>
            </w:r>
          </w:p>
        </w:tc>
        <w:tc>
          <w:tcPr>
            <w:tcW w:w="635" w:type="pct"/>
            <w:shd w:val="solid" w:color="000080" w:fill="FFFFFF"/>
            <w:noWrap/>
            <w:vAlign w:val="center"/>
          </w:tcPr>
          <w:p w14:paraId="2F30B944">
            <w:pPr>
              <w:pStyle w:val="175"/>
              <w:widowControl w:val="0"/>
              <w:jc w:val="center"/>
              <w:rPr>
                <w:rFonts w:cs="Times New Roman"/>
                <w:b/>
                <w:bCs/>
                <w:color w:val="FFFFFF"/>
                <w:sz w:val="20"/>
              </w:rPr>
            </w:pPr>
            <w:r>
              <w:rPr>
                <w:rFonts w:cs="Times New Roman"/>
                <w:b/>
                <w:bCs/>
                <w:color w:val="FFFFFF"/>
                <w:sz w:val="20"/>
              </w:rPr>
              <w:t>2029</w:t>
            </w:r>
          </w:p>
        </w:tc>
        <w:tc>
          <w:tcPr>
            <w:tcW w:w="633" w:type="pct"/>
            <w:shd w:val="solid" w:color="000080" w:fill="FFFFFF"/>
            <w:noWrap/>
            <w:vAlign w:val="center"/>
          </w:tcPr>
          <w:p w14:paraId="7B4033C6">
            <w:pPr>
              <w:pStyle w:val="175"/>
              <w:widowControl w:val="0"/>
              <w:jc w:val="center"/>
              <w:rPr>
                <w:rFonts w:cs="Times New Roman"/>
                <w:b/>
                <w:bCs/>
                <w:color w:val="FFFFFF"/>
                <w:sz w:val="20"/>
              </w:rPr>
            </w:pPr>
            <w:r>
              <w:rPr>
                <w:rFonts w:cs="Times New Roman"/>
                <w:b/>
                <w:bCs/>
                <w:color w:val="FFFFFF"/>
                <w:sz w:val="20"/>
              </w:rPr>
              <w:t>2030</w:t>
            </w:r>
          </w:p>
        </w:tc>
      </w:tr>
      <w:tr w14:paraId="25B42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8B61F41">
            <w:pPr>
              <w:pStyle w:val="175"/>
              <w:widowControl w:val="0"/>
              <w:jc w:val="both"/>
              <w:rPr>
                <w:rFonts w:cs="Times New Roman"/>
                <w:sz w:val="20"/>
              </w:rPr>
            </w:pPr>
            <w:r>
              <w:rPr>
                <w:rFonts w:cs="Times New Roman"/>
                <w:sz w:val="20"/>
              </w:rPr>
              <w:t>医药</w:t>
            </w:r>
          </w:p>
        </w:tc>
        <w:tc>
          <w:tcPr>
            <w:tcW w:w="703" w:type="pct"/>
            <w:shd w:val="clear" w:color="auto" w:fill="auto"/>
            <w:noWrap/>
            <w:vAlign w:val="center"/>
          </w:tcPr>
          <w:p w14:paraId="4DD9C15A">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5DB7123">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E902495">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3AD82BF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21A7EC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7ED4BD">
            <w:pPr>
              <w:pStyle w:val="175"/>
              <w:widowControl w:val="0"/>
              <w:jc w:val="right"/>
              <w:rPr>
                <w:rFonts w:cs="Times New Roman"/>
                <w:sz w:val="20"/>
              </w:rPr>
            </w:pPr>
            <w:r>
              <w:rPr>
                <w:rFonts w:hint="eastAsia" w:cs="Times New Roman"/>
                <w:sz w:val="20"/>
              </w:rPr>
              <w:t>XX%</w:t>
            </w:r>
          </w:p>
        </w:tc>
      </w:tr>
      <w:tr w14:paraId="117D60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BB59BAF">
            <w:pPr>
              <w:pStyle w:val="175"/>
              <w:widowControl w:val="0"/>
              <w:jc w:val="both"/>
              <w:rPr>
                <w:rFonts w:cs="Times New Roman"/>
                <w:sz w:val="20"/>
              </w:rPr>
            </w:pPr>
            <w:r>
              <w:rPr>
                <w:rFonts w:cs="Times New Roman"/>
                <w:sz w:val="20"/>
              </w:rPr>
              <w:t>农药</w:t>
            </w:r>
          </w:p>
        </w:tc>
        <w:tc>
          <w:tcPr>
            <w:tcW w:w="703" w:type="pct"/>
            <w:shd w:val="clear" w:color="auto" w:fill="auto"/>
            <w:noWrap/>
            <w:vAlign w:val="center"/>
          </w:tcPr>
          <w:p w14:paraId="5122511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2C8E4C0E">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A08875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643D98D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A1CF70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43C89C0">
            <w:pPr>
              <w:pStyle w:val="175"/>
              <w:widowControl w:val="0"/>
              <w:jc w:val="right"/>
              <w:rPr>
                <w:rFonts w:cs="Times New Roman"/>
                <w:sz w:val="20"/>
              </w:rPr>
            </w:pPr>
            <w:r>
              <w:rPr>
                <w:rFonts w:hint="eastAsia" w:cs="Times New Roman"/>
                <w:sz w:val="20"/>
              </w:rPr>
              <w:t>XX%</w:t>
            </w:r>
          </w:p>
        </w:tc>
      </w:tr>
      <w:tr w14:paraId="591BD3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11FBECDE">
            <w:pPr>
              <w:pStyle w:val="175"/>
              <w:widowControl w:val="0"/>
              <w:jc w:val="both"/>
              <w:rPr>
                <w:rFonts w:cs="Times New Roman"/>
                <w:sz w:val="20"/>
              </w:rPr>
            </w:pPr>
            <w:r>
              <w:rPr>
                <w:rFonts w:cs="Times New Roman"/>
                <w:sz w:val="20"/>
              </w:rPr>
              <w:t>其他</w:t>
            </w:r>
          </w:p>
        </w:tc>
        <w:tc>
          <w:tcPr>
            <w:tcW w:w="703" w:type="pct"/>
            <w:shd w:val="clear" w:color="auto" w:fill="auto"/>
            <w:noWrap/>
            <w:vAlign w:val="center"/>
          </w:tcPr>
          <w:p w14:paraId="08BABDCB">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F0FD09C">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1CC2F5E6">
            <w:pPr>
              <w:pStyle w:val="175"/>
              <w:widowControl w:val="0"/>
              <w:jc w:val="right"/>
              <w:rPr>
                <w:rFonts w:cs="Times New Roman"/>
                <w:sz w:val="20"/>
              </w:rPr>
            </w:pPr>
            <w:r>
              <w:rPr>
                <w:rFonts w:hint="eastAsia" w:cs="Times New Roman"/>
                <w:sz w:val="20"/>
              </w:rPr>
              <w:t>XX%</w:t>
            </w:r>
          </w:p>
        </w:tc>
        <w:tc>
          <w:tcPr>
            <w:tcW w:w="636" w:type="pct"/>
            <w:shd w:val="clear" w:color="auto" w:fill="auto"/>
            <w:noWrap/>
            <w:vAlign w:val="center"/>
          </w:tcPr>
          <w:p w14:paraId="7E602A8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A4C832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450C17D">
            <w:pPr>
              <w:pStyle w:val="175"/>
              <w:widowControl w:val="0"/>
              <w:jc w:val="right"/>
              <w:rPr>
                <w:rFonts w:cs="Times New Roman"/>
                <w:sz w:val="20"/>
              </w:rPr>
            </w:pPr>
            <w:r>
              <w:rPr>
                <w:rFonts w:hint="eastAsia" w:cs="Times New Roman"/>
                <w:sz w:val="20"/>
              </w:rPr>
              <w:t>XX%</w:t>
            </w:r>
          </w:p>
        </w:tc>
      </w:tr>
      <w:tr w14:paraId="7D5C7E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80397C7">
            <w:pPr>
              <w:pStyle w:val="175"/>
              <w:widowControl w:val="0"/>
              <w:jc w:val="both"/>
              <w:rPr>
                <w:rFonts w:cs="Times New Roman"/>
                <w:sz w:val="20"/>
              </w:rPr>
            </w:pPr>
            <w:r>
              <w:rPr>
                <w:rFonts w:hint="eastAsia" w:cs="Times New Roman"/>
                <w:sz w:val="20"/>
              </w:rPr>
              <w:t>合计</w:t>
            </w:r>
          </w:p>
        </w:tc>
        <w:tc>
          <w:tcPr>
            <w:tcW w:w="703" w:type="pct"/>
            <w:shd w:val="clear" w:color="auto" w:fill="auto"/>
            <w:noWrap/>
            <w:vAlign w:val="center"/>
          </w:tcPr>
          <w:p w14:paraId="5CE25AB3">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72BE61B6">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0CB77769">
            <w:pPr>
              <w:pStyle w:val="175"/>
              <w:widowControl w:val="0"/>
              <w:jc w:val="right"/>
              <w:rPr>
                <w:rFonts w:cs="Times New Roman"/>
                <w:sz w:val="20"/>
              </w:rPr>
            </w:pPr>
            <w:r>
              <w:rPr>
                <w:rFonts w:cs="Times New Roman"/>
                <w:sz w:val="20"/>
              </w:rPr>
              <w:t>100</w:t>
            </w:r>
            <w:r>
              <w:rPr>
                <w:rFonts w:hint="eastAsia" w:cs="Times New Roman"/>
                <w:sz w:val="20"/>
              </w:rPr>
              <w:t>%</w:t>
            </w:r>
          </w:p>
        </w:tc>
        <w:tc>
          <w:tcPr>
            <w:tcW w:w="636" w:type="pct"/>
            <w:shd w:val="clear" w:color="auto" w:fill="auto"/>
            <w:noWrap/>
            <w:vAlign w:val="center"/>
          </w:tcPr>
          <w:p w14:paraId="756CA705">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64506DA4">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C8B0C1C">
            <w:pPr>
              <w:pStyle w:val="175"/>
              <w:widowControl w:val="0"/>
              <w:jc w:val="right"/>
              <w:rPr>
                <w:rFonts w:cs="Times New Roman"/>
                <w:sz w:val="20"/>
              </w:rPr>
            </w:pPr>
            <w:r>
              <w:rPr>
                <w:rFonts w:cs="Times New Roman"/>
                <w:sz w:val="20"/>
              </w:rPr>
              <w:t>100</w:t>
            </w:r>
            <w:r>
              <w:rPr>
                <w:rFonts w:hint="eastAsia" w:cs="Times New Roman"/>
                <w:sz w:val="20"/>
              </w:rPr>
              <w:t>%</w:t>
            </w:r>
          </w:p>
        </w:tc>
      </w:tr>
    </w:tbl>
    <w:p w14:paraId="607605B9">
      <w:pPr>
        <w:pStyle w:val="144"/>
      </w:pPr>
      <w:r>
        <w:rPr>
          <w:rFonts w:hint="eastAsia"/>
        </w:rPr>
        <w:t>资料来源：第三方资料、新闻报道、业内专家采访及QYResearch整理研究，2024年</w:t>
      </w:r>
    </w:p>
    <w:bookmarkEnd w:id="597"/>
    <w:p w14:paraId="2AC682EB">
      <w:pPr>
        <w:pStyle w:val="2"/>
      </w:pPr>
      <w:bookmarkStart w:id="658" w:name="_Toc43885421"/>
      <w:bookmarkStart w:id="659" w:name="_Toc153725782"/>
      <w:bookmarkStart w:id="660" w:name="_Toc173173126"/>
      <w:r>
        <w:rPr>
          <w:rFonts w:hint="eastAsia"/>
        </w:rPr>
        <w:t>行业发展环境分析</w:t>
      </w:r>
      <w:bookmarkEnd w:id="658"/>
      <w:bookmarkEnd w:id="659"/>
      <w:bookmarkEnd w:id="660"/>
    </w:p>
    <w:p w14:paraId="1C993CC0">
      <w:pPr>
        <w:pStyle w:val="3"/>
      </w:pPr>
      <w:bookmarkStart w:id="661" w:name="_Toc43885430"/>
      <w:bookmarkStart w:id="662" w:name="_Toc153725783"/>
      <w:bookmarkStart w:id="663" w:name="_Toc173173127"/>
      <w:r>
        <w:t>3,5-二甲基哌啶</w:t>
      </w:r>
      <w:r>
        <w:rPr>
          <w:rFonts w:hint="eastAsia"/>
        </w:rPr>
        <w:t>行业发展趋势</w:t>
      </w:r>
      <w:bookmarkEnd w:id="661"/>
      <w:bookmarkEnd w:id="662"/>
      <w:bookmarkEnd w:id="663"/>
    </w:p>
    <w:p w14:paraId="3DBC6140">
      <w:pPr>
        <w:pStyle w:val="151"/>
        <w:ind w:left="252" w:right="-105"/>
        <w:rPr>
          <w:lang w:eastAsia="zh-CN"/>
        </w:rPr>
      </w:pPr>
      <w:bookmarkStart w:id="664" w:name="_Toc153725453"/>
      <w:bookmarkStart w:id="665" w:name="_Toc153726278"/>
      <w:bookmarkStart w:id="666" w:name="_Toc43885136"/>
      <w:r>
        <w:rPr>
          <w:lang w:eastAsia="zh-CN"/>
        </w:rPr>
        <w:t>3,5-二甲基哌啶</w:t>
      </w:r>
      <w:r>
        <w:rPr>
          <w:rFonts w:hint="eastAsia"/>
          <w:lang w:eastAsia="zh-CN"/>
        </w:rPr>
        <w:t>行业发展趋势</w:t>
      </w:r>
      <w:bookmarkEnd w:id="664"/>
      <w:bookmarkEnd w:id="665"/>
      <w:bookmarkEnd w:id="6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2A20AC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EEBA35F">
            <w:pPr>
              <w:rPr>
                <w:rFonts w:cs="Times New Roman"/>
                <w:b/>
                <w:bCs/>
                <w:color w:val="FFFFFF"/>
                <w:kern w:val="0"/>
                <w:sz w:val="20"/>
                <w:szCs w:val="20"/>
              </w:rPr>
            </w:pPr>
          </w:p>
        </w:tc>
        <w:tc>
          <w:tcPr>
            <w:tcW w:w="1081" w:type="pct"/>
            <w:shd w:val="solid" w:color="000080" w:fill="FFFFFF"/>
            <w:vAlign w:val="center"/>
          </w:tcPr>
          <w:p w14:paraId="30E76C86">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393B11A5">
            <w:pPr>
              <w:rPr>
                <w:rFonts w:cs="Times New Roman"/>
                <w:b/>
                <w:bCs/>
                <w:color w:val="FFFFFF"/>
                <w:kern w:val="0"/>
                <w:sz w:val="20"/>
                <w:szCs w:val="20"/>
              </w:rPr>
            </w:pPr>
            <w:r>
              <w:rPr>
                <w:rFonts w:hint="eastAsia" w:cs="Times New Roman"/>
                <w:b/>
                <w:bCs/>
                <w:color w:val="FFFFFF"/>
                <w:kern w:val="0"/>
                <w:sz w:val="20"/>
                <w:szCs w:val="20"/>
              </w:rPr>
              <w:t>描述</w:t>
            </w:r>
          </w:p>
        </w:tc>
      </w:tr>
      <w:tr w14:paraId="13233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296CC9A">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E33F4E1">
            <w:pPr>
              <w:rPr>
                <w:rFonts w:cs="Times New Roman"/>
                <w:kern w:val="0"/>
                <w:sz w:val="20"/>
                <w:szCs w:val="20"/>
              </w:rPr>
            </w:pPr>
          </w:p>
        </w:tc>
        <w:tc>
          <w:tcPr>
            <w:tcW w:w="3689" w:type="pct"/>
            <w:shd w:val="clear" w:color="auto" w:fill="auto"/>
            <w:vAlign w:val="center"/>
          </w:tcPr>
          <w:p w14:paraId="1A4639C7">
            <w:pPr>
              <w:rPr>
                <w:rFonts w:cs="Times New Roman"/>
                <w:kern w:val="0"/>
                <w:sz w:val="20"/>
                <w:szCs w:val="20"/>
              </w:rPr>
            </w:pPr>
          </w:p>
        </w:tc>
      </w:tr>
      <w:tr w14:paraId="14AAE1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9560BF4">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051572D9">
            <w:pPr>
              <w:rPr>
                <w:rFonts w:cs="Times New Roman"/>
                <w:kern w:val="0"/>
                <w:sz w:val="20"/>
                <w:szCs w:val="20"/>
              </w:rPr>
            </w:pPr>
          </w:p>
        </w:tc>
        <w:tc>
          <w:tcPr>
            <w:tcW w:w="3689" w:type="pct"/>
            <w:shd w:val="clear" w:color="auto" w:fill="auto"/>
            <w:vAlign w:val="center"/>
          </w:tcPr>
          <w:p w14:paraId="22E3B531">
            <w:pPr>
              <w:rPr>
                <w:rFonts w:cs="Times New Roman"/>
                <w:kern w:val="0"/>
                <w:sz w:val="20"/>
                <w:szCs w:val="20"/>
              </w:rPr>
            </w:pPr>
          </w:p>
        </w:tc>
      </w:tr>
      <w:tr w14:paraId="7AA718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AA48C58">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5A9123E">
            <w:pPr>
              <w:rPr>
                <w:rFonts w:cs="Times New Roman"/>
                <w:kern w:val="0"/>
                <w:sz w:val="20"/>
                <w:szCs w:val="20"/>
              </w:rPr>
            </w:pPr>
          </w:p>
        </w:tc>
        <w:tc>
          <w:tcPr>
            <w:tcW w:w="3689" w:type="pct"/>
            <w:shd w:val="clear" w:color="auto" w:fill="auto"/>
            <w:vAlign w:val="center"/>
          </w:tcPr>
          <w:p w14:paraId="122D9B2F">
            <w:pPr>
              <w:rPr>
                <w:rFonts w:cs="Times New Roman"/>
                <w:kern w:val="0"/>
                <w:sz w:val="20"/>
                <w:szCs w:val="20"/>
              </w:rPr>
            </w:pPr>
          </w:p>
        </w:tc>
      </w:tr>
      <w:tr w14:paraId="65EF0E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76638E1">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7A11796">
            <w:pPr>
              <w:rPr>
                <w:rFonts w:cs="Times New Roman"/>
                <w:kern w:val="0"/>
                <w:sz w:val="20"/>
                <w:szCs w:val="20"/>
              </w:rPr>
            </w:pPr>
          </w:p>
        </w:tc>
        <w:tc>
          <w:tcPr>
            <w:tcW w:w="3689" w:type="pct"/>
            <w:shd w:val="clear" w:color="auto" w:fill="auto"/>
            <w:vAlign w:val="center"/>
          </w:tcPr>
          <w:p w14:paraId="6A12951B">
            <w:pPr>
              <w:rPr>
                <w:rFonts w:cs="Times New Roman"/>
                <w:kern w:val="0"/>
                <w:sz w:val="20"/>
                <w:szCs w:val="20"/>
              </w:rPr>
            </w:pPr>
          </w:p>
        </w:tc>
      </w:tr>
    </w:tbl>
    <w:p w14:paraId="1F1831E2">
      <w:pPr>
        <w:pStyle w:val="144"/>
      </w:pPr>
      <w:r>
        <w:rPr>
          <w:rFonts w:hint="eastAsia"/>
        </w:rPr>
        <w:t>资料来源：第三方资料、新闻报道、业内专家采访及QYResearch整理研究，2024年</w:t>
      </w:r>
    </w:p>
    <w:p w14:paraId="7E3E694A">
      <w:pPr>
        <w:pStyle w:val="3"/>
      </w:pPr>
      <w:bookmarkStart w:id="667" w:name="_Toc153725784"/>
      <w:bookmarkStart w:id="668" w:name="_Toc173173128"/>
      <w:r>
        <w:t>3,5-二甲基哌啶</w:t>
      </w:r>
      <w:r>
        <w:rPr>
          <w:rFonts w:hint="eastAsia"/>
        </w:rPr>
        <w:t>行业主要驱动因素</w:t>
      </w:r>
      <w:bookmarkEnd w:id="667"/>
      <w:bookmarkEnd w:id="668"/>
    </w:p>
    <w:p w14:paraId="3B5A32F2">
      <w:pPr>
        <w:pStyle w:val="151"/>
        <w:ind w:left="252" w:right="-105"/>
        <w:rPr>
          <w:lang w:eastAsia="zh-CN"/>
        </w:rPr>
      </w:pPr>
      <w:bookmarkStart w:id="669" w:name="_Toc153726279"/>
      <w:bookmarkStart w:id="670" w:name="_Toc153725454"/>
      <w:r>
        <w:rPr>
          <w:lang w:eastAsia="zh-CN"/>
        </w:rPr>
        <w:t>3,5-二甲基哌啶</w:t>
      </w:r>
      <w:r>
        <w:rPr>
          <w:rFonts w:hint="eastAsia"/>
          <w:lang w:eastAsia="zh-CN"/>
        </w:rPr>
        <w:t>行业主要驱动因素</w:t>
      </w:r>
      <w:bookmarkEnd w:id="669"/>
      <w:bookmarkEnd w:id="67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8"/>
        <w:gridCol w:w="2201"/>
        <w:gridCol w:w="7309"/>
      </w:tblGrid>
      <w:tr w14:paraId="5B91E3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E613985">
            <w:pPr>
              <w:rPr>
                <w:rFonts w:cs="Times New Roman"/>
                <w:b/>
                <w:bCs/>
                <w:color w:val="FFFFFF"/>
                <w:kern w:val="0"/>
                <w:sz w:val="20"/>
                <w:szCs w:val="20"/>
              </w:rPr>
            </w:pPr>
          </w:p>
        </w:tc>
        <w:tc>
          <w:tcPr>
            <w:tcW w:w="1104" w:type="pct"/>
            <w:shd w:val="solid" w:color="000080" w:fill="FFFFFF"/>
            <w:vAlign w:val="center"/>
          </w:tcPr>
          <w:p w14:paraId="42E8615B">
            <w:pPr>
              <w:rPr>
                <w:rFonts w:cs="Times New Roman"/>
                <w:b/>
                <w:bCs/>
                <w:color w:val="FFFFFF"/>
                <w:kern w:val="0"/>
                <w:sz w:val="20"/>
                <w:szCs w:val="20"/>
              </w:rPr>
            </w:pPr>
            <w:r>
              <w:rPr>
                <w:rFonts w:hint="eastAsia" w:cs="Times New Roman"/>
                <w:b/>
                <w:bCs/>
                <w:color w:val="FFFFFF"/>
                <w:kern w:val="0"/>
                <w:sz w:val="20"/>
                <w:szCs w:val="20"/>
              </w:rPr>
              <w:t>驱动因素</w:t>
            </w:r>
          </w:p>
        </w:tc>
        <w:tc>
          <w:tcPr>
            <w:tcW w:w="3666" w:type="pct"/>
            <w:shd w:val="solid" w:color="000080" w:fill="FFFFFF"/>
            <w:vAlign w:val="center"/>
          </w:tcPr>
          <w:p w14:paraId="67EBC92E">
            <w:pPr>
              <w:rPr>
                <w:rFonts w:cs="Times New Roman"/>
                <w:b/>
                <w:bCs/>
                <w:color w:val="FFFFFF"/>
                <w:kern w:val="0"/>
                <w:sz w:val="20"/>
                <w:szCs w:val="20"/>
              </w:rPr>
            </w:pPr>
            <w:r>
              <w:rPr>
                <w:rFonts w:hint="eastAsia" w:cs="Times New Roman"/>
                <w:b/>
                <w:bCs/>
                <w:color w:val="FFFFFF"/>
                <w:kern w:val="0"/>
                <w:sz w:val="20"/>
                <w:szCs w:val="20"/>
              </w:rPr>
              <w:t>描述</w:t>
            </w:r>
          </w:p>
        </w:tc>
      </w:tr>
      <w:tr w14:paraId="20ED47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6DEB229">
            <w:pPr>
              <w:rPr>
                <w:rFonts w:cs="Times New Roman"/>
                <w:kern w:val="0"/>
                <w:sz w:val="20"/>
                <w:szCs w:val="20"/>
              </w:rPr>
            </w:pPr>
            <w:r>
              <w:rPr>
                <w:rFonts w:hint="eastAsia" w:cs="Times New Roman"/>
                <w:kern w:val="0"/>
                <w:sz w:val="20"/>
                <w:szCs w:val="20"/>
              </w:rPr>
              <w:t>1</w:t>
            </w:r>
          </w:p>
        </w:tc>
        <w:tc>
          <w:tcPr>
            <w:tcW w:w="1104" w:type="pct"/>
            <w:shd w:val="clear" w:color="auto" w:fill="auto"/>
            <w:vAlign w:val="center"/>
          </w:tcPr>
          <w:p w14:paraId="28657675">
            <w:pPr>
              <w:rPr>
                <w:rFonts w:cs="Times New Roman"/>
                <w:kern w:val="0"/>
                <w:sz w:val="20"/>
                <w:szCs w:val="20"/>
              </w:rPr>
            </w:pPr>
          </w:p>
        </w:tc>
        <w:tc>
          <w:tcPr>
            <w:tcW w:w="3666" w:type="pct"/>
            <w:shd w:val="clear" w:color="auto" w:fill="auto"/>
            <w:vAlign w:val="center"/>
          </w:tcPr>
          <w:p w14:paraId="577E3CBF">
            <w:pPr>
              <w:rPr>
                <w:rFonts w:cs="Times New Roman"/>
                <w:kern w:val="0"/>
                <w:sz w:val="20"/>
                <w:szCs w:val="20"/>
              </w:rPr>
            </w:pPr>
          </w:p>
        </w:tc>
      </w:tr>
      <w:tr w14:paraId="15219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9EA2F37">
            <w:pPr>
              <w:rPr>
                <w:rFonts w:cs="Times New Roman"/>
                <w:kern w:val="0"/>
                <w:sz w:val="20"/>
                <w:szCs w:val="20"/>
              </w:rPr>
            </w:pPr>
            <w:r>
              <w:rPr>
                <w:rFonts w:hint="eastAsia" w:cs="Times New Roman"/>
                <w:kern w:val="0"/>
                <w:sz w:val="20"/>
                <w:szCs w:val="20"/>
              </w:rPr>
              <w:t>2</w:t>
            </w:r>
          </w:p>
        </w:tc>
        <w:tc>
          <w:tcPr>
            <w:tcW w:w="1104" w:type="pct"/>
            <w:shd w:val="clear" w:color="auto" w:fill="auto"/>
            <w:vAlign w:val="center"/>
          </w:tcPr>
          <w:p w14:paraId="38223396">
            <w:pPr>
              <w:rPr>
                <w:rFonts w:cs="Times New Roman"/>
                <w:kern w:val="0"/>
                <w:sz w:val="20"/>
                <w:szCs w:val="20"/>
              </w:rPr>
            </w:pPr>
          </w:p>
        </w:tc>
        <w:tc>
          <w:tcPr>
            <w:tcW w:w="3666" w:type="pct"/>
            <w:shd w:val="clear" w:color="auto" w:fill="auto"/>
            <w:vAlign w:val="center"/>
          </w:tcPr>
          <w:p w14:paraId="1321DCD5">
            <w:pPr>
              <w:rPr>
                <w:rFonts w:cs="Times New Roman"/>
                <w:kern w:val="0"/>
                <w:sz w:val="20"/>
                <w:szCs w:val="20"/>
              </w:rPr>
            </w:pPr>
          </w:p>
        </w:tc>
      </w:tr>
      <w:tr w14:paraId="4189A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542C96D">
            <w:pPr>
              <w:rPr>
                <w:rFonts w:cs="Times New Roman"/>
                <w:kern w:val="0"/>
                <w:sz w:val="20"/>
                <w:szCs w:val="20"/>
              </w:rPr>
            </w:pPr>
            <w:r>
              <w:rPr>
                <w:rFonts w:hint="eastAsia" w:cs="Times New Roman"/>
                <w:kern w:val="0"/>
                <w:sz w:val="20"/>
                <w:szCs w:val="20"/>
              </w:rPr>
              <w:t>3</w:t>
            </w:r>
          </w:p>
        </w:tc>
        <w:tc>
          <w:tcPr>
            <w:tcW w:w="1104" w:type="pct"/>
            <w:shd w:val="clear" w:color="auto" w:fill="auto"/>
            <w:vAlign w:val="center"/>
          </w:tcPr>
          <w:p w14:paraId="2E363051">
            <w:pPr>
              <w:rPr>
                <w:rFonts w:cs="Times New Roman"/>
                <w:kern w:val="0"/>
                <w:sz w:val="20"/>
                <w:szCs w:val="20"/>
              </w:rPr>
            </w:pPr>
          </w:p>
        </w:tc>
        <w:tc>
          <w:tcPr>
            <w:tcW w:w="3666" w:type="pct"/>
            <w:shd w:val="clear" w:color="auto" w:fill="auto"/>
            <w:vAlign w:val="center"/>
          </w:tcPr>
          <w:p w14:paraId="6FE86578">
            <w:pPr>
              <w:rPr>
                <w:rFonts w:cs="Times New Roman"/>
                <w:kern w:val="0"/>
                <w:sz w:val="20"/>
                <w:szCs w:val="20"/>
              </w:rPr>
            </w:pPr>
          </w:p>
        </w:tc>
      </w:tr>
      <w:tr w14:paraId="4D0C7F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1E86C9">
            <w:pPr>
              <w:rPr>
                <w:rFonts w:cs="Times New Roman"/>
                <w:kern w:val="0"/>
                <w:sz w:val="20"/>
                <w:szCs w:val="20"/>
              </w:rPr>
            </w:pPr>
            <w:r>
              <w:rPr>
                <w:rFonts w:hint="eastAsia" w:cs="Times New Roman"/>
                <w:kern w:val="0"/>
                <w:sz w:val="20"/>
                <w:szCs w:val="20"/>
              </w:rPr>
              <w:t>4</w:t>
            </w:r>
          </w:p>
        </w:tc>
        <w:tc>
          <w:tcPr>
            <w:tcW w:w="1104" w:type="pct"/>
            <w:shd w:val="clear" w:color="auto" w:fill="auto"/>
            <w:vAlign w:val="center"/>
          </w:tcPr>
          <w:p w14:paraId="0325A896">
            <w:pPr>
              <w:rPr>
                <w:rFonts w:cs="Times New Roman"/>
                <w:kern w:val="0"/>
                <w:sz w:val="20"/>
                <w:szCs w:val="20"/>
              </w:rPr>
            </w:pPr>
          </w:p>
        </w:tc>
        <w:tc>
          <w:tcPr>
            <w:tcW w:w="3666" w:type="pct"/>
            <w:shd w:val="clear" w:color="auto" w:fill="auto"/>
            <w:vAlign w:val="center"/>
          </w:tcPr>
          <w:p w14:paraId="56C1349E">
            <w:pPr>
              <w:rPr>
                <w:rFonts w:cs="Times New Roman"/>
                <w:kern w:val="0"/>
                <w:sz w:val="20"/>
                <w:szCs w:val="20"/>
              </w:rPr>
            </w:pPr>
          </w:p>
        </w:tc>
      </w:tr>
    </w:tbl>
    <w:p w14:paraId="7374A990">
      <w:pPr>
        <w:pStyle w:val="144"/>
      </w:pPr>
      <w:r>
        <w:rPr>
          <w:rFonts w:hint="eastAsia"/>
        </w:rPr>
        <w:t>资料来源：第三方资料、新闻报道、业内专家采访及QYResearch整理研究，2024年</w:t>
      </w:r>
    </w:p>
    <w:p w14:paraId="5D99DE17">
      <w:pPr>
        <w:pStyle w:val="3"/>
      </w:pPr>
      <w:bookmarkStart w:id="671" w:name="_Toc173173129"/>
      <w:bookmarkStart w:id="672" w:name="_Toc153725785"/>
      <w:bookmarkStart w:id="673" w:name="_Hlk28108216"/>
      <w:r>
        <w:t>3,5-二甲基哌啶</w:t>
      </w:r>
      <w:r>
        <w:rPr>
          <w:rFonts w:hint="eastAsia"/>
        </w:rPr>
        <w:t>中国企业SWOT分析</w:t>
      </w:r>
      <w:bookmarkEnd w:id="671"/>
      <w:bookmarkEnd w:id="672"/>
      <w:r>
        <w:t xml:space="preserve"> </w:t>
      </w:r>
    </w:p>
    <w:p w14:paraId="72E9FE08">
      <w:pPr>
        <w:pStyle w:val="148"/>
      </w:pPr>
      <w:bookmarkStart w:id="674" w:name="_Toc153726197"/>
      <w:bookmarkStart w:id="675" w:name="_Toc153725372"/>
      <w:r>
        <w:t>3,5-二甲基哌啶</w:t>
      </w:r>
      <w:r>
        <w:rPr>
          <w:rFonts w:hint="eastAsia"/>
        </w:rPr>
        <w:t>中国企业SWOT分析</w:t>
      </w:r>
      <w:bookmarkEnd w:id="674"/>
      <w:bookmarkEnd w:id="675"/>
    </w:p>
    <w:p w14:paraId="15C36568">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0" r:lo="rId61" r:qs="rId62" r:cs="rId63"/>
              </a:graphicData>
            </a:graphic>
          </wp:inline>
        </w:drawing>
      </w:r>
    </w:p>
    <w:p w14:paraId="0415FADC">
      <w:pPr>
        <w:pStyle w:val="144"/>
      </w:pPr>
      <w:r>
        <w:rPr>
          <w:rFonts w:hint="eastAsia"/>
        </w:rPr>
        <w:t>资料来源：第三方资料、新闻报道、业内专家采访及QYResearch整理研究，2024年</w:t>
      </w:r>
    </w:p>
    <w:bookmarkEnd w:id="673"/>
    <w:p w14:paraId="5A45869D">
      <w:pPr>
        <w:pStyle w:val="3"/>
        <w:rPr>
          <w:lang w:val="en-IN"/>
        </w:rPr>
      </w:pPr>
      <w:bookmarkStart w:id="676" w:name="_Toc153725786"/>
      <w:bookmarkStart w:id="677" w:name="_Toc43885422"/>
      <w:bookmarkStart w:id="678" w:name="_Toc173173130"/>
      <w:r>
        <w:rPr>
          <w:rFonts w:hint="eastAsia"/>
          <w:lang w:val="en-IN"/>
        </w:rPr>
        <w:t>中国</w:t>
      </w:r>
      <w:r>
        <w:t>3,5-二甲基哌啶</w:t>
      </w:r>
      <w:r>
        <w:rPr>
          <w:rFonts w:hint="eastAsia"/>
          <w:lang w:val="en-IN"/>
        </w:rPr>
        <w:t>行业政策环境分析</w:t>
      </w:r>
      <w:bookmarkEnd w:id="676"/>
      <w:bookmarkEnd w:id="677"/>
      <w:bookmarkEnd w:id="678"/>
    </w:p>
    <w:p w14:paraId="384A13D2">
      <w:pPr>
        <w:pStyle w:val="4"/>
      </w:pPr>
      <w:bookmarkStart w:id="679" w:name="_Toc43885423"/>
      <w:bookmarkStart w:id="680" w:name="_Toc153725787"/>
      <w:bookmarkStart w:id="681" w:name="_Toc173173131"/>
      <w:r>
        <w:rPr>
          <w:rFonts w:hint="eastAsia"/>
        </w:rPr>
        <w:t>行业主管部门及监管体制</w:t>
      </w:r>
      <w:bookmarkEnd w:id="679"/>
      <w:bookmarkEnd w:id="680"/>
      <w:bookmarkEnd w:id="681"/>
    </w:p>
    <w:p w14:paraId="0CE73084">
      <w:pPr>
        <w:pStyle w:val="146"/>
        <w:ind w:firstLine="420"/>
        <w:rPr>
          <w:lang w:eastAsia="zh-CN"/>
        </w:rPr>
      </w:pPr>
    </w:p>
    <w:p w14:paraId="1C3CE789">
      <w:pPr>
        <w:pStyle w:val="146"/>
        <w:ind w:firstLine="420"/>
        <w:rPr>
          <w:lang w:eastAsia="zh-CN"/>
        </w:rPr>
      </w:pPr>
    </w:p>
    <w:p w14:paraId="678B335B">
      <w:pPr>
        <w:pStyle w:val="4"/>
      </w:pPr>
      <w:bookmarkStart w:id="682" w:name="_Toc43885424"/>
      <w:bookmarkStart w:id="683" w:name="_Toc153725788"/>
      <w:bookmarkStart w:id="684" w:name="_Toc173173132"/>
      <w:r>
        <w:rPr>
          <w:rFonts w:hint="eastAsia"/>
        </w:rPr>
        <w:t>行业相关政策动向</w:t>
      </w:r>
      <w:bookmarkEnd w:id="682"/>
      <w:bookmarkEnd w:id="683"/>
      <w:bookmarkEnd w:id="684"/>
    </w:p>
    <w:p w14:paraId="623E19ED">
      <w:pPr>
        <w:pStyle w:val="146"/>
        <w:ind w:firstLine="420"/>
      </w:pPr>
    </w:p>
    <w:p w14:paraId="03757A35">
      <w:pPr>
        <w:pStyle w:val="146"/>
        <w:ind w:firstLine="420"/>
      </w:pPr>
    </w:p>
    <w:p w14:paraId="4CDE0650">
      <w:pPr>
        <w:pStyle w:val="4"/>
      </w:pPr>
      <w:bookmarkStart w:id="685" w:name="_Toc43885425"/>
      <w:bookmarkStart w:id="686" w:name="_Toc153725789"/>
      <w:bookmarkStart w:id="687" w:name="_Toc173173133"/>
      <w:r>
        <w:rPr>
          <w:rFonts w:hint="eastAsia"/>
        </w:rPr>
        <w:t>行业相关规划</w:t>
      </w:r>
      <w:bookmarkEnd w:id="685"/>
      <w:bookmarkEnd w:id="686"/>
      <w:bookmarkEnd w:id="687"/>
    </w:p>
    <w:p w14:paraId="7CA51AB4">
      <w:pPr>
        <w:pStyle w:val="146"/>
        <w:ind w:firstLine="420"/>
      </w:pPr>
    </w:p>
    <w:p w14:paraId="64FE5DF4">
      <w:pPr>
        <w:pStyle w:val="146"/>
        <w:ind w:firstLine="420"/>
      </w:pPr>
    </w:p>
    <w:p w14:paraId="0D674F82">
      <w:pPr>
        <w:pStyle w:val="2"/>
      </w:pPr>
      <w:bookmarkStart w:id="688" w:name="_Toc43885436"/>
      <w:bookmarkStart w:id="689" w:name="_Toc153725790"/>
      <w:bookmarkStart w:id="690" w:name="_Toc173173134"/>
      <w:r>
        <w:rPr>
          <w:rFonts w:hint="eastAsia"/>
        </w:rPr>
        <w:t>行业供应链分析</w:t>
      </w:r>
      <w:bookmarkEnd w:id="688"/>
      <w:bookmarkEnd w:id="689"/>
      <w:bookmarkEnd w:id="690"/>
    </w:p>
    <w:p w14:paraId="4F61D6FD">
      <w:pPr>
        <w:pStyle w:val="3"/>
        <w:rPr>
          <w:lang w:val="en-IN"/>
        </w:rPr>
      </w:pPr>
      <w:bookmarkStart w:id="691" w:name="_Toc153725791"/>
      <w:bookmarkStart w:id="692" w:name="_Toc43885438"/>
      <w:bookmarkStart w:id="693" w:name="_Toc173173135"/>
      <w:r>
        <w:t>3,5-二甲基哌啶</w:t>
      </w:r>
      <w:r>
        <w:rPr>
          <w:rFonts w:hint="eastAsia"/>
          <w:lang w:val="en-IN"/>
        </w:rPr>
        <w:t>行业产业链简介</w:t>
      </w:r>
      <w:bookmarkEnd w:id="691"/>
      <w:bookmarkEnd w:id="692"/>
      <w:bookmarkEnd w:id="693"/>
    </w:p>
    <w:p w14:paraId="77817A8E">
      <w:pPr>
        <w:pStyle w:val="148"/>
        <w:rPr>
          <w:lang w:val="en-IN"/>
        </w:rPr>
      </w:pPr>
      <w:bookmarkStart w:id="694" w:name="_Toc43895044"/>
      <w:bookmarkStart w:id="695" w:name="_Toc87905574"/>
      <w:bookmarkStart w:id="696" w:name="_Toc153726198"/>
      <w:bookmarkStart w:id="697" w:name="_Toc153725373"/>
      <w:bookmarkStart w:id="698" w:name="_Hlk87986707"/>
      <w:r>
        <w:t>3,5-二甲基哌啶</w:t>
      </w:r>
      <w:r>
        <w:rPr>
          <w:rFonts w:hint="eastAsia"/>
        </w:rPr>
        <w:t>产业链</w:t>
      </w:r>
      <w:bookmarkEnd w:id="694"/>
      <w:bookmarkEnd w:id="695"/>
      <w:bookmarkEnd w:id="696"/>
      <w:bookmarkEnd w:id="697"/>
    </w:p>
    <w:p w14:paraId="3D4780D6">
      <w:bookmarkStart w:id="699" w:name="_Hlk35007665"/>
      <w:bookmarkStart w:id="700" w:name="_Hlk87703227"/>
      <w:bookmarkStart w:id="701" w:name="_Hlk35007639"/>
      <w:r>
        <mc:AlternateContent>
          <mc:Choice Requires="wpg">
            <w:drawing>
              <wp:anchor distT="0" distB="0" distL="114300" distR="114300" simplePos="0" relativeHeight="25166745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3A2DF31A">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0FD40A2F">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54976977">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4FB5E381">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0FE5AD93">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79408E7B">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3CA6F9B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6CC6FD8E">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28FA1823">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5887A730">
                                <w:pPr>
                                  <w:spacing w:line="0" w:lineRule="atLeast"/>
                                  <w:ind w:left="420" w:hanging="420"/>
                                  <w:jc w:val="center"/>
                                  <w:rPr>
                                    <w:b/>
                                    <w:bCs/>
                                    <w:sz w:val="20"/>
                                    <w:szCs w:val="18"/>
                                  </w:rPr>
                                </w:pPr>
                                <w:r>
                                  <w:rPr>
                                    <w:rFonts w:hint="eastAsia"/>
                                    <w:b/>
                                    <w:bCs/>
                                    <w:sz w:val="20"/>
                                    <w:szCs w:val="18"/>
                                  </w:rPr>
                                  <w:t>主要原料及供应商</w:t>
                                </w:r>
                              </w:p>
                              <w:p w14:paraId="6725C09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2E5B419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7DF12A8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2988C8BC">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5F3AEE46">
                              <w:pPr>
                                <w:pStyle w:val="21"/>
                                <w:numPr>
                                  <w:ilvl w:val="0"/>
                                  <w:numId w:val="8"/>
                                </w:numPr>
                                <w:pBdr>
                                  <w:bottom w:val="none" w:color="auto" w:sz="0" w:space="0"/>
                                </w:pBdr>
                                <w:spacing w:before="0" w:after="0" w:line="0" w:lineRule="atLeast"/>
                                <w:jc w:val="both"/>
                                <w:rPr>
                                  <w:rFonts w:cs="Calibri"/>
                                  <w:sz w:val="16"/>
                                  <w:szCs w:val="16"/>
                                </w:rPr>
                              </w:pPr>
                              <w:r>
                                <w:t>医药</w:t>
                              </w:r>
                            </w:p>
                            <w:p w14:paraId="72D3E219">
                              <w:pPr>
                                <w:pStyle w:val="21"/>
                                <w:numPr>
                                  <w:ilvl w:val="0"/>
                                  <w:numId w:val="8"/>
                                </w:numPr>
                                <w:pBdr>
                                  <w:bottom w:val="none" w:color="auto" w:sz="0" w:space="0"/>
                                </w:pBdr>
                                <w:spacing w:before="0" w:after="0" w:line="0" w:lineRule="atLeast"/>
                                <w:jc w:val="both"/>
                                <w:rPr>
                                  <w:rFonts w:cs="Calibri"/>
                                  <w:sz w:val="16"/>
                                  <w:szCs w:val="16"/>
                                </w:rPr>
                              </w:pPr>
                              <w:r>
                                <w:t>农药</w:t>
                              </w:r>
                            </w:p>
                            <w:p w14:paraId="4595BDC9">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D6C3E52">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745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3A2DF31A">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FD40A2F">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54976977">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4FB5E381">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0FE5AD93">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9408E7B">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CA6F9B9">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6CC6FD8E">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28FA1823">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5887A730">
                          <w:pPr>
                            <w:spacing w:line="0" w:lineRule="atLeast"/>
                            <w:ind w:left="420" w:hanging="420"/>
                            <w:jc w:val="center"/>
                            <w:rPr>
                              <w:b/>
                              <w:bCs/>
                              <w:sz w:val="20"/>
                              <w:szCs w:val="18"/>
                            </w:rPr>
                          </w:pPr>
                          <w:r>
                            <w:rPr>
                              <w:rFonts w:hint="eastAsia"/>
                              <w:b/>
                              <w:bCs/>
                              <w:sz w:val="20"/>
                              <w:szCs w:val="18"/>
                            </w:rPr>
                            <w:t>主要原料及供应商</w:t>
                          </w:r>
                        </w:p>
                        <w:p w14:paraId="6725C09D">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2E5B419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7DF12A8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988C8BC">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F3AEE46">
                        <w:pPr>
                          <w:pStyle w:val="21"/>
                          <w:numPr>
                            <w:ilvl w:val="0"/>
                            <w:numId w:val="8"/>
                          </w:numPr>
                          <w:pBdr>
                            <w:bottom w:val="none" w:color="auto" w:sz="0" w:space="0"/>
                          </w:pBdr>
                          <w:spacing w:before="0" w:after="0" w:line="0" w:lineRule="atLeast"/>
                          <w:jc w:val="both"/>
                          <w:rPr>
                            <w:rFonts w:cs="Calibri"/>
                            <w:sz w:val="16"/>
                            <w:szCs w:val="16"/>
                          </w:rPr>
                        </w:pPr>
                        <w:r>
                          <w:t>医药</w:t>
                        </w:r>
                      </w:p>
                      <w:p w14:paraId="72D3E219">
                        <w:pPr>
                          <w:pStyle w:val="21"/>
                          <w:numPr>
                            <w:ilvl w:val="0"/>
                            <w:numId w:val="8"/>
                          </w:numPr>
                          <w:pBdr>
                            <w:bottom w:val="none" w:color="auto" w:sz="0" w:space="0"/>
                          </w:pBdr>
                          <w:spacing w:before="0" w:after="0" w:line="0" w:lineRule="atLeast"/>
                          <w:jc w:val="both"/>
                          <w:rPr>
                            <w:rFonts w:cs="Calibri"/>
                            <w:sz w:val="16"/>
                            <w:szCs w:val="16"/>
                          </w:rPr>
                        </w:pPr>
                        <w:r>
                          <w:t>农药</w:t>
                        </w:r>
                      </w:p>
                      <w:p w14:paraId="4595BDC9">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D6C3E52">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F2251D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纯度≥99.0%</w:t>
                            </w:r>
                          </w:p>
                          <w:p w14:paraId="42ABCEE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纯度＜99.0%</w:t>
                            </w:r>
                          </w:p>
                          <w:p w14:paraId="542E17B0">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5F2251D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纯度≥99.0%</w:t>
                      </w:r>
                    </w:p>
                    <w:p w14:paraId="42ABCEE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纯度＜99.0%</w:t>
                      </w:r>
                    </w:p>
                    <w:p w14:paraId="542E17B0">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14D1938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Jubilant Ingrevia</w:t>
                            </w:r>
                          </w:p>
                          <w:p w14:paraId="4715A2D8">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常州市华阳科技</w:t>
                            </w:r>
                          </w:p>
                          <w:p w14:paraId="24151B8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石家庄诚和信化工</w:t>
                            </w:r>
                          </w:p>
                          <w:p w14:paraId="58CDC27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江西洋浦生物</w:t>
                            </w:r>
                          </w:p>
                          <w:p w14:paraId="68AA207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东营曜康医药科技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9504;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14D1938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Jubilant Ingrevia</w:t>
                      </w:r>
                    </w:p>
                    <w:p w14:paraId="4715A2D8">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常州市华阳科技</w:t>
                      </w:r>
                    </w:p>
                    <w:p w14:paraId="24151B87">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石家庄诚和信化工</w:t>
                      </w:r>
                    </w:p>
                    <w:p w14:paraId="58CDC276">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江西洋浦生物</w:t>
                      </w:r>
                    </w:p>
                    <w:p w14:paraId="68AA207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东营曜康医药科技</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jCA6Ps0SAADIEgAAFQAAAGRycy9tZWRpYS9p&#10;bWFnZTEuanBlZwHIEjft/9j/4AAQSkZJRgABAQEAYABgAAD/2wBDAAMCAgMCAgMDAwMEAwMEBQgF&#10;BQQEBQoHBwYIDAoMDAsKCwsNDhIQDQ4RDgsLEBYQERMUFRUVDA8XGBYUGBIUFRT/2wBDAQMEBAUE&#10;BQkFBQkUDQsNFBQUFBQUFBQUFBQUFBQUFBQUFBQUFBQUFBQUFBQUFBQUFBQUFBQUFBQUFBQUFBQU&#10;FBT/wAARCABj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65"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66"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67"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68"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69"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70"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71"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72"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73"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74"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699"/>
    <w:bookmarkEnd w:id="700"/>
    <w:bookmarkEnd w:id="701"/>
    <w:p w14:paraId="7B267744">
      <w:pPr>
        <w:pStyle w:val="144"/>
      </w:pPr>
      <w:bookmarkStart w:id="702" w:name="_Hlk87986733"/>
      <w:r>
        <w:rPr>
          <w:rFonts w:hint="eastAsia"/>
        </w:rPr>
        <w:t>资料来源：第三方资料及QYResearch整理研究</w:t>
      </w:r>
      <w:bookmarkEnd w:id="702"/>
    </w:p>
    <w:bookmarkEnd w:id="698"/>
    <w:p w14:paraId="0DBA70A1">
      <w:pPr>
        <w:pStyle w:val="4"/>
        <w:rPr>
          <w:lang w:val="en-IN"/>
        </w:rPr>
      </w:pPr>
      <w:bookmarkStart w:id="703" w:name="_Toc153725792"/>
      <w:bookmarkStart w:id="704" w:name="_Toc43885439"/>
      <w:bookmarkStart w:id="705" w:name="_Toc173173136"/>
      <w:bookmarkStart w:id="706" w:name="_Hlk87986827"/>
      <w:r>
        <w:t>3,5-二甲基哌啶</w:t>
      </w:r>
      <w:r>
        <w:rPr>
          <w:rFonts w:hint="eastAsia"/>
          <w:lang w:val="en-IN"/>
        </w:rPr>
        <w:t>行业供应链分析</w:t>
      </w:r>
      <w:bookmarkEnd w:id="703"/>
      <w:bookmarkEnd w:id="704"/>
      <w:bookmarkEnd w:id="705"/>
    </w:p>
    <w:p w14:paraId="447F8CF5">
      <w:pPr>
        <w:pStyle w:val="151"/>
        <w:ind w:left="252" w:right="-105"/>
        <w:rPr>
          <w:lang w:eastAsia="zh-CN"/>
        </w:rPr>
      </w:pPr>
      <w:bookmarkStart w:id="707" w:name="_Toc87905623"/>
      <w:bookmarkStart w:id="708" w:name="_Toc153725455"/>
      <w:bookmarkStart w:id="709" w:name="_Toc153726280"/>
      <w:bookmarkStart w:id="710" w:name="_Toc43894808"/>
      <w:r>
        <w:rPr>
          <w:lang w:eastAsia="zh-CN"/>
        </w:rPr>
        <w:t>3,5-二甲基哌啶</w:t>
      </w:r>
      <w:r>
        <w:rPr>
          <w:rFonts w:hint="eastAsia"/>
          <w:lang w:eastAsia="zh-CN"/>
        </w:rPr>
        <w:t>行业供应链分析</w:t>
      </w:r>
      <w:bookmarkEnd w:id="707"/>
      <w:bookmarkEnd w:id="708"/>
      <w:bookmarkEnd w:id="709"/>
      <w:bookmarkEnd w:id="710"/>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7308"/>
      </w:tblGrid>
      <w:tr w14:paraId="301E5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solid" w:color="000080" w:fill="FFFFFF"/>
            <w:vAlign w:val="center"/>
          </w:tcPr>
          <w:p w14:paraId="6C4F5CE1">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308" w:type="dxa"/>
            <w:shd w:val="solid" w:color="000080" w:fill="FFFFFF"/>
            <w:vAlign w:val="center"/>
          </w:tcPr>
          <w:p w14:paraId="3BAB27B0">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0FD8FE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84F4081">
            <w:pPr>
              <w:rPr>
                <w:rFonts w:cs="Times New Roman"/>
                <w:kern w:val="0"/>
                <w:sz w:val="20"/>
                <w:szCs w:val="20"/>
                <w:lang w:val="en-IN"/>
              </w:rPr>
            </w:pPr>
            <w:r>
              <w:rPr>
                <w:rFonts w:hint="eastAsia" w:cs="Times New Roman"/>
                <w:kern w:val="0"/>
                <w:sz w:val="20"/>
                <w:szCs w:val="20"/>
                <w:lang w:val="en-IN"/>
              </w:rPr>
              <w:t>上游情况</w:t>
            </w:r>
          </w:p>
        </w:tc>
        <w:tc>
          <w:tcPr>
            <w:tcW w:w="7308" w:type="dxa"/>
            <w:shd w:val="clear" w:color="auto" w:fill="auto"/>
            <w:vAlign w:val="center"/>
          </w:tcPr>
          <w:p w14:paraId="336A4B56">
            <w:pPr>
              <w:rPr>
                <w:rFonts w:cs="Times New Roman"/>
                <w:kern w:val="0"/>
                <w:sz w:val="20"/>
                <w:szCs w:val="20"/>
                <w:lang w:val="en-IN"/>
              </w:rPr>
            </w:pPr>
          </w:p>
        </w:tc>
      </w:tr>
      <w:tr w14:paraId="44B605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2991FD0">
            <w:pPr>
              <w:rPr>
                <w:rFonts w:cs="Times New Roman"/>
                <w:kern w:val="0"/>
                <w:sz w:val="20"/>
                <w:szCs w:val="20"/>
                <w:lang w:val="en-IN"/>
              </w:rPr>
            </w:pPr>
            <w:r>
              <w:rPr>
                <w:rFonts w:cs="Times New Roman"/>
                <w:kern w:val="0"/>
                <w:sz w:val="20"/>
                <w:szCs w:val="20"/>
              </w:rPr>
              <w:t>3,5-二甲基哌啶</w:t>
            </w:r>
            <w:r>
              <w:rPr>
                <w:rFonts w:hint="eastAsia" w:cs="Times New Roman"/>
                <w:kern w:val="0"/>
                <w:sz w:val="20"/>
                <w:szCs w:val="20"/>
              </w:rPr>
              <w:t>行业情况</w:t>
            </w:r>
          </w:p>
        </w:tc>
        <w:tc>
          <w:tcPr>
            <w:tcW w:w="7308" w:type="dxa"/>
            <w:shd w:val="clear" w:color="auto" w:fill="auto"/>
            <w:vAlign w:val="center"/>
          </w:tcPr>
          <w:p w14:paraId="1766256A">
            <w:pPr>
              <w:rPr>
                <w:rFonts w:cs="Times New Roman"/>
                <w:kern w:val="0"/>
                <w:sz w:val="20"/>
                <w:szCs w:val="20"/>
                <w:lang w:val="en-IN"/>
              </w:rPr>
            </w:pPr>
          </w:p>
        </w:tc>
      </w:tr>
      <w:tr w14:paraId="32EDF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15FD45CF">
            <w:pPr>
              <w:rPr>
                <w:rFonts w:cs="Times New Roman"/>
                <w:kern w:val="0"/>
                <w:sz w:val="20"/>
                <w:szCs w:val="20"/>
                <w:lang w:val="en-IN"/>
              </w:rPr>
            </w:pPr>
            <w:r>
              <w:rPr>
                <w:rFonts w:hint="eastAsia" w:cs="Times New Roman"/>
                <w:kern w:val="0"/>
                <w:sz w:val="20"/>
                <w:szCs w:val="20"/>
                <w:lang w:val="en-IN"/>
              </w:rPr>
              <w:t>下游情况</w:t>
            </w:r>
          </w:p>
        </w:tc>
        <w:tc>
          <w:tcPr>
            <w:tcW w:w="7308" w:type="dxa"/>
            <w:shd w:val="clear" w:color="auto" w:fill="auto"/>
            <w:vAlign w:val="center"/>
          </w:tcPr>
          <w:p w14:paraId="306BCEEC">
            <w:pPr>
              <w:rPr>
                <w:rFonts w:cs="Times New Roman"/>
                <w:kern w:val="0"/>
                <w:sz w:val="20"/>
                <w:szCs w:val="20"/>
                <w:lang w:val="en-IN"/>
              </w:rPr>
            </w:pPr>
          </w:p>
        </w:tc>
      </w:tr>
    </w:tbl>
    <w:p w14:paraId="6EAE930D">
      <w:pPr>
        <w:pStyle w:val="144"/>
      </w:pPr>
      <w:r>
        <w:rPr>
          <w:rFonts w:hint="eastAsia"/>
        </w:rPr>
        <w:t>资料来源：第三方资料、新闻报道、业内专家采访及QYResearch整理研究，2024年</w:t>
      </w:r>
    </w:p>
    <w:bookmarkEnd w:id="706"/>
    <w:p w14:paraId="3A4C422C">
      <w:pPr>
        <w:pStyle w:val="4"/>
      </w:pPr>
      <w:bookmarkStart w:id="711" w:name="_Toc43885440"/>
      <w:bookmarkStart w:id="712" w:name="_Toc153725793"/>
      <w:bookmarkStart w:id="713" w:name="_Toc173173137"/>
      <w:r>
        <w:t>3,5-二甲基哌啶</w:t>
      </w:r>
      <w:r>
        <w:rPr>
          <w:rFonts w:hint="eastAsia"/>
        </w:rPr>
        <w:t>主要原料及供应情况</w:t>
      </w:r>
      <w:bookmarkEnd w:id="711"/>
      <w:bookmarkEnd w:id="712"/>
      <w:bookmarkEnd w:id="713"/>
    </w:p>
    <w:p w14:paraId="1A9373EB">
      <w:pPr>
        <w:pStyle w:val="151"/>
        <w:ind w:left="252" w:right="-105"/>
        <w:rPr>
          <w:lang w:eastAsia="zh-CN"/>
        </w:rPr>
      </w:pPr>
      <w:bookmarkStart w:id="714" w:name="_Toc153726281"/>
      <w:bookmarkStart w:id="715" w:name="_Toc43885138"/>
      <w:bookmarkStart w:id="716" w:name="_Toc153725456"/>
      <w:r>
        <w:rPr>
          <w:rFonts w:hint="eastAsia"/>
          <w:lang w:eastAsia="zh-CN"/>
        </w:rPr>
        <w:t>3,5-二甲基哌啶上游原料供应商</w:t>
      </w:r>
      <w:bookmarkEnd w:id="714"/>
      <w:bookmarkEnd w:id="715"/>
      <w:bookmarkEnd w:id="7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323"/>
        <w:gridCol w:w="3323"/>
        <w:gridCol w:w="3322"/>
      </w:tblGrid>
      <w:tr w14:paraId="1ACC16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shd w:val="solid" w:color="000080" w:fill="FFFFFF"/>
            <w:noWrap/>
            <w:vAlign w:val="center"/>
          </w:tcPr>
          <w:p w14:paraId="25D2C15C">
            <w:pPr>
              <w:rPr>
                <w:rFonts w:cs="Times New Roman"/>
                <w:b/>
                <w:bCs/>
                <w:color w:val="FFFFFF"/>
                <w:kern w:val="0"/>
                <w:sz w:val="20"/>
                <w:szCs w:val="20"/>
              </w:rPr>
            </w:pPr>
            <w:r>
              <w:rPr>
                <w:rFonts w:hint="eastAsia" w:cs="Times New Roman"/>
                <w:b/>
                <w:bCs/>
                <w:color w:val="FFFFFF"/>
                <w:kern w:val="0"/>
                <w:sz w:val="20"/>
                <w:szCs w:val="20"/>
              </w:rPr>
              <w:t>原料</w:t>
            </w:r>
          </w:p>
        </w:tc>
        <w:tc>
          <w:tcPr>
            <w:tcW w:w="1667" w:type="pct"/>
            <w:shd w:val="solid" w:color="000080" w:fill="FFFFFF"/>
            <w:noWrap/>
            <w:vAlign w:val="center"/>
          </w:tcPr>
          <w:p w14:paraId="2150A8BC">
            <w:pPr>
              <w:rPr>
                <w:rFonts w:cs="Times New Roman"/>
                <w:b/>
                <w:bCs/>
                <w:color w:val="FFFFFF"/>
                <w:kern w:val="0"/>
                <w:sz w:val="20"/>
                <w:szCs w:val="20"/>
              </w:rPr>
            </w:pPr>
            <w:r>
              <w:rPr>
                <w:rFonts w:hint="eastAsia" w:cs="Times New Roman"/>
                <w:b/>
                <w:bCs/>
                <w:color w:val="FFFFFF"/>
                <w:kern w:val="0"/>
                <w:sz w:val="20"/>
                <w:szCs w:val="20"/>
              </w:rPr>
              <w:t>供应商</w:t>
            </w:r>
          </w:p>
        </w:tc>
        <w:tc>
          <w:tcPr>
            <w:tcW w:w="1666" w:type="pct"/>
            <w:shd w:val="solid" w:color="000080" w:fill="FFFFFF"/>
            <w:noWrap/>
            <w:vAlign w:val="center"/>
          </w:tcPr>
          <w:p w14:paraId="2E66049F">
            <w:pPr>
              <w:rPr>
                <w:rFonts w:cs="Times New Roman"/>
                <w:b/>
                <w:bCs/>
                <w:color w:val="FFFFFF"/>
                <w:kern w:val="0"/>
                <w:sz w:val="20"/>
                <w:szCs w:val="20"/>
              </w:rPr>
            </w:pPr>
            <w:r>
              <w:rPr>
                <w:rFonts w:hint="eastAsia" w:cs="Times New Roman"/>
                <w:b/>
                <w:bCs/>
                <w:color w:val="FFFFFF"/>
                <w:kern w:val="0"/>
                <w:sz w:val="20"/>
                <w:szCs w:val="20"/>
              </w:rPr>
              <w:t>联系方式</w:t>
            </w:r>
          </w:p>
        </w:tc>
      </w:tr>
      <w:tr w14:paraId="58478E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2293F53E">
            <w:pPr>
              <w:rPr>
                <w:rFonts w:cs="Times New Roman"/>
                <w:kern w:val="0"/>
                <w:sz w:val="20"/>
                <w:szCs w:val="20"/>
              </w:rPr>
            </w:pPr>
            <w:r>
              <w:rPr>
                <w:rFonts w:hint="eastAsia" w:cs="Times New Roman"/>
                <w:kern w:val="0"/>
                <w:sz w:val="20"/>
                <w:szCs w:val="20"/>
              </w:rPr>
              <w:t>原料1</w:t>
            </w:r>
          </w:p>
        </w:tc>
        <w:tc>
          <w:tcPr>
            <w:tcW w:w="1667" w:type="pct"/>
            <w:shd w:val="clear" w:color="auto" w:fill="auto"/>
            <w:noWrap/>
            <w:vAlign w:val="center"/>
          </w:tcPr>
          <w:p w14:paraId="21341089">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656B1668">
            <w:pPr>
              <w:rPr>
                <w:rFonts w:cs="Times New Roman"/>
                <w:kern w:val="0"/>
                <w:sz w:val="20"/>
                <w:szCs w:val="20"/>
              </w:rPr>
            </w:pPr>
          </w:p>
        </w:tc>
      </w:tr>
      <w:tr w14:paraId="250E9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4C2A860C">
            <w:pPr>
              <w:rPr>
                <w:rFonts w:cs="Times New Roman"/>
                <w:kern w:val="0"/>
                <w:sz w:val="20"/>
                <w:szCs w:val="20"/>
              </w:rPr>
            </w:pPr>
          </w:p>
        </w:tc>
        <w:tc>
          <w:tcPr>
            <w:tcW w:w="1667" w:type="pct"/>
            <w:shd w:val="clear" w:color="auto" w:fill="auto"/>
            <w:noWrap/>
            <w:vAlign w:val="center"/>
          </w:tcPr>
          <w:p w14:paraId="16655A0C">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493C301D">
            <w:pPr>
              <w:rPr>
                <w:rFonts w:cs="Times New Roman"/>
                <w:kern w:val="0"/>
                <w:sz w:val="20"/>
                <w:szCs w:val="20"/>
              </w:rPr>
            </w:pPr>
          </w:p>
        </w:tc>
      </w:tr>
      <w:tr w14:paraId="12F33D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3B39286A">
            <w:pPr>
              <w:rPr>
                <w:rFonts w:cs="Times New Roman"/>
                <w:kern w:val="0"/>
                <w:sz w:val="20"/>
                <w:szCs w:val="20"/>
              </w:rPr>
            </w:pPr>
          </w:p>
        </w:tc>
        <w:tc>
          <w:tcPr>
            <w:tcW w:w="1667" w:type="pct"/>
            <w:shd w:val="clear" w:color="auto" w:fill="auto"/>
            <w:noWrap/>
            <w:vAlign w:val="center"/>
          </w:tcPr>
          <w:p w14:paraId="1AD0301E">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3FD2BEEC">
            <w:pPr>
              <w:rPr>
                <w:rFonts w:cs="Times New Roman"/>
                <w:kern w:val="0"/>
                <w:sz w:val="20"/>
                <w:szCs w:val="20"/>
              </w:rPr>
            </w:pPr>
          </w:p>
        </w:tc>
      </w:tr>
      <w:tr w14:paraId="200C5B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18828298">
            <w:pPr>
              <w:rPr>
                <w:rFonts w:cs="Times New Roman"/>
                <w:kern w:val="0"/>
                <w:sz w:val="20"/>
                <w:szCs w:val="20"/>
              </w:rPr>
            </w:pPr>
          </w:p>
        </w:tc>
        <w:tc>
          <w:tcPr>
            <w:tcW w:w="1667" w:type="pct"/>
            <w:shd w:val="clear" w:color="auto" w:fill="auto"/>
            <w:noWrap/>
            <w:vAlign w:val="center"/>
          </w:tcPr>
          <w:p w14:paraId="61D8C4BA">
            <w:pPr>
              <w:rPr>
                <w:rFonts w:cs="Times New Roman"/>
                <w:kern w:val="0"/>
                <w:sz w:val="20"/>
                <w:szCs w:val="20"/>
              </w:rPr>
            </w:pPr>
          </w:p>
        </w:tc>
        <w:tc>
          <w:tcPr>
            <w:tcW w:w="1666" w:type="pct"/>
            <w:shd w:val="clear" w:color="auto" w:fill="auto"/>
            <w:noWrap/>
            <w:vAlign w:val="center"/>
          </w:tcPr>
          <w:p w14:paraId="540006A9">
            <w:pPr>
              <w:rPr>
                <w:rFonts w:cs="Times New Roman"/>
                <w:kern w:val="0"/>
                <w:sz w:val="20"/>
                <w:szCs w:val="20"/>
              </w:rPr>
            </w:pPr>
          </w:p>
        </w:tc>
      </w:tr>
      <w:tr w14:paraId="689FEE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1514DE79">
            <w:pPr>
              <w:rPr>
                <w:rFonts w:cs="Times New Roman"/>
                <w:kern w:val="0"/>
                <w:sz w:val="20"/>
                <w:szCs w:val="20"/>
              </w:rPr>
            </w:pPr>
            <w:r>
              <w:rPr>
                <w:rFonts w:hint="eastAsia" w:cs="Times New Roman"/>
                <w:kern w:val="0"/>
                <w:sz w:val="20"/>
                <w:szCs w:val="20"/>
              </w:rPr>
              <w:t>原料2</w:t>
            </w:r>
          </w:p>
        </w:tc>
        <w:tc>
          <w:tcPr>
            <w:tcW w:w="1667" w:type="pct"/>
            <w:shd w:val="clear" w:color="auto" w:fill="auto"/>
            <w:noWrap/>
            <w:vAlign w:val="center"/>
          </w:tcPr>
          <w:p w14:paraId="5CA77AFB">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2025E3C6">
            <w:pPr>
              <w:rPr>
                <w:rFonts w:cs="Times New Roman"/>
                <w:kern w:val="0"/>
                <w:sz w:val="20"/>
                <w:szCs w:val="20"/>
              </w:rPr>
            </w:pPr>
          </w:p>
        </w:tc>
      </w:tr>
      <w:tr w14:paraId="7EA6C5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5A947B8D">
            <w:pPr>
              <w:rPr>
                <w:rFonts w:cs="Times New Roman"/>
                <w:kern w:val="0"/>
                <w:sz w:val="20"/>
                <w:szCs w:val="20"/>
              </w:rPr>
            </w:pPr>
          </w:p>
        </w:tc>
        <w:tc>
          <w:tcPr>
            <w:tcW w:w="1667" w:type="pct"/>
            <w:shd w:val="clear" w:color="auto" w:fill="auto"/>
            <w:noWrap/>
            <w:vAlign w:val="center"/>
          </w:tcPr>
          <w:p w14:paraId="0D54B11C">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051B2D55">
            <w:pPr>
              <w:rPr>
                <w:rFonts w:cs="Times New Roman"/>
                <w:kern w:val="0"/>
                <w:sz w:val="20"/>
                <w:szCs w:val="20"/>
              </w:rPr>
            </w:pPr>
          </w:p>
        </w:tc>
      </w:tr>
      <w:tr w14:paraId="6BC006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5EE680F9">
            <w:pPr>
              <w:rPr>
                <w:rFonts w:cs="Times New Roman"/>
                <w:kern w:val="0"/>
                <w:sz w:val="20"/>
                <w:szCs w:val="20"/>
              </w:rPr>
            </w:pPr>
          </w:p>
        </w:tc>
        <w:tc>
          <w:tcPr>
            <w:tcW w:w="1667" w:type="pct"/>
            <w:shd w:val="clear" w:color="auto" w:fill="auto"/>
            <w:noWrap/>
            <w:vAlign w:val="center"/>
          </w:tcPr>
          <w:p w14:paraId="4BEEAA98">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1E1376C4">
            <w:pPr>
              <w:rPr>
                <w:rFonts w:cs="Times New Roman"/>
                <w:kern w:val="0"/>
                <w:sz w:val="20"/>
                <w:szCs w:val="20"/>
              </w:rPr>
            </w:pPr>
          </w:p>
        </w:tc>
      </w:tr>
      <w:tr w14:paraId="764E6A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40B72FE5">
            <w:pPr>
              <w:rPr>
                <w:rFonts w:cs="Times New Roman"/>
                <w:kern w:val="0"/>
                <w:sz w:val="20"/>
                <w:szCs w:val="20"/>
              </w:rPr>
            </w:pPr>
          </w:p>
        </w:tc>
        <w:tc>
          <w:tcPr>
            <w:tcW w:w="1667" w:type="pct"/>
            <w:shd w:val="clear" w:color="auto" w:fill="auto"/>
            <w:noWrap/>
            <w:vAlign w:val="center"/>
          </w:tcPr>
          <w:p w14:paraId="4EB54838">
            <w:pPr>
              <w:rPr>
                <w:rFonts w:cs="Times New Roman"/>
                <w:kern w:val="0"/>
                <w:sz w:val="20"/>
                <w:szCs w:val="20"/>
              </w:rPr>
            </w:pPr>
          </w:p>
        </w:tc>
        <w:tc>
          <w:tcPr>
            <w:tcW w:w="1666" w:type="pct"/>
            <w:shd w:val="clear" w:color="auto" w:fill="auto"/>
            <w:noWrap/>
            <w:vAlign w:val="center"/>
          </w:tcPr>
          <w:p w14:paraId="1BA078FE">
            <w:pPr>
              <w:rPr>
                <w:rFonts w:cs="Times New Roman"/>
                <w:kern w:val="0"/>
                <w:sz w:val="20"/>
                <w:szCs w:val="20"/>
              </w:rPr>
            </w:pPr>
          </w:p>
        </w:tc>
      </w:tr>
      <w:tr w14:paraId="1B1AA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restart"/>
            <w:shd w:val="clear" w:color="auto" w:fill="auto"/>
            <w:noWrap/>
            <w:vAlign w:val="center"/>
          </w:tcPr>
          <w:p w14:paraId="39504D55">
            <w:pPr>
              <w:rPr>
                <w:rFonts w:cs="Times New Roman"/>
                <w:kern w:val="0"/>
                <w:sz w:val="20"/>
                <w:szCs w:val="20"/>
              </w:rPr>
            </w:pPr>
            <w:r>
              <w:rPr>
                <w:rFonts w:hint="eastAsia" w:cs="Times New Roman"/>
                <w:kern w:val="0"/>
                <w:sz w:val="20"/>
                <w:szCs w:val="20"/>
              </w:rPr>
              <w:t>···</w:t>
            </w:r>
          </w:p>
        </w:tc>
        <w:tc>
          <w:tcPr>
            <w:tcW w:w="1667" w:type="pct"/>
            <w:shd w:val="clear" w:color="auto" w:fill="auto"/>
            <w:noWrap/>
            <w:vAlign w:val="center"/>
          </w:tcPr>
          <w:p w14:paraId="58B39569">
            <w:pPr>
              <w:rPr>
                <w:rFonts w:cs="Times New Roman"/>
                <w:kern w:val="0"/>
                <w:sz w:val="20"/>
                <w:szCs w:val="20"/>
              </w:rPr>
            </w:pPr>
            <w:r>
              <w:rPr>
                <w:rFonts w:hint="eastAsia" w:cs="Times New Roman"/>
                <w:kern w:val="0"/>
                <w:sz w:val="20"/>
                <w:szCs w:val="20"/>
              </w:rPr>
              <w:t>供应商1</w:t>
            </w:r>
          </w:p>
        </w:tc>
        <w:tc>
          <w:tcPr>
            <w:tcW w:w="1666" w:type="pct"/>
            <w:shd w:val="clear" w:color="auto" w:fill="auto"/>
            <w:noWrap/>
            <w:vAlign w:val="center"/>
          </w:tcPr>
          <w:p w14:paraId="7C77CDAF">
            <w:pPr>
              <w:rPr>
                <w:rFonts w:cs="Times New Roman"/>
                <w:kern w:val="0"/>
                <w:sz w:val="20"/>
                <w:szCs w:val="20"/>
              </w:rPr>
            </w:pPr>
          </w:p>
        </w:tc>
      </w:tr>
      <w:tr w14:paraId="122EED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694699AD">
            <w:pPr>
              <w:rPr>
                <w:rFonts w:cs="Times New Roman"/>
                <w:kern w:val="0"/>
                <w:sz w:val="20"/>
                <w:szCs w:val="20"/>
              </w:rPr>
            </w:pPr>
          </w:p>
        </w:tc>
        <w:tc>
          <w:tcPr>
            <w:tcW w:w="1667" w:type="pct"/>
            <w:shd w:val="clear" w:color="auto" w:fill="auto"/>
            <w:noWrap/>
            <w:vAlign w:val="center"/>
          </w:tcPr>
          <w:p w14:paraId="54827BD4">
            <w:pPr>
              <w:rPr>
                <w:rFonts w:cs="Times New Roman"/>
                <w:kern w:val="0"/>
                <w:sz w:val="20"/>
                <w:szCs w:val="20"/>
              </w:rPr>
            </w:pPr>
            <w:r>
              <w:rPr>
                <w:rFonts w:hint="eastAsia" w:cs="Times New Roman"/>
                <w:kern w:val="0"/>
                <w:sz w:val="20"/>
                <w:szCs w:val="20"/>
              </w:rPr>
              <w:t>供应商2</w:t>
            </w:r>
          </w:p>
        </w:tc>
        <w:tc>
          <w:tcPr>
            <w:tcW w:w="1666" w:type="pct"/>
            <w:shd w:val="clear" w:color="auto" w:fill="auto"/>
            <w:noWrap/>
            <w:vAlign w:val="center"/>
          </w:tcPr>
          <w:p w14:paraId="2CD56921">
            <w:pPr>
              <w:rPr>
                <w:rFonts w:cs="Times New Roman"/>
                <w:kern w:val="0"/>
                <w:sz w:val="20"/>
                <w:szCs w:val="20"/>
              </w:rPr>
            </w:pPr>
          </w:p>
        </w:tc>
      </w:tr>
      <w:tr w14:paraId="7B42F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667" w:type="pct"/>
            <w:vMerge w:val="continue"/>
            <w:shd w:val="clear" w:color="auto" w:fill="auto"/>
            <w:vAlign w:val="center"/>
          </w:tcPr>
          <w:p w14:paraId="2D4CED07">
            <w:pPr>
              <w:rPr>
                <w:rFonts w:cs="Times New Roman"/>
                <w:kern w:val="0"/>
                <w:sz w:val="20"/>
                <w:szCs w:val="20"/>
              </w:rPr>
            </w:pPr>
          </w:p>
        </w:tc>
        <w:tc>
          <w:tcPr>
            <w:tcW w:w="1667" w:type="pct"/>
            <w:shd w:val="clear" w:color="auto" w:fill="auto"/>
            <w:noWrap/>
            <w:vAlign w:val="center"/>
          </w:tcPr>
          <w:p w14:paraId="7B2DE2AE">
            <w:pPr>
              <w:rPr>
                <w:rFonts w:cs="Times New Roman"/>
                <w:kern w:val="0"/>
                <w:sz w:val="20"/>
                <w:szCs w:val="20"/>
              </w:rPr>
            </w:pPr>
            <w:r>
              <w:rPr>
                <w:rFonts w:hint="eastAsia" w:cs="Times New Roman"/>
                <w:kern w:val="0"/>
                <w:sz w:val="20"/>
                <w:szCs w:val="20"/>
              </w:rPr>
              <w:t>···</w:t>
            </w:r>
          </w:p>
        </w:tc>
        <w:tc>
          <w:tcPr>
            <w:tcW w:w="1666" w:type="pct"/>
            <w:shd w:val="clear" w:color="auto" w:fill="auto"/>
            <w:noWrap/>
            <w:vAlign w:val="center"/>
          </w:tcPr>
          <w:p w14:paraId="2A5E35CF">
            <w:pPr>
              <w:rPr>
                <w:rFonts w:cs="Times New Roman"/>
                <w:kern w:val="0"/>
                <w:sz w:val="20"/>
                <w:szCs w:val="20"/>
              </w:rPr>
            </w:pPr>
          </w:p>
        </w:tc>
      </w:tr>
    </w:tbl>
    <w:p w14:paraId="5434AAB9">
      <w:pPr>
        <w:pStyle w:val="144"/>
      </w:pPr>
      <w:r>
        <w:rPr>
          <w:rFonts w:hint="eastAsia"/>
        </w:rPr>
        <w:t>资料来源：第三方资料、新闻报道、业内专家采访及QYResearch整理研究，2024年</w:t>
      </w:r>
    </w:p>
    <w:p w14:paraId="03866F6D">
      <w:pPr>
        <w:pStyle w:val="4"/>
      </w:pPr>
      <w:bookmarkStart w:id="717" w:name="_Toc153725794"/>
      <w:bookmarkStart w:id="718" w:name="_Toc87905903"/>
      <w:bookmarkStart w:id="719" w:name="_Toc173173138"/>
      <w:bookmarkStart w:id="720" w:name="_Hlk87986857"/>
      <w:r>
        <w:t>3,5-二甲基哌啶</w:t>
      </w:r>
      <w:r>
        <w:rPr>
          <w:rFonts w:hint="eastAsia"/>
        </w:rPr>
        <w:t>行业主要下游客户</w:t>
      </w:r>
      <w:bookmarkEnd w:id="717"/>
      <w:bookmarkEnd w:id="718"/>
      <w:bookmarkEnd w:id="719"/>
    </w:p>
    <w:p w14:paraId="576D5182">
      <w:pPr>
        <w:pStyle w:val="151"/>
        <w:ind w:left="252" w:right="-105"/>
        <w:rPr>
          <w:lang w:eastAsia="zh-CN"/>
        </w:rPr>
      </w:pPr>
      <w:bookmarkStart w:id="721" w:name="_Toc153726282"/>
      <w:bookmarkStart w:id="722" w:name="_Toc43894811"/>
      <w:bookmarkStart w:id="723" w:name="_Toc153725457"/>
      <w:bookmarkStart w:id="724" w:name="_Toc87905625"/>
      <w:r>
        <w:rPr>
          <w:lang w:eastAsia="zh-CN"/>
        </w:rPr>
        <w:t>3,5-二甲基哌啶</w:t>
      </w:r>
      <w:r>
        <w:rPr>
          <w:rFonts w:hint="eastAsia"/>
          <w:lang w:eastAsia="zh-CN"/>
        </w:rPr>
        <w:t>行业主要下游客户</w:t>
      </w:r>
      <w:bookmarkEnd w:id="721"/>
      <w:bookmarkEnd w:id="722"/>
      <w:bookmarkEnd w:id="723"/>
      <w:bookmarkEnd w:id="724"/>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7308"/>
      </w:tblGrid>
      <w:tr w14:paraId="71DFB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solid" w:color="000080" w:fill="FFFFFF"/>
            <w:vAlign w:val="center"/>
          </w:tcPr>
          <w:p w14:paraId="17DCC8D0">
            <w:pPr>
              <w:rPr>
                <w:rFonts w:cs="Times New Roman"/>
                <w:b/>
                <w:bCs/>
                <w:color w:val="FFFFFF"/>
                <w:kern w:val="0"/>
                <w:sz w:val="20"/>
                <w:szCs w:val="20"/>
                <w:lang w:val="en-IN"/>
              </w:rPr>
            </w:pPr>
            <w:r>
              <w:rPr>
                <w:rFonts w:hint="eastAsia" w:cs="Times New Roman"/>
                <w:b/>
                <w:bCs/>
                <w:color w:val="FFFFFF"/>
                <w:kern w:val="0"/>
                <w:sz w:val="20"/>
                <w:szCs w:val="20"/>
                <w:lang w:val="en-IN"/>
              </w:rPr>
              <w:t>代表性客户（企业名称）</w:t>
            </w:r>
          </w:p>
        </w:tc>
        <w:tc>
          <w:tcPr>
            <w:tcW w:w="7308" w:type="dxa"/>
            <w:shd w:val="solid" w:color="000080" w:fill="FFFFFF"/>
            <w:vAlign w:val="center"/>
          </w:tcPr>
          <w:p w14:paraId="0C108C36">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3FC760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2DF1802F">
            <w:pPr>
              <w:rPr>
                <w:rFonts w:cs="Times New Roman"/>
                <w:kern w:val="0"/>
                <w:sz w:val="20"/>
                <w:szCs w:val="20"/>
                <w:lang w:val="en-IN"/>
              </w:rPr>
            </w:pPr>
          </w:p>
        </w:tc>
        <w:tc>
          <w:tcPr>
            <w:tcW w:w="7308" w:type="dxa"/>
            <w:shd w:val="clear" w:color="auto" w:fill="auto"/>
            <w:vAlign w:val="center"/>
          </w:tcPr>
          <w:p w14:paraId="24CF4CF0">
            <w:pPr>
              <w:rPr>
                <w:rFonts w:cs="Times New Roman"/>
                <w:kern w:val="0"/>
                <w:sz w:val="20"/>
                <w:szCs w:val="20"/>
                <w:lang w:val="en-IN"/>
              </w:rPr>
            </w:pPr>
          </w:p>
        </w:tc>
      </w:tr>
      <w:tr w14:paraId="5872A1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5EBD2D96">
            <w:pPr>
              <w:rPr>
                <w:rFonts w:cs="Times New Roman"/>
                <w:kern w:val="0"/>
                <w:sz w:val="20"/>
                <w:szCs w:val="20"/>
                <w:lang w:val="en-IN"/>
              </w:rPr>
            </w:pPr>
          </w:p>
        </w:tc>
        <w:tc>
          <w:tcPr>
            <w:tcW w:w="7308" w:type="dxa"/>
            <w:shd w:val="clear" w:color="auto" w:fill="auto"/>
            <w:vAlign w:val="center"/>
          </w:tcPr>
          <w:p w14:paraId="1A8AC34A">
            <w:pPr>
              <w:rPr>
                <w:rFonts w:cs="Times New Roman"/>
                <w:kern w:val="0"/>
                <w:sz w:val="20"/>
                <w:szCs w:val="20"/>
                <w:lang w:val="en-IN"/>
              </w:rPr>
            </w:pPr>
          </w:p>
        </w:tc>
      </w:tr>
      <w:tr w14:paraId="7A7F83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40B09794">
            <w:pPr>
              <w:rPr>
                <w:rFonts w:cs="Times New Roman"/>
                <w:kern w:val="0"/>
                <w:sz w:val="20"/>
                <w:szCs w:val="20"/>
                <w:lang w:val="en-IN"/>
              </w:rPr>
            </w:pPr>
          </w:p>
        </w:tc>
        <w:tc>
          <w:tcPr>
            <w:tcW w:w="7308" w:type="dxa"/>
            <w:shd w:val="clear" w:color="auto" w:fill="auto"/>
            <w:vAlign w:val="center"/>
          </w:tcPr>
          <w:p w14:paraId="51B3D1AC">
            <w:pPr>
              <w:rPr>
                <w:rFonts w:cs="Times New Roman"/>
                <w:kern w:val="0"/>
                <w:sz w:val="20"/>
                <w:szCs w:val="20"/>
                <w:lang w:val="en-IN"/>
              </w:rPr>
            </w:pPr>
          </w:p>
        </w:tc>
      </w:tr>
      <w:tr w14:paraId="03416A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08D96C49">
            <w:pPr>
              <w:rPr>
                <w:rFonts w:cs="Times New Roman"/>
                <w:kern w:val="0"/>
                <w:sz w:val="20"/>
                <w:szCs w:val="20"/>
                <w:lang w:val="en-IN"/>
              </w:rPr>
            </w:pPr>
          </w:p>
        </w:tc>
        <w:tc>
          <w:tcPr>
            <w:tcW w:w="7308" w:type="dxa"/>
            <w:shd w:val="clear" w:color="auto" w:fill="auto"/>
            <w:vAlign w:val="center"/>
          </w:tcPr>
          <w:p w14:paraId="181BF2E1">
            <w:pPr>
              <w:rPr>
                <w:rFonts w:cs="Times New Roman"/>
                <w:kern w:val="0"/>
                <w:sz w:val="20"/>
                <w:szCs w:val="20"/>
                <w:lang w:val="en-IN"/>
              </w:rPr>
            </w:pPr>
          </w:p>
        </w:tc>
      </w:tr>
      <w:tr w14:paraId="73E9DE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60" w:type="dxa"/>
            <w:shd w:val="clear" w:color="auto" w:fill="auto"/>
            <w:vAlign w:val="center"/>
          </w:tcPr>
          <w:p w14:paraId="7FA7EB88">
            <w:pPr>
              <w:rPr>
                <w:rFonts w:cs="Times New Roman"/>
                <w:kern w:val="0"/>
                <w:sz w:val="20"/>
                <w:szCs w:val="20"/>
                <w:lang w:val="en-IN"/>
              </w:rPr>
            </w:pPr>
          </w:p>
        </w:tc>
        <w:tc>
          <w:tcPr>
            <w:tcW w:w="7308" w:type="dxa"/>
            <w:shd w:val="clear" w:color="auto" w:fill="auto"/>
            <w:vAlign w:val="center"/>
          </w:tcPr>
          <w:p w14:paraId="6803C6AE">
            <w:pPr>
              <w:rPr>
                <w:rFonts w:cs="Times New Roman"/>
                <w:kern w:val="0"/>
                <w:sz w:val="20"/>
                <w:szCs w:val="20"/>
                <w:lang w:val="en-IN"/>
              </w:rPr>
            </w:pPr>
          </w:p>
        </w:tc>
      </w:tr>
    </w:tbl>
    <w:p w14:paraId="6E1ACCAB">
      <w:pPr>
        <w:pStyle w:val="144"/>
      </w:pPr>
      <w:r>
        <w:rPr>
          <w:rFonts w:hint="eastAsia"/>
        </w:rPr>
        <w:t>资料来源：第三方资料、新闻报道、业内专家采访及QYResearch整理研究，2024年</w:t>
      </w:r>
    </w:p>
    <w:bookmarkEnd w:id="720"/>
    <w:p w14:paraId="152AA58C">
      <w:pPr>
        <w:pStyle w:val="3"/>
      </w:pPr>
      <w:bookmarkStart w:id="725" w:name="_Toc173173139"/>
      <w:bookmarkStart w:id="726" w:name="_Toc43885443"/>
      <w:bookmarkStart w:id="727" w:name="_Toc153725795"/>
      <w:r>
        <w:t>3,5-二甲基哌啶</w:t>
      </w:r>
      <w:r>
        <w:rPr>
          <w:rFonts w:hint="eastAsia"/>
        </w:rPr>
        <w:t>行业采购模式</w:t>
      </w:r>
      <w:bookmarkEnd w:id="725"/>
      <w:bookmarkEnd w:id="726"/>
      <w:bookmarkEnd w:id="727"/>
    </w:p>
    <w:p w14:paraId="201DB537">
      <w:pPr>
        <w:pStyle w:val="148"/>
        <w:rPr>
          <w:lang w:val="en-IN"/>
        </w:rPr>
      </w:pPr>
      <w:bookmarkStart w:id="728" w:name="_Toc153726199"/>
      <w:bookmarkStart w:id="729" w:name="_Toc43885078"/>
      <w:bookmarkStart w:id="730" w:name="_Toc153725374"/>
      <w:r>
        <w:t>3,5-二甲基哌啶</w:t>
      </w:r>
      <w:r>
        <w:rPr>
          <w:rFonts w:hint="eastAsia"/>
        </w:rPr>
        <w:t>行业采购模式分析</w:t>
      </w:r>
      <w:bookmarkEnd w:id="728"/>
      <w:bookmarkEnd w:id="729"/>
      <w:bookmarkEnd w:id="730"/>
    </w:p>
    <w:p w14:paraId="2EBDD227"/>
    <w:p w14:paraId="4333ED79">
      <w:pPr>
        <w:pStyle w:val="144"/>
      </w:pPr>
      <w:r>
        <w:rPr>
          <w:rFonts w:hint="eastAsia"/>
        </w:rPr>
        <w:t>资料来源：QYResearch</w:t>
      </w:r>
    </w:p>
    <w:p w14:paraId="3A2A037D">
      <w:pPr>
        <w:pStyle w:val="3"/>
        <w:rPr>
          <w:lang w:val="en-IN"/>
        </w:rPr>
      </w:pPr>
      <w:bookmarkStart w:id="731" w:name="_Toc153725796"/>
      <w:bookmarkStart w:id="732" w:name="_Toc43885444"/>
      <w:bookmarkStart w:id="733" w:name="_Toc173173140"/>
      <w:r>
        <w:t>3,5-二甲基哌啶</w:t>
      </w:r>
      <w:r>
        <w:rPr>
          <w:rFonts w:hint="eastAsia"/>
        </w:rPr>
        <w:t>行业生产模式</w:t>
      </w:r>
      <w:bookmarkEnd w:id="731"/>
      <w:bookmarkEnd w:id="732"/>
      <w:bookmarkEnd w:id="733"/>
    </w:p>
    <w:p w14:paraId="78D4A5A7">
      <w:pPr>
        <w:pStyle w:val="148"/>
        <w:rPr>
          <w:lang w:val="en-IN"/>
        </w:rPr>
      </w:pPr>
      <w:bookmarkStart w:id="734" w:name="_Toc153726200"/>
      <w:bookmarkStart w:id="735" w:name="_Toc153725375"/>
      <w:r>
        <w:t>3,5-二甲基哌啶</w:t>
      </w:r>
      <w:r>
        <w:rPr>
          <w:rFonts w:hint="eastAsia"/>
        </w:rPr>
        <w:t>行业生产模式</w:t>
      </w:r>
      <w:bookmarkEnd w:id="734"/>
      <w:bookmarkEnd w:id="735"/>
    </w:p>
    <w:p w14:paraId="10E3F04E">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75"/>
                    <a:stretch>
                      <a:fillRect/>
                    </a:stretch>
                  </pic:blipFill>
                  <pic:spPr>
                    <a:xfrm>
                      <a:off x="0" y="0"/>
                      <a:ext cx="5933333" cy="1552381"/>
                    </a:xfrm>
                    <a:prstGeom prst="rect">
                      <a:avLst/>
                    </a:prstGeom>
                  </pic:spPr>
                </pic:pic>
              </a:graphicData>
            </a:graphic>
          </wp:inline>
        </w:drawing>
      </w:r>
    </w:p>
    <w:p w14:paraId="1386A4E6">
      <w:pPr>
        <w:pStyle w:val="144"/>
      </w:pPr>
      <w:r>
        <w:rPr>
          <w:rFonts w:hint="eastAsia"/>
        </w:rPr>
        <w:t>资料来源：QYResearch</w:t>
      </w:r>
    </w:p>
    <w:p w14:paraId="2F70C6C0">
      <w:pPr>
        <w:pStyle w:val="3"/>
        <w:rPr>
          <w:lang w:val="en-IN"/>
        </w:rPr>
      </w:pPr>
      <w:bookmarkStart w:id="736" w:name="_Toc173173141"/>
      <w:bookmarkStart w:id="737" w:name="_Toc153725797"/>
      <w:bookmarkStart w:id="738" w:name="_Toc43885445"/>
      <w:r>
        <w:t>3,5-二甲基哌啶</w:t>
      </w:r>
      <w:r>
        <w:rPr>
          <w:rFonts w:hint="eastAsia"/>
        </w:rPr>
        <w:t>行业销售模式及销售渠道</w:t>
      </w:r>
      <w:bookmarkEnd w:id="736"/>
      <w:bookmarkEnd w:id="737"/>
      <w:bookmarkEnd w:id="738"/>
    </w:p>
    <w:p w14:paraId="4A95A1D1">
      <w:pPr>
        <w:pStyle w:val="148"/>
        <w:rPr>
          <w:lang w:val="en-IN"/>
        </w:rPr>
      </w:pPr>
      <w:bookmarkStart w:id="739" w:name="_Toc43885080"/>
      <w:bookmarkStart w:id="740" w:name="_Toc153725376"/>
      <w:bookmarkStart w:id="741" w:name="_Toc153726201"/>
      <w:r>
        <w:t>3,5-二甲基哌啶</w:t>
      </w:r>
      <w:r>
        <w:rPr>
          <w:rFonts w:hint="eastAsia"/>
        </w:rPr>
        <w:t>行业销售模式分析</w:t>
      </w:r>
      <w:bookmarkEnd w:id="739"/>
      <w:bookmarkEnd w:id="740"/>
      <w:bookmarkEnd w:id="741"/>
    </w:p>
    <w:p w14:paraId="5FB00CE4">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76"/>
                    <a:stretch>
                      <a:fillRect/>
                    </a:stretch>
                  </pic:blipFill>
                  <pic:spPr>
                    <a:xfrm>
                      <a:off x="0" y="0"/>
                      <a:ext cx="2714286" cy="1638095"/>
                    </a:xfrm>
                    <a:prstGeom prst="rect">
                      <a:avLst/>
                    </a:prstGeom>
                  </pic:spPr>
                </pic:pic>
              </a:graphicData>
            </a:graphic>
          </wp:inline>
        </w:drawing>
      </w:r>
    </w:p>
    <w:p w14:paraId="7FEB7BA3">
      <w:pPr>
        <w:pStyle w:val="144"/>
      </w:pPr>
      <w:r>
        <w:rPr>
          <w:rFonts w:hint="eastAsia"/>
        </w:rPr>
        <w:t>资料来源：QYResearch</w:t>
      </w:r>
    </w:p>
    <w:p w14:paraId="07F3233D">
      <w:pPr>
        <w:pStyle w:val="151"/>
        <w:ind w:left="252" w:right="-105"/>
      </w:pPr>
      <w:bookmarkStart w:id="742" w:name="_Toc153725458"/>
      <w:bookmarkStart w:id="743" w:name="_Toc43885142"/>
      <w:bookmarkStart w:id="744" w:name="_Toc153726283"/>
      <w:r>
        <w:t>3,5-二甲基哌啶</w:t>
      </w:r>
      <w:r>
        <w:rPr>
          <w:rFonts w:hint="eastAsia"/>
          <w:lang w:eastAsia="zh-CN"/>
        </w:rPr>
        <w:t>典型经销商</w:t>
      </w:r>
      <w:bookmarkEnd w:id="742"/>
      <w:bookmarkEnd w:id="743"/>
      <w:bookmarkEnd w:id="744"/>
    </w:p>
    <w:p w14:paraId="159B9AED"/>
    <w:p w14:paraId="0D933FAE">
      <w:pPr>
        <w:pStyle w:val="144"/>
      </w:pPr>
      <w:r>
        <w:rPr>
          <w:rFonts w:hint="eastAsia"/>
        </w:rPr>
        <w:t>资料来源：QYResearch</w:t>
      </w:r>
    </w:p>
    <w:p w14:paraId="31F4E481">
      <w:pPr>
        <w:pStyle w:val="3"/>
        <w:rPr>
          <w:lang w:val="en-IN"/>
        </w:rPr>
      </w:pPr>
      <w:bookmarkStart w:id="745" w:name="_Toc173173142"/>
      <w:r>
        <w:t>3,5-二甲基哌啶</w:t>
      </w:r>
      <w:r>
        <w:rPr>
          <w:rFonts w:hint="eastAsia"/>
        </w:rPr>
        <w:t>行业生产成本</w:t>
      </w:r>
      <w:bookmarkEnd w:id="745"/>
    </w:p>
    <w:p w14:paraId="0C6C825D">
      <w:pPr>
        <w:pStyle w:val="148"/>
        <w:rPr>
          <w:rFonts w:hint="eastAsia"/>
        </w:rPr>
      </w:pPr>
      <w:r>
        <w:rPr>
          <w:rFonts w:hint="eastAsia"/>
        </w:rPr>
        <w:t>3,5-二甲基哌啶行业生产成本2023</w:t>
      </w:r>
    </w:p>
    <w:p w14:paraId="0A337A1E">
      <w:r>
        <w:drawing>
          <wp:inline distT="0" distB="0" distL="0" distR="0">
            <wp:extent cx="2957195" cy="2879725"/>
            <wp:effectExtent l="0" t="0" r="0" b="0"/>
            <wp:docPr id="1334636410" name="图表 1334636410"/>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14:paraId="524EF240">
      <w:pPr>
        <w:pStyle w:val="144"/>
      </w:pPr>
      <w:r>
        <w:rPr>
          <w:rFonts w:hint="eastAsia"/>
        </w:rPr>
        <w:t>资料来源：QYResearch</w:t>
      </w:r>
    </w:p>
    <w:p w14:paraId="0B105346">
      <w:pPr>
        <w:pStyle w:val="144"/>
      </w:pPr>
    </w:p>
    <w:bookmarkEnd w:id="518"/>
    <w:bookmarkEnd w:id="519"/>
    <w:p w14:paraId="64FEB7EC">
      <w:pPr>
        <w:pStyle w:val="2"/>
        <w:rPr>
          <w:lang w:eastAsia="zh-CN"/>
        </w:rPr>
      </w:pPr>
      <w:bookmarkStart w:id="746" w:name="_Toc43885446"/>
      <w:bookmarkStart w:id="747" w:name="_Toc153725798"/>
      <w:bookmarkStart w:id="748" w:name="_Toc173173143"/>
      <w:r>
        <w:rPr>
          <w:rFonts w:hint="eastAsia"/>
          <w:lang w:eastAsia="zh-CN"/>
        </w:rPr>
        <w:t>全球市场主要</w:t>
      </w:r>
      <w:r>
        <w:rPr>
          <w:lang w:eastAsia="zh-CN"/>
        </w:rPr>
        <w:t>3,5-二甲基哌啶</w:t>
      </w:r>
      <w:r>
        <w:rPr>
          <w:rFonts w:hint="eastAsia"/>
          <w:lang w:eastAsia="zh-CN"/>
        </w:rPr>
        <w:t>厂商简介</w:t>
      </w:r>
      <w:bookmarkEnd w:id="746"/>
      <w:bookmarkEnd w:id="747"/>
      <w:bookmarkEnd w:id="748"/>
    </w:p>
    <w:p w14:paraId="1AE2BE0A">
      <w:pPr>
        <w:pStyle w:val="3"/>
      </w:pPr>
      <w:bookmarkStart w:id="749" w:name="_Toc24028340"/>
      <w:bookmarkStart w:id="750" w:name="_Toc24972530"/>
      <w:bookmarkStart w:id="751" w:name="_Toc173173144"/>
      <w:bookmarkStart w:id="752" w:name="_Toc153725799"/>
      <w:bookmarkStart w:id="753" w:name="_Hlk121507242"/>
      <w:r>
        <w:rPr>
          <w:rFonts w:hint="eastAsia"/>
        </w:rPr>
        <w:t>Jubilant Ingrevia</w:t>
      </w:r>
      <w:bookmarkEnd w:id="749"/>
      <w:bookmarkEnd w:id="750"/>
      <w:bookmarkEnd w:id="751"/>
      <w:bookmarkEnd w:id="752"/>
    </w:p>
    <w:p w14:paraId="07A14F4B"/>
    <w:p w14:paraId="526B9290">
      <w:pPr>
        <w:pStyle w:val="4"/>
      </w:pPr>
      <w:bookmarkStart w:id="754" w:name="_Toc24028341"/>
      <w:bookmarkStart w:id="755" w:name="_Toc153725800"/>
      <w:bookmarkStart w:id="756" w:name="_Toc173173145"/>
      <w:bookmarkStart w:id="757" w:name="_Toc24972531"/>
      <w:r>
        <w:rPr>
          <w:rFonts w:hint="eastAsia"/>
        </w:rPr>
        <w:t>Jubilant Ingrevia基本信息、3,5-二甲基哌啶生产基地、销售区域、竞争对手及市场地位</w:t>
      </w:r>
      <w:bookmarkEnd w:id="754"/>
      <w:bookmarkEnd w:id="755"/>
      <w:bookmarkEnd w:id="756"/>
      <w:bookmarkEnd w:id="757"/>
    </w:p>
    <w:p w14:paraId="03E27F80">
      <w:pPr>
        <w:pStyle w:val="151"/>
        <w:ind w:left="252" w:right="-105"/>
      </w:pPr>
      <w:bookmarkStart w:id="758" w:name="_Toc24028962"/>
      <w:bookmarkStart w:id="759" w:name="_Toc153725459"/>
      <w:bookmarkStart w:id="760" w:name="_Toc26780083"/>
      <w:bookmarkStart w:id="761" w:name="_Toc153726284"/>
      <w:r>
        <w:rPr>
          <w:rFonts w:hint="eastAsia"/>
        </w:rPr>
        <w:t>Jubilant Ingrevia 3,5-二甲基哌啶生产基地、销售区域、竞争对手及市场地位</w:t>
      </w:r>
      <w:bookmarkEnd w:id="758"/>
      <w:bookmarkEnd w:id="759"/>
      <w:bookmarkEnd w:id="760"/>
      <w:bookmarkEnd w:id="7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34828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341F52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46737C8">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76D3C03B">
            <w:pPr>
              <w:rPr>
                <w:rFonts w:cs="Times New Roman"/>
                <w:b/>
                <w:bCs/>
                <w:color w:val="FFFFFF"/>
                <w:kern w:val="0"/>
                <w:sz w:val="20"/>
                <w:szCs w:val="20"/>
              </w:rPr>
            </w:pPr>
            <w:r>
              <w:rPr>
                <w:rFonts w:hint="eastAsia" w:cs="Times New Roman"/>
                <w:b/>
                <w:bCs/>
                <w:color w:val="FFFFFF"/>
                <w:kern w:val="0"/>
                <w:sz w:val="20"/>
                <w:szCs w:val="20"/>
              </w:rPr>
              <w:t>描述</w:t>
            </w:r>
          </w:p>
        </w:tc>
      </w:tr>
      <w:tr w14:paraId="4A4485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E9720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2CC7E31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B5EADF7">
            <w:pPr>
              <w:rPr>
                <w:rFonts w:cs="Times New Roman"/>
                <w:bCs/>
                <w:kern w:val="0"/>
                <w:sz w:val="20"/>
                <w:szCs w:val="20"/>
              </w:rPr>
            </w:pPr>
            <w:r>
              <w:rPr>
                <w:rFonts w:cs="Times New Roman"/>
                <w:bCs/>
                <w:kern w:val="0"/>
                <w:sz w:val="20"/>
                <w:szCs w:val="20"/>
              </w:rPr>
              <w:t>Jubilant Ingrevia</w:t>
            </w:r>
          </w:p>
        </w:tc>
      </w:tr>
      <w:tr w14:paraId="30596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BC45AE">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EC9ED5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3A3073C">
            <w:pPr>
              <w:rPr>
                <w:rFonts w:cs="Times New Roman"/>
                <w:bCs/>
                <w:kern w:val="0"/>
                <w:sz w:val="20"/>
                <w:szCs w:val="20"/>
              </w:rPr>
            </w:pPr>
          </w:p>
        </w:tc>
      </w:tr>
      <w:tr w14:paraId="4448B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FD95C81">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0BEC0EC">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0FBBB2F">
            <w:pPr>
              <w:rPr>
                <w:rFonts w:cs="Times New Roman"/>
                <w:bCs/>
                <w:kern w:val="0"/>
                <w:sz w:val="20"/>
                <w:szCs w:val="20"/>
              </w:rPr>
            </w:pPr>
          </w:p>
        </w:tc>
      </w:tr>
      <w:tr w14:paraId="58C8C1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6D1DE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21A23A">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3596D74">
            <w:pPr>
              <w:rPr>
                <w:rFonts w:cs="Times New Roman"/>
                <w:bCs/>
                <w:kern w:val="0"/>
                <w:sz w:val="20"/>
                <w:szCs w:val="20"/>
              </w:rPr>
            </w:pPr>
          </w:p>
        </w:tc>
      </w:tr>
      <w:tr w14:paraId="5A214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B6F45A">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DC8F34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712957FC">
            <w:pPr>
              <w:rPr>
                <w:rFonts w:cs="Times New Roman"/>
                <w:bCs/>
                <w:kern w:val="0"/>
                <w:sz w:val="20"/>
                <w:szCs w:val="20"/>
              </w:rPr>
            </w:pPr>
          </w:p>
        </w:tc>
      </w:tr>
      <w:tr w14:paraId="02530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9D5C49B">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8E45CC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BC727E9">
            <w:pPr>
              <w:rPr>
                <w:rFonts w:cs="Times New Roman"/>
                <w:bCs/>
                <w:kern w:val="0"/>
                <w:sz w:val="20"/>
                <w:szCs w:val="20"/>
              </w:rPr>
            </w:pPr>
          </w:p>
        </w:tc>
      </w:tr>
      <w:tr w14:paraId="2337D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54C7C1A">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241DA3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35C9E75">
            <w:pPr>
              <w:rPr>
                <w:rFonts w:cs="Times New Roman"/>
                <w:bCs/>
                <w:kern w:val="0"/>
                <w:sz w:val="20"/>
                <w:szCs w:val="20"/>
              </w:rPr>
            </w:pPr>
          </w:p>
        </w:tc>
      </w:tr>
      <w:tr w14:paraId="421BC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3590D0">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2013CF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48D0C40">
            <w:pPr>
              <w:rPr>
                <w:rFonts w:cs="Times New Roman"/>
                <w:bCs/>
                <w:kern w:val="0"/>
                <w:sz w:val="20"/>
                <w:szCs w:val="20"/>
              </w:rPr>
            </w:pPr>
          </w:p>
        </w:tc>
      </w:tr>
      <w:tr w14:paraId="396E5C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A33C83">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455367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41875DD">
            <w:pPr>
              <w:rPr>
                <w:rFonts w:cs="Times New Roman"/>
                <w:bCs/>
                <w:kern w:val="0"/>
                <w:sz w:val="20"/>
                <w:szCs w:val="20"/>
              </w:rPr>
            </w:pPr>
          </w:p>
        </w:tc>
      </w:tr>
    </w:tbl>
    <w:p w14:paraId="59F0C2EC">
      <w:pPr>
        <w:pStyle w:val="144"/>
      </w:pPr>
      <w:r>
        <w:rPr>
          <w:rFonts w:hint="eastAsia"/>
        </w:rPr>
        <w:t>资料来源：Jubilant Ingrevia；第三方资料、新闻报道、业内专家采访及QYResearch整理研究，2024年</w:t>
      </w:r>
    </w:p>
    <w:p w14:paraId="0472C01D">
      <w:pPr>
        <w:pStyle w:val="4"/>
      </w:pPr>
      <w:bookmarkStart w:id="762" w:name="_Toc24028342"/>
      <w:bookmarkStart w:id="763" w:name="_Toc24972532"/>
      <w:bookmarkStart w:id="764" w:name="_Toc173173146"/>
      <w:bookmarkStart w:id="765" w:name="_Toc153725801"/>
      <w:r>
        <w:rPr>
          <w:rFonts w:hint="eastAsia"/>
        </w:rPr>
        <w:t>Jubilant Ingrevia 3,5-二甲基哌啶产品规格、参数及市场应用</w:t>
      </w:r>
      <w:bookmarkEnd w:id="762"/>
      <w:bookmarkEnd w:id="763"/>
      <w:bookmarkEnd w:id="764"/>
      <w:bookmarkEnd w:id="765"/>
    </w:p>
    <w:p w14:paraId="4140CCFC">
      <w:pPr>
        <w:pStyle w:val="151"/>
        <w:ind w:left="252" w:right="-105"/>
      </w:pPr>
      <w:bookmarkStart w:id="766" w:name="_Toc24028963"/>
      <w:bookmarkStart w:id="767" w:name="_Toc153725460"/>
      <w:bookmarkStart w:id="768" w:name="_Toc26780084"/>
      <w:bookmarkStart w:id="769" w:name="_Toc153726285"/>
      <w:r>
        <w:rPr>
          <w:rFonts w:hint="eastAsia"/>
        </w:rPr>
        <w:t>Jubilant Ingrevia 3,5-二甲基哌啶产品规格、参数及市场应用</w:t>
      </w:r>
      <w:bookmarkEnd w:id="766"/>
      <w:bookmarkEnd w:id="767"/>
      <w:bookmarkEnd w:id="768"/>
      <w:bookmarkEnd w:id="7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12CA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E04BF14">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472352CF">
            <w:pPr>
              <w:rPr>
                <w:rFonts w:cs="Times New Roman"/>
                <w:b/>
                <w:bCs/>
                <w:color w:val="FFFFFF"/>
                <w:kern w:val="0"/>
                <w:sz w:val="20"/>
                <w:szCs w:val="20"/>
              </w:rPr>
            </w:pPr>
            <w:r>
              <w:rPr>
                <w:rFonts w:hint="eastAsia" w:cs="Times New Roman"/>
                <w:b/>
                <w:bCs/>
                <w:color w:val="FFFFFF"/>
                <w:kern w:val="0"/>
                <w:sz w:val="20"/>
                <w:szCs w:val="20"/>
              </w:rPr>
              <w:t>描述</w:t>
            </w:r>
          </w:p>
        </w:tc>
      </w:tr>
      <w:tr w14:paraId="0CC34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860C1B0">
            <w:pPr>
              <w:rPr>
                <w:rFonts w:cs="Times New Roman"/>
                <w:kern w:val="0"/>
                <w:sz w:val="20"/>
                <w:szCs w:val="20"/>
              </w:rPr>
            </w:pPr>
          </w:p>
        </w:tc>
        <w:tc>
          <w:tcPr>
            <w:tcW w:w="3879" w:type="pct"/>
            <w:shd w:val="clear" w:color="auto" w:fill="auto"/>
            <w:vAlign w:val="center"/>
          </w:tcPr>
          <w:p w14:paraId="52F34159">
            <w:pPr>
              <w:rPr>
                <w:rFonts w:cs="Times New Roman"/>
                <w:kern w:val="0"/>
                <w:sz w:val="20"/>
                <w:szCs w:val="20"/>
              </w:rPr>
            </w:pPr>
          </w:p>
          <w:p w14:paraId="591EC6F3">
            <w:pPr>
              <w:rPr>
                <w:rFonts w:cs="Times New Roman"/>
                <w:kern w:val="0"/>
                <w:sz w:val="20"/>
                <w:szCs w:val="20"/>
              </w:rPr>
            </w:pPr>
          </w:p>
        </w:tc>
      </w:tr>
      <w:tr w14:paraId="244C8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7CCB7F">
            <w:pPr>
              <w:rPr>
                <w:rFonts w:cs="Times New Roman"/>
                <w:kern w:val="0"/>
                <w:sz w:val="20"/>
                <w:szCs w:val="20"/>
              </w:rPr>
            </w:pPr>
          </w:p>
        </w:tc>
        <w:tc>
          <w:tcPr>
            <w:tcW w:w="3879" w:type="pct"/>
            <w:shd w:val="clear" w:color="auto" w:fill="auto"/>
            <w:vAlign w:val="center"/>
          </w:tcPr>
          <w:p w14:paraId="3D979CA1">
            <w:pPr>
              <w:rPr>
                <w:rFonts w:cs="Times New Roman"/>
                <w:kern w:val="0"/>
                <w:sz w:val="20"/>
                <w:szCs w:val="20"/>
              </w:rPr>
            </w:pPr>
          </w:p>
          <w:p w14:paraId="7C60AFFD">
            <w:pPr>
              <w:rPr>
                <w:rFonts w:cs="Times New Roman"/>
                <w:kern w:val="0"/>
                <w:sz w:val="20"/>
                <w:szCs w:val="20"/>
              </w:rPr>
            </w:pPr>
          </w:p>
        </w:tc>
      </w:tr>
    </w:tbl>
    <w:p w14:paraId="26AA84CD">
      <w:pPr>
        <w:pStyle w:val="144"/>
      </w:pPr>
      <w:r>
        <w:rPr>
          <w:rFonts w:hint="eastAsia"/>
        </w:rPr>
        <w:t>资料来源：Jubilant Ingrevia；第三方资料、新闻报道、业内专家采访及QYResearch整理研究，2024年</w:t>
      </w:r>
    </w:p>
    <w:p w14:paraId="76B56544">
      <w:pPr>
        <w:pStyle w:val="4"/>
      </w:pPr>
      <w:bookmarkStart w:id="770" w:name="_Toc153725802"/>
      <w:bookmarkStart w:id="771" w:name="_Toc24028343"/>
      <w:bookmarkStart w:id="772" w:name="_Toc24972533"/>
      <w:bookmarkStart w:id="773" w:name="_Toc173173147"/>
      <w:r>
        <w:rPr>
          <w:rFonts w:hint="eastAsia"/>
        </w:rPr>
        <w:t>Jubilant Ingrevia</w:t>
      </w:r>
      <w:r>
        <w:t xml:space="preserve"> 3,5-二甲基哌啶销量、收入、价格及毛利率（2019-2024）</w:t>
      </w:r>
      <w:bookmarkEnd w:id="770"/>
      <w:bookmarkEnd w:id="771"/>
      <w:bookmarkEnd w:id="772"/>
      <w:bookmarkEnd w:id="773"/>
    </w:p>
    <w:p w14:paraId="27FAD5C5">
      <w:pPr>
        <w:pStyle w:val="151"/>
        <w:ind w:left="252" w:right="-105"/>
      </w:pPr>
      <w:bookmarkStart w:id="774" w:name="_Toc24028964"/>
      <w:bookmarkStart w:id="775" w:name="_Toc153725461"/>
      <w:bookmarkStart w:id="776" w:name="_Toc26780085"/>
      <w:bookmarkStart w:id="777" w:name="_Toc153726286"/>
      <w:r>
        <w:rPr>
          <w:rFonts w:hint="eastAsia"/>
        </w:rPr>
        <w:t>Jubilant Ingrevia</w:t>
      </w:r>
      <w:r>
        <w:t xml:space="preserve"> 3,5-二甲基哌啶销量（吨）、收入（百万美元）、价格（美元/吨）及毛利率（2019-2024）</w:t>
      </w:r>
      <w:bookmarkEnd w:id="774"/>
      <w:bookmarkEnd w:id="775"/>
      <w:bookmarkEnd w:id="776"/>
      <w:bookmarkEnd w:id="7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1A342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CE7A7FA">
            <w:pPr>
              <w:pStyle w:val="175"/>
              <w:widowControl w:val="0"/>
              <w:jc w:val="both"/>
              <w:rPr>
                <w:rFonts w:cs="Times New Roman"/>
                <w:b/>
                <w:bCs/>
                <w:color w:val="FFFFFF"/>
                <w:sz w:val="20"/>
              </w:rPr>
            </w:pPr>
            <w:r>
              <w:rPr>
                <w:rFonts w:cs="Times New Roman"/>
                <w:b/>
                <w:bCs/>
                <w:color w:val="FFFFFF"/>
                <w:sz w:val="20"/>
              </w:rPr>
              <w:t>Jubilant Ingrevia</w:t>
            </w:r>
          </w:p>
        </w:tc>
        <w:tc>
          <w:tcPr>
            <w:tcW w:w="648" w:type="pct"/>
            <w:shd w:val="solid" w:color="000080" w:fill="FFFFFF"/>
            <w:vAlign w:val="center"/>
          </w:tcPr>
          <w:p w14:paraId="3E24119D">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8C48E2D">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78F1B8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81FF950">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DAC41DD">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24677FEC">
            <w:pPr>
              <w:pStyle w:val="175"/>
              <w:widowControl w:val="0"/>
              <w:jc w:val="center"/>
              <w:rPr>
                <w:rFonts w:cs="Times New Roman"/>
                <w:b/>
                <w:bCs/>
                <w:color w:val="FFFFFF"/>
                <w:sz w:val="20"/>
              </w:rPr>
            </w:pPr>
            <w:r>
              <w:rPr>
                <w:rFonts w:cs="Times New Roman"/>
                <w:b/>
                <w:bCs/>
                <w:color w:val="FFFFFF"/>
                <w:sz w:val="20"/>
              </w:rPr>
              <w:t>2024</w:t>
            </w:r>
          </w:p>
        </w:tc>
      </w:tr>
      <w:tr w14:paraId="31A21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4A33F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CB77BD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616D8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5788D1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CA2CA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201FC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7084C5">
            <w:pPr>
              <w:pStyle w:val="175"/>
              <w:widowControl w:val="0"/>
              <w:jc w:val="right"/>
              <w:rPr>
                <w:rFonts w:cs="Times New Roman"/>
                <w:sz w:val="20"/>
              </w:rPr>
            </w:pPr>
            <w:r>
              <w:rPr>
                <w:rFonts w:hint="eastAsia" w:cs="Times New Roman"/>
                <w:sz w:val="20"/>
              </w:rPr>
              <w:t>XX</w:t>
            </w:r>
          </w:p>
        </w:tc>
      </w:tr>
      <w:tr w14:paraId="1059D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2E9873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3F5667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8694F2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0F710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A6FE0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0FE85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A5169F0">
            <w:pPr>
              <w:pStyle w:val="175"/>
              <w:widowControl w:val="0"/>
              <w:jc w:val="right"/>
              <w:rPr>
                <w:rFonts w:cs="Times New Roman"/>
                <w:sz w:val="20"/>
              </w:rPr>
            </w:pPr>
            <w:r>
              <w:rPr>
                <w:rFonts w:hint="eastAsia" w:cs="Times New Roman"/>
                <w:sz w:val="20"/>
              </w:rPr>
              <w:t>XX</w:t>
            </w:r>
          </w:p>
        </w:tc>
      </w:tr>
      <w:tr w14:paraId="37A337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215CC3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79476D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451468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0ADD9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4E3C7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58AF8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2523AB6">
            <w:pPr>
              <w:pStyle w:val="175"/>
              <w:widowControl w:val="0"/>
              <w:jc w:val="right"/>
              <w:rPr>
                <w:rFonts w:cs="Times New Roman"/>
                <w:sz w:val="20"/>
              </w:rPr>
            </w:pPr>
            <w:r>
              <w:rPr>
                <w:rFonts w:hint="eastAsia" w:cs="Times New Roman"/>
                <w:sz w:val="20"/>
              </w:rPr>
              <w:t>XX</w:t>
            </w:r>
          </w:p>
        </w:tc>
      </w:tr>
      <w:tr w14:paraId="53B40D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898CA0">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6E49B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318B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C48E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9D6C5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5263D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CD9402">
            <w:pPr>
              <w:pStyle w:val="175"/>
              <w:widowControl w:val="0"/>
              <w:jc w:val="right"/>
              <w:rPr>
                <w:rFonts w:cs="Times New Roman"/>
                <w:sz w:val="20"/>
              </w:rPr>
            </w:pPr>
            <w:r>
              <w:rPr>
                <w:rFonts w:hint="eastAsia" w:cs="Times New Roman"/>
                <w:sz w:val="20"/>
              </w:rPr>
              <w:t>XX%</w:t>
            </w:r>
          </w:p>
        </w:tc>
      </w:tr>
    </w:tbl>
    <w:p w14:paraId="3D78F21A">
      <w:pPr>
        <w:pStyle w:val="144"/>
      </w:pPr>
      <w:r>
        <w:rPr>
          <w:rFonts w:hint="eastAsia"/>
        </w:rPr>
        <w:t>资料来源：Jubilant Ingrevia；第三方资料、新闻报道、业内专家采访及QYResearch整理研究，2024年</w:t>
      </w:r>
    </w:p>
    <w:p w14:paraId="63ECB067">
      <w:pPr>
        <w:pStyle w:val="4"/>
      </w:pPr>
      <w:bookmarkStart w:id="778" w:name="_Toc24972534"/>
      <w:bookmarkStart w:id="779" w:name="_Toc153725803"/>
      <w:bookmarkStart w:id="780" w:name="_Toc24028344"/>
      <w:bookmarkStart w:id="781" w:name="_Toc173173148"/>
      <w:bookmarkStart w:id="782" w:name="_Hlk28108908"/>
      <w:r>
        <w:rPr>
          <w:rFonts w:hint="eastAsia"/>
        </w:rPr>
        <w:t>Jubilant Ingrevia公司简介及主要业务</w:t>
      </w:r>
      <w:bookmarkEnd w:id="778"/>
      <w:bookmarkEnd w:id="779"/>
      <w:bookmarkEnd w:id="780"/>
      <w:bookmarkEnd w:id="781"/>
    </w:p>
    <w:p w14:paraId="0A383AE9">
      <w:pPr>
        <w:pStyle w:val="151"/>
        <w:ind w:left="252" w:right="-105"/>
      </w:pPr>
      <w:bookmarkStart w:id="783" w:name="_Toc24028965"/>
      <w:bookmarkStart w:id="784" w:name="_Toc26780086"/>
      <w:bookmarkStart w:id="785" w:name="_Toc153725462"/>
      <w:bookmarkStart w:id="786" w:name="_Toc153726287"/>
      <w:r>
        <w:rPr>
          <w:rFonts w:hint="eastAsia"/>
        </w:rPr>
        <w:t>Jubilant Ingrevia公司简介及主要业务</w:t>
      </w:r>
      <w:bookmarkEnd w:id="783"/>
      <w:bookmarkEnd w:id="784"/>
      <w:bookmarkEnd w:id="785"/>
      <w:bookmarkEnd w:id="7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7F6C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A38A7CE">
            <w:pPr>
              <w:rPr>
                <w:rFonts w:cs="Times New Roman"/>
                <w:b/>
                <w:bCs/>
                <w:color w:val="FFFFFF"/>
                <w:kern w:val="0"/>
                <w:sz w:val="20"/>
                <w:szCs w:val="20"/>
              </w:rPr>
            </w:pPr>
            <w:r>
              <w:rPr>
                <w:rFonts w:hint="eastAsia" w:cs="Times New Roman"/>
                <w:b/>
                <w:bCs/>
                <w:color w:val="FFFFFF"/>
                <w:kern w:val="0"/>
                <w:sz w:val="20"/>
                <w:szCs w:val="20"/>
              </w:rPr>
              <w:t>Jubilant Ingrevia</w:t>
            </w:r>
          </w:p>
        </w:tc>
        <w:tc>
          <w:tcPr>
            <w:tcW w:w="3879" w:type="pct"/>
            <w:shd w:val="solid" w:color="000080" w:fill="FFFFFF"/>
            <w:vAlign w:val="center"/>
          </w:tcPr>
          <w:p w14:paraId="5A8A554A">
            <w:pPr>
              <w:rPr>
                <w:rFonts w:cs="Times New Roman"/>
                <w:b/>
                <w:bCs/>
                <w:color w:val="FFFFFF"/>
                <w:kern w:val="0"/>
                <w:sz w:val="20"/>
                <w:szCs w:val="20"/>
              </w:rPr>
            </w:pPr>
            <w:r>
              <w:rPr>
                <w:rFonts w:hint="eastAsia" w:cs="Times New Roman"/>
                <w:b/>
                <w:bCs/>
                <w:color w:val="FFFFFF"/>
                <w:kern w:val="0"/>
                <w:sz w:val="20"/>
                <w:szCs w:val="20"/>
              </w:rPr>
              <w:t>详情描述</w:t>
            </w:r>
          </w:p>
        </w:tc>
      </w:tr>
      <w:tr w14:paraId="49A44D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2571DB3">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031B2F0D">
            <w:pPr>
              <w:rPr>
                <w:rFonts w:cs="Times New Roman"/>
                <w:kern w:val="0"/>
                <w:sz w:val="20"/>
                <w:szCs w:val="20"/>
              </w:rPr>
            </w:pPr>
          </w:p>
          <w:p w14:paraId="44E8C317">
            <w:pPr>
              <w:rPr>
                <w:rFonts w:cs="Times New Roman"/>
                <w:kern w:val="0"/>
                <w:sz w:val="20"/>
                <w:szCs w:val="20"/>
              </w:rPr>
            </w:pPr>
          </w:p>
          <w:p w14:paraId="30911A22">
            <w:pPr>
              <w:rPr>
                <w:rFonts w:cs="Times New Roman"/>
                <w:kern w:val="0"/>
                <w:sz w:val="20"/>
                <w:szCs w:val="20"/>
              </w:rPr>
            </w:pPr>
          </w:p>
        </w:tc>
      </w:tr>
      <w:tr w14:paraId="1D658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3D84A9">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6170F7A">
            <w:pPr>
              <w:rPr>
                <w:rFonts w:cs="Times New Roman"/>
                <w:kern w:val="0"/>
                <w:sz w:val="20"/>
                <w:szCs w:val="20"/>
              </w:rPr>
            </w:pPr>
          </w:p>
          <w:p w14:paraId="2DB98B1F">
            <w:pPr>
              <w:rPr>
                <w:rFonts w:cs="Times New Roman"/>
                <w:kern w:val="0"/>
                <w:sz w:val="20"/>
                <w:szCs w:val="20"/>
              </w:rPr>
            </w:pPr>
          </w:p>
          <w:p w14:paraId="421AE8E5">
            <w:pPr>
              <w:rPr>
                <w:rFonts w:cs="Times New Roman"/>
                <w:kern w:val="0"/>
                <w:sz w:val="20"/>
                <w:szCs w:val="20"/>
              </w:rPr>
            </w:pPr>
          </w:p>
        </w:tc>
      </w:tr>
    </w:tbl>
    <w:p w14:paraId="5A2E323B">
      <w:pPr>
        <w:pStyle w:val="144"/>
      </w:pPr>
      <w:r>
        <w:rPr>
          <w:rFonts w:hint="eastAsia"/>
        </w:rPr>
        <w:t>资料来源：Jubilant Ingrevia；第三方资料、新闻报道、业内专家采访及QYResearch整理研究，2024年</w:t>
      </w:r>
    </w:p>
    <w:bookmarkEnd w:id="782"/>
    <w:p w14:paraId="3949D8BA">
      <w:pPr>
        <w:pStyle w:val="4"/>
      </w:pPr>
      <w:bookmarkStart w:id="787" w:name="_Toc173173149"/>
      <w:bookmarkStart w:id="788" w:name="_Toc153725804"/>
      <w:r>
        <w:rPr>
          <w:rFonts w:hint="eastAsia"/>
        </w:rPr>
        <w:t>Jubilant Ingrevia企业最新动态</w:t>
      </w:r>
      <w:bookmarkEnd w:id="787"/>
      <w:bookmarkEnd w:id="788"/>
    </w:p>
    <w:p w14:paraId="610C227F">
      <w:pPr>
        <w:pStyle w:val="151"/>
        <w:ind w:left="252" w:right="-105"/>
      </w:pPr>
      <w:bookmarkStart w:id="789" w:name="_Toc153726288"/>
      <w:bookmarkStart w:id="790" w:name="_Toc153725463"/>
      <w:r>
        <w:rPr>
          <w:rFonts w:hint="eastAsia"/>
        </w:rPr>
        <w:t>Jubilant Ingrevia企业最新动态</w:t>
      </w:r>
      <w:bookmarkEnd w:id="789"/>
      <w:bookmarkEnd w:id="7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73CE2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994548E">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A7C8D13">
            <w:pPr>
              <w:rPr>
                <w:rFonts w:cs="Times New Roman"/>
                <w:b/>
                <w:bCs/>
                <w:color w:val="FFFFFF"/>
                <w:kern w:val="0"/>
                <w:sz w:val="20"/>
                <w:szCs w:val="20"/>
              </w:rPr>
            </w:pPr>
            <w:r>
              <w:rPr>
                <w:rFonts w:hint="eastAsia" w:cs="Times New Roman"/>
                <w:b/>
                <w:bCs/>
                <w:color w:val="FFFFFF"/>
                <w:kern w:val="0"/>
                <w:sz w:val="20"/>
                <w:szCs w:val="20"/>
              </w:rPr>
              <w:t>详情描述</w:t>
            </w:r>
          </w:p>
        </w:tc>
      </w:tr>
      <w:tr w14:paraId="3F8036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C279FD">
            <w:pPr>
              <w:rPr>
                <w:rFonts w:cs="Times New Roman"/>
                <w:kern w:val="0"/>
                <w:sz w:val="20"/>
                <w:szCs w:val="20"/>
              </w:rPr>
            </w:pPr>
          </w:p>
        </w:tc>
        <w:tc>
          <w:tcPr>
            <w:tcW w:w="3879" w:type="pct"/>
            <w:shd w:val="clear" w:color="auto" w:fill="auto"/>
            <w:vAlign w:val="center"/>
          </w:tcPr>
          <w:p w14:paraId="20CECCD5">
            <w:pPr>
              <w:rPr>
                <w:rFonts w:cs="Times New Roman"/>
                <w:kern w:val="0"/>
                <w:sz w:val="20"/>
                <w:szCs w:val="20"/>
              </w:rPr>
            </w:pPr>
          </w:p>
          <w:p w14:paraId="3894CCC3">
            <w:pPr>
              <w:rPr>
                <w:rFonts w:cs="Times New Roman"/>
                <w:kern w:val="0"/>
                <w:sz w:val="20"/>
                <w:szCs w:val="20"/>
              </w:rPr>
            </w:pPr>
          </w:p>
        </w:tc>
      </w:tr>
      <w:tr w14:paraId="2B983C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B0CDB1">
            <w:pPr>
              <w:rPr>
                <w:rFonts w:cs="Times New Roman"/>
                <w:kern w:val="0"/>
                <w:sz w:val="20"/>
                <w:szCs w:val="20"/>
              </w:rPr>
            </w:pPr>
          </w:p>
        </w:tc>
        <w:tc>
          <w:tcPr>
            <w:tcW w:w="3879" w:type="pct"/>
            <w:shd w:val="clear" w:color="auto" w:fill="auto"/>
            <w:vAlign w:val="center"/>
          </w:tcPr>
          <w:p w14:paraId="7DCFDA56">
            <w:pPr>
              <w:rPr>
                <w:rFonts w:cs="Times New Roman"/>
                <w:kern w:val="0"/>
                <w:sz w:val="20"/>
                <w:szCs w:val="20"/>
              </w:rPr>
            </w:pPr>
          </w:p>
          <w:p w14:paraId="29F809AF">
            <w:pPr>
              <w:rPr>
                <w:rFonts w:cs="Times New Roman"/>
                <w:kern w:val="0"/>
                <w:sz w:val="20"/>
                <w:szCs w:val="20"/>
              </w:rPr>
            </w:pPr>
          </w:p>
        </w:tc>
      </w:tr>
      <w:tr w14:paraId="13CE2D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575C4B">
            <w:pPr>
              <w:rPr>
                <w:rFonts w:cs="Times New Roman"/>
                <w:kern w:val="0"/>
                <w:sz w:val="20"/>
                <w:szCs w:val="20"/>
              </w:rPr>
            </w:pPr>
          </w:p>
        </w:tc>
        <w:tc>
          <w:tcPr>
            <w:tcW w:w="3879" w:type="pct"/>
            <w:shd w:val="clear" w:color="auto" w:fill="auto"/>
            <w:vAlign w:val="center"/>
          </w:tcPr>
          <w:p w14:paraId="547C5AC6">
            <w:pPr>
              <w:rPr>
                <w:rFonts w:cs="Times New Roman"/>
                <w:kern w:val="0"/>
                <w:sz w:val="20"/>
                <w:szCs w:val="20"/>
              </w:rPr>
            </w:pPr>
          </w:p>
          <w:p w14:paraId="41B33A3E">
            <w:pPr>
              <w:rPr>
                <w:rFonts w:cs="Times New Roman"/>
                <w:kern w:val="0"/>
                <w:sz w:val="20"/>
                <w:szCs w:val="20"/>
              </w:rPr>
            </w:pPr>
          </w:p>
        </w:tc>
      </w:tr>
    </w:tbl>
    <w:p w14:paraId="67C66DF0">
      <w:pPr>
        <w:pStyle w:val="144"/>
      </w:pPr>
      <w:r>
        <w:rPr>
          <w:rFonts w:hint="eastAsia"/>
        </w:rPr>
        <w:t>资料来源：Jubilant Ingrevia；第三方资料、新闻报道、业内专家采访及QYResearch整理研究，2024年</w:t>
      </w:r>
    </w:p>
    <w:bookmarkEnd w:id="753"/>
    <w:p w14:paraId="42749124">
      <w:pPr>
        <w:pStyle w:val="3"/>
      </w:pPr>
      <w:bookmarkStart w:id="791" w:name="_Toc153725805"/>
      <w:bookmarkStart w:id="792" w:name="_Toc173173150"/>
      <w:bookmarkStart w:id="793" w:name="_Hlk121507248"/>
      <w:r>
        <w:rPr>
          <w:rFonts w:hint="eastAsia"/>
        </w:rPr>
        <w:t>常州市华阳科技</w:t>
      </w:r>
      <w:bookmarkEnd w:id="791"/>
      <w:bookmarkEnd w:id="792"/>
    </w:p>
    <w:p w14:paraId="0CF0DCB6"/>
    <w:p w14:paraId="0F4FE24D">
      <w:pPr>
        <w:pStyle w:val="4"/>
      </w:pPr>
      <w:bookmarkStart w:id="794" w:name="_Toc153725806"/>
      <w:bookmarkStart w:id="795" w:name="_Toc173173151"/>
      <w:r>
        <w:rPr>
          <w:rFonts w:hint="eastAsia"/>
        </w:rPr>
        <w:t>常州市华阳科技基本信息、3,5-二甲基哌啶生产基地、销售区域、竞争对手及市场地位</w:t>
      </w:r>
      <w:bookmarkEnd w:id="794"/>
      <w:bookmarkEnd w:id="795"/>
    </w:p>
    <w:p w14:paraId="06A94F96">
      <w:pPr>
        <w:pStyle w:val="151"/>
        <w:ind w:left="252" w:right="-105"/>
        <w:rPr>
          <w:lang w:eastAsia="zh-CN"/>
        </w:rPr>
      </w:pPr>
      <w:bookmarkStart w:id="796" w:name="_Toc153726289"/>
      <w:bookmarkStart w:id="797" w:name="_Toc153725464"/>
      <w:r>
        <w:rPr>
          <w:rFonts w:hint="eastAsia"/>
          <w:lang w:eastAsia="zh-CN"/>
        </w:rPr>
        <w:t>常州市华阳科技 3,5-二甲基哌啶生产基地、销售区域、竞争对手及市场地位</w:t>
      </w:r>
      <w:bookmarkEnd w:id="796"/>
      <w:bookmarkEnd w:id="7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AABA2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85ED60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945AEA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149E38E">
            <w:pPr>
              <w:rPr>
                <w:rFonts w:cs="Times New Roman"/>
                <w:b/>
                <w:bCs/>
                <w:color w:val="FFFFFF"/>
                <w:kern w:val="0"/>
                <w:sz w:val="20"/>
                <w:szCs w:val="20"/>
              </w:rPr>
            </w:pPr>
            <w:r>
              <w:rPr>
                <w:rFonts w:hint="eastAsia" w:cs="Times New Roman"/>
                <w:b/>
                <w:bCs/>
                <w:color w:val="FFFFFF"/>
                <w:kern w:val="0"/>
                <w:sz w:val="20"/>
                <w:szCs w:val="20"/>
              </w:rPr>
              <w:t>描述</w:t>
            </w:r>
          </w:p>
        </w:tc>
      </w:tr>
      <w:tr w14:paraId="56348A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592ED4B">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0A6324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02E2E9EB">
            <w:pPr>
              <w:rPr>
                <w:rFonts w:cs="Times New Roman"/>
                <w:bCs/>
                <w:kern w:val="0"/>
                <w:sz w:val="20"/>
                <w:szCs w:val="20"/>
              </w:rPr>
            </w:pPr>
            <w:r>
              <w:rPr>
                <w:rFonts w:cs="Times New Roman"/>
                <w:bCs/>
                <w:kern w:val="0"/>
                <w:sz w:val="20"/>
                <w:szCs w:val="20"/>
              </w:rPr>
              <w:t>常州市华阳科技</w:t>
            </w:r>
          </w:p>
        </w:tc>
      </w:tr>
      <w:tr w14:paraId="6ADBAE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C47D6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650BF58A">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6D7AB84">
            <w:pPr>
              <w:rPr>
                <w:rFonts w:cs="Times New Roman"/>
                <w:bCs/>
                <w:kern w:val="0"/>
                <w:sz w:val="20"/>
                <w:szCs w:val="20"/>
              </w:rPr>
            </w:pPr>
          </w:p>
        </w:tc>
      </w:tr>
      <w:tr w14:paraId="5A6DE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8C29CFA">
            <w:pPr>
              <w:rPr>
                <w:rFonts w:cs="Times New Roman"/>
                <w:kern w:val="0"/>
                <w:sz w:val="20"/>
                <w:szCs w:val="20"/>
              </w:rPr>
            </w:pPr>
            <w:r>
              <w:rPr>
                <w:rFonts w:cs="Times New Roman"/>
                <w:kern w:val="0"/>
                <w:sz w:val="20"/>
                <w:szCs w:val="20"/>
              </w:rPr>
              <w:t>3</w:t>
            </w:r>
          </w:p>
        </w:tc>
        <w:tc>
          <w:tcPr>
            <w:tcW w:w="853" w:type="pct"/>
            <w:shd w:val="clear" w:color="auto" w:fill="auto"/>
            <w:vAlign w:val="center"/>
          </w:tcPr>
          <w:p w14:paraId="2D0CDE17">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1B0E5D4">
            <w:pPr>
              <w:rPr>
                <w:rFonts w:cs="Times New Roman"/>
                <w:bCs/>
                <w:kern w:val="0"/>
                <w:sz w:val="20"/>
                <w:szCs w:val="20"/>
              </w:rPr>
            </w:pPr>
          </w:p>
        </w:tc>
      </w:tr>
      <w:tr w14:paraId="661BC5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7D602C">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2DF551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CD157A2">
            <w:pPr>
              <w:rPr>
                <w:rFonts w:cs="Times New Roman"/>
                <w:bCs/>
                <w:kern w:val="0"/>
                <w:sz w:val="20"/>
                <w:szCs w:val="20"/>
              </w:rPr>
            </w:pPr>
          </w:p>
        </w:tc>
      </w:tr>
      <w:tr w14:paraId="044D7C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27D75A4">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217053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82F293B">
            <w:pPr>
              <w:rPr>
                <w:rFonts w:cs="Times New Roman"/>
                <w:bCs/>
                <w:kern w:val="0"/>
                <w:sz w:val="20"/>
                <w:szCs w:val="20"/>
              </w:rPr>
            </w:pPr>
          </w:p>
        </w:tc>
      </w:tr>
      <w:tr w14:paraId="7C026F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BB3B95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8D9C13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4D6B59F">
            <w:pPr>
              <w:rPr>
                <w:rFonts w:cs="Times New Roman"/>
                <w:bCs/>
                <w:kern w:val="0"/>
                <w:sz w:val="20"/>
                <w:szCs w:val="20"/>
              </w:rPr>
            </w:pPr>
          </w:p>
        </w:tc>
      </w:tr>
      <w:tr w14:paraId="45DC57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48219C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0E24E043">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7BC1773">
            <w:pPr>
              <w:rPr>
                <w:rFonts w:cs="Times New Roman"/>
                <w:bCs/>
                <w:kern w:val="0"/>
                <w:sz w:val="20"/>
                <w:szCs w:val="20"/>
              </w:rPr>
            </w:pPr>
          </w:p>
        </w:tc>
      </w:tr>
      <w:tr w14:paraId="6782D4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191A44">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B117773">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8203AF6">
            <w:pPr>
              <w:rPr>
                <w:rFonts w:cs="Times New Roman"/>
                <w:bCs/>
                <w:kern w:val="0"/>
                <w:sz w:val="20"/>
                <w:szCs w:val="20"/>
              </w:rPr>
            </w:pPr>
          </w:p>
        </w:tc>
      </w:tr>
      <w:tr w14:paraId="5C6D1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1CF487">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EDDB41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A52900D">
            <w:pPr>
              <w:rPr>
                <w:rFonts w:cs="Times New Roman"/>
                <w:bCs/>
                <w:kern w:val="0"/>
                <w:sz w:val="20"/>
                <w:szCs w:val="20"/>
              </w:rPr>
            </w:pPr>
          </w:p>
        </w:tc>
      </w:tr>
    </w:tbl>
    <w:p w14:paraId="602A1AC7">
      <w:pPr>
        <w:pStyle w:val="144"/>
      </w:pPr>
      <w:r>
        <w:rPr>
          <w:rFonts w:hint="eastAsia"/>
        </w:rPr>
        <w:t>资料来源：常州市华阳科技；第三方资料、新闻报道、业内专家采访及QYResearch整理研究，2024年</w:t>
      </w:r>
    </w:p>
    <w:p w14:paraId="4A52295F">
      <w:pPr>
        <w:pStyle w:val="4"/>
      </w:pPr>
      <w:bookmarkStart w:id="798" w:name="_Toc173173152"/>
      <w:bookmarkStart w:id="799" w:name="_Toc153725807"/>
      <w:r>
        <w:rPr>
          <w:rFonts w:hint="eastAsia"/>
        </w:rPr>
        <w:t>常州市华阳科技 3,5-二甲基哌啶产品规格、参数及市场应用</w:t>
      </w:r>
      <w:bookmarkEnd w:id="798"/>
      <w:bookmarkEnd w:id="799"/>
    </w:p>
    <w:p w14:paraId="4D09FCA0">
      <w:pPr>
        <w:pStyle w:val="151"/>
        <w:ind w:left="252" w:right="-105"/>
        <w:rPr>
          <w:lang w:eastAsia="zh-CN"/>
        </w:rPr>
      </w:pPr>
      <w:bookmarkStart w:id="800" w:name="_Toc153726290"/>
      <w:bookmarkStart w:id="801" w:name="_Toc153725465"/>
      <w:r>
        <w:rPr>
          <w:rFonts w:hint="eastAsia"/>
          <w:lang w:eastAsia="zh-CN"/>
        </w:rPr>
        <w:t>常州市华阳科技 3,5-二甲基哌啶产品规格、参数及市场应用</w:t>
      </w:r>
      <w:bookmarkEnd w:id="800"/>
      <w:bookmarkEnd w:id="8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EFCC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32D5B2C">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4E0F60AE">
            <w:pPr>
              <w:rPr>
                <w:rFonts w:cs="Times New Roman"/>
                <w:b/>
                <w:bCs/>
                <w:color w:val="FFFFFF"/>
                <w:kern w:val="0"/>
                <w:sz w:val="20"/>
                <w:szCs w:val="20"/>
              </w:rPr>
            </w:pPr>
            <w:r>
              <w:rPr>
                <w:rFonts w:hint="eastAsia" w:cs="Times New Roman"/>
                <w:b/>
                <w:bCs/>
                <w:color w:val="FFFFFF"/>
                <w:kern w:val="0"/>
                <w:sz w:val="20"/>
                <w:szCs w:val="20"/>
              </w:rPr>
              <w:t>描述</w:t>
            </w:r>
          </w:p>
        </w:tc>
      </w:tr>
      <w:tr w14:paraId="535D24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28A0674">
            <w:pPr>
              <w:rPr>
                <w:rFonts w:cs="Times New Roman"/>
                <w:kern w:val="0"/>
                <w:sz w:val="20"/>
                <w:szCs w:val="20"/>
              </w:rPr>
            </w:pPr>
          </w:p>
        </w:tc>
        <w:tc>
          <w:tcPr>
            <w:tcW w:w="3879" w:type="pct"/>
            <w:shd w:val="clear" w:color="auto" w:fill="auto"/>
            <w:vAlign w:val="center"/>
          </w:tcPr>
          <w:p w14:paraId="042630BD">
            <w:pPr>
              <w:rPr>
                <w:rFonts w:cs="Times New Roman"/>
                <w:kern w:val="0"/>
                <w:sz w:val="20"/>
                <w:szCs w:val="20"/>
              </w:rPr>
            </w:pPr>
          </w:p>
          <w:p w14:paraId="482876AA">
            <w:pPr>
              <w:rPr>
                <w:rFonts w:cs="Times New Roman"/>
                <w:kern w:val="0"/>
                <w:sz w:val="20"/>
                <w:szCs w:val="20"/>
              </w:rPr>
            </w:pPr>
          </w:p>
        </w:tc>
      </w:tr>
      <w:tr w14:paraId="2BFA69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4D26E0">
            <w:pPr>
              <w:rPr>
                <w:rFonts w:cs="Times New Roman"/>
                <w:kern w:val="0"/>
                <w:sz w:val="20"/>
                <w:szCs w:val="20"/>
              </w:rPr>
            </w:pPr>
          </w:p>
        </w:tc>
        <w:tc>
          <w:tcPr>
            <w:tcW w:w="3879" w:type="pct"/>
            <w:shd w:val="clear" w:color="auto" w:fill="auto"/>
            <w:vAlign w:val="center"/>
          </w:tcPr>
          <w:p w14:paraId="25D92EF3">
            <w:pPr>
              <w:rPr>
                <w:rFonts w:cs="Times New Roman"/>
                <w:kern w:val="0"/>
                <w:sz w:val="20"/>
                <w:szCs w:val="20"/>
              </w:rPr>
            </w:pPr>
          </w:p>
          <w:p w14:paraId="17EAF65F">
            <w:pPr>
              <w:rPr>
                <w:rFonts w:cs="Times New Roman"/>
                <w:kern w:val="0"/>
                <w:sz w:val="20"/>
                <w:szCs w:val="20"/>
              </w:rPr>
            </w:pPr>
          </w:p>
        </w:tc>
      </w:tr>
    </w:tbl>
    <w:p w14:paraId="409C65E5">
      <w:pPr>
        <w:pStyle w:val="144"/>
      </w:pPr>
      <w:r>
        <w:rPr>
          <w:rFonts w:hint="eastAsia"/>
        </w:rPr>
        <w:t>资料来源：常州市华阳科技；第三方资料、新闻报道、业内专家采访及QYResearch整理研究，2024年</w:t>
      </w:r>
    </w:p>
    <w:p w14:paraId="4AFDE40C">
      <w:pPr>
        <w:pStyle w:val="4"/>
      </w:pPr>
      <w:bookmarkStart w:id="802" w:name="_Toc153725808"/>
      <w:bookmarkStart w:id="803" w:name="_Toc173173153"/>
      <w:r>
        <w:rPr>
          <w:rFonts w:hint="eastAsia"/>
        </w:rPr>
        <w:t>常州市华阳科技</w:t>
      </w:r>
      <w:r>
        <w:t xml:space="preserve"> 3,5-二甲基哌啶销量、收入、价格及毛利率（2019-2024）</w:t>
      </w:r>
      <w:bookmarkEnd w:id="802"/>
      <w:bookmarkEnd w:id="803"/>
    </w:p>
    <w:p w14:paraId="092282BE">
      <w:pPr>
        <w:pStyle w:val="151"/>
        <w:ind w:left="252" w:right="-105"/>
        <w:rPr>
          <w:lang w:eastAsia="zh-CN"/>
        </w:rPr>
      </w:pPr>
      <w:bookmarkStart w:id="804" w:name="_Toc153726291"/>
      <w:bookmarkStart w:id="805" w:name="_Toc153725466"/>
      <w:r>
        <w:rPr>
          <w:rFonts w:hint="eastAsia"/>
          <w:lang w:eastAsia="zh-CN"/>
        </w:rPr>
        <w:t>常州市华阳科技</w:t>
      </w:r>
      <w:r>
        <w:rPr>
          <w:lang w:eastAsia="zh-CN"/>
        </w:rPr>
        <w:t xml:space="preserve"> 3,5-二甲基哌啶销量（吨）、收入（百万美元）、价格（美元/吨）及毛利率（2019-2024）</w:t>
      </w:r>
      <w:bookmarkEnd w:id="804"/>
      <w:bookmarkEnd w:id="80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5EDFB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0BFE7976">
            <w:pPr>
              <w:pStyle w:val="175"/>
              <w:widowControl w:val="0"/>
              <w:jc w:val="both"/>
              <w:rPr>
                <w:rFonts w:cs="Times New Roman"/>
                <w:b/>
                <w:bCs/>
                <w:color w:val="FFFFFF"/>
                <w:sz w:val="20"/>
              </w:rPr>
            </w:pPr>
            <w:r>
              <w:rPr>
                <w:rFonts w:cs="Times New Roman"/>
                <w:b/>
                <w:bCs/>
                <w:color w:val="FFFFFF"/>
                <w:sz w:val="20"/>
              </w:rPr>
              <w:t>常州市华阳科技</w:t>
            </w:r>
          </w:p>
        </w:tc>
        <w:tc>
          <w:tcPr>
            <w:tcW w:w="648" w:type="pct"/>
            <w:shd w:val="solid" w:color="000080" w:fill="FFFFFF"/>
            <w:vAlign w:val="center"/>
          </w:tcPr>
          <w:p w14:paraId="3C864D74">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7562DB7">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10247F67">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6338558D">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0336F8D7">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EF4F1D2">
            <w:pPr>
              <w:pStyle w:val="175"/>
              <w:widowControl w:val="0"/>
              <w:jc w:val="center"/>
              <w:rPr>
                <w:rFonts w:cs="Times New Roman"/>
                <w:b/>
                <w:bCs/>
                <w:color w:val="FFFFFF"/>
                <w:sz w:val="20"/>
              </w:rPr>
            </w:pPr>
            <w:r>
              <w:rPr>
                <w:rFonts w:cs="Times New Roman"/>
                <w:b/>
                <w:bCs/>
                <w:color w:val="FFFFFF"/>
                <w:sz w:val="20"/>
              </w:rPr>
              <w:t>2024</w:t>
            </w:r>
          </w:p>
        </w:tc>
      </w:tr>
      <w:tr w14:paraId="2B589F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D46CC7">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15DEDC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B76C85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6EFEF5F">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DBED3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C3992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D66E77">
            <w:pPr>
              <w:pStyle w:val="175"/>
              <w:widowControl w:val="0"/>
              <w:jc w:val="right"/>
              <w:rPr>
                <w:rFonts w:cs="Times New Roman"/>
                <w:sz w:val="20"/>
              </w:rPr>
            </w:pPr>
            <w:r>
              <w:rPr>
                <w:rFonts w:hint="eastAsia" w:cs="Times New Roman"/>
                <w:sz w:val="20"/>
              </w:rPr>
              <w:t>XX</w:t>
            </w:r>
          </w:p>
        </w:tc>
      </w:tr>
      <w:tr w14:paraId="5817F4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DE5F6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4AFFC4A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127C4E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DBAF1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7C5D15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AFD77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8D9D6F2">
            <w:pPr>
              <w:pStyle w:val="175"/>
              <w:widowControl w:val="0"/>
              <w:jc w:val="right"/>
              <w:rPr>
                <w:rFonts w:cs="Times New Roman"/>
                <w:sz w:val="20"/>
              </w:rPr>
            </w:pPr>
            <w:r>
              <w:rPr>
                <w:rFonts w:hint="eastAsia" w:cs="Times New Roman"/>
                <w:sz w:val="20"/>
              </w:rPr>
              <w:t>XX</w:t>
            </w:r>
          </w:p>
        </w:tc>
      </w:tr>
      <w:tr w14:paraId="4FD34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1661AB">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7AD9BC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3D5BF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EFEABB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0E44C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72449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BE1FB6">
            <w:pPr>
              <w:pStyle w:val="175"/>
              <w:widowControl w:val="0"/>
              <w:jc w:val="right"/>
              <w:rPr>
                <w:rFonts w:cs="Times New Roman"/>
                <w:sz w:val="20"/>
              </w:rPr>
            </w:pPr>
            <w:r>
              <w:rPr>
                <w:rFonts w:hint="eastAsia" w:cs="Times New Roman"/>
                <w:sz w:val="20"/>
              </w:rPr>
              <w:t>XX</w:t>
            </w:r>
          </w:p>
        </w:tc>
      </w:tr>
      <w:tr w14:paraId="13E63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86EC65E">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CBCF66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8461A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47359C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846C58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14E7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0B4F18">
            <w:pPr>
              <w:pStyle w:val="175"/>
              <w:widowControl w:val="0"/>
              <w:jc w:val="right"/>
              <w:rPr>
                <w:rFonts w:cs="Times New Roman"/>
                <w:sz w:val="20"/>
              </w:rPr>
            </w:pPr>
            <w:r>
              <w:rPr>
                <w:rFonts w:hint="eastAsia" w:cs="Times New Roman"/>
                <w:sz w:val="20"/>
              </w:rPr>
              <w:t>XX%</w:t>
            </w:r>
          </w:p>
        </w:tc>
      </w:tr>
    </w:tbl>
    <w:p w14:paraId="027A6B40">
      <w:pPr>
        <w:pStyle w:val="144"/>
      </w:pPr>
      <w:r>
        <w:rPr>
          <w:rFonts w:hint="eastAsia"/>
        </w:rPr>
        <w:t>资料来源：常州市华阳科技；第三方资料、新闻报道、业内专家采访及QYResearch整理研究，2024年</w:t>
      </w:r>
    </w:p>
    <w:p w14:paraId="2D71278E">
      <w:pPr>
        <w:pStyle w:val="4"/>
      </w:pPr>
      <w:bookmarkStart w:id="806" w:name="_Toc153725809"/>
      <w:bookmarkStart w:id="807" w:name="_Toc173173154"/>
      <w:r>
        <w:rPr>
          <w:rFonts w:hint="eastAsia"/>
        </w:rPr>
        <w:t>常州市华阳科技公司简介及主要业务</w:t>
      </w:r>
      <w:bookmarkEnd w:id="806"/>
      <w:bookmarkEnd w:id="807"/>
    </w:p>
    <w:p w14:paraId="690739FE">
      <w:pPr>
        <w:pStyle w:val="151"/>
        <w:ind w:left="252" w:right="-105"/>
        <w:rPr>
          <w:lang w:eastAsia="zh-CN"/>
        </w:rPr>
      </w:pPr>
      <w:bookmarkStart w:id="808" w:name="_Toc153726292"/>
      <w:bookmarkStart w:id="809" w:name="_Toc153725467"/>
      <w:r>
        <w:rPr>
          <w:rFonts w:hint="eastAsia"/>
          <w:lang w:eastAsia="zh-CN"/>
        </w:rPr>
        <w:t>常州市华阳科技公司简介及主要业务</w:t>
      </w:r>
      <w:bookmarkEnd w:id="808"/>
      <w:bookmarkEnd w:id="8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3F9C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548BA16">
            <w:pPr>
              <w:rPr>
                <w:rFonts w:cs="Times New Roman"/>
                <w:b/>
                <w:bCs/>
                <w:color w:val="FFFFFF"/>
                <w:kern w:val="0"/>
                <w:sz w:val="20"/>
                <w:szCs w:val="20"/>
              </w:rPr>
            </w:pPr>
            <w:r>
              <w:rPr>
                <w:rFonts w:hint="eastAsia" w:cs="Times New Roman"/>
                <w:b/>
                <w:bCs/>
                <w:color w:val="FFFFFF"/>
                <w:kern w:val="0"/>
                <w:sz w:val="20"/>
                <w:szCs w:val="20"/>
              </w:rPr>
              <w:t>常州市华阳科技</w:t>
            </w:r>
          </w:p>
        </w:tc>
        <w:tc>
          <w:tcPr>
            <w:tcW w:w="3879" w:type="pct"/>
            <w:shd w:val="solid" w:color="000080" w:fill="FFFFFF"/>
            <w:vAlign w:val="center"/>
          </w:tcPr>
          <w:p w14:paraId="6217BEA6">
            <w:pPr>
              <w:rPr>
                <w:rFonts w:cs="Times New Roman"/>
                <w:b/>
                <w:bCs/>
                <w:color w:val="FFFFFF"/>
                <w:kern w:val="0"/>
                <w:sz w:val="20"/>
                <w:szCs w:val="20"/>
              </w:rPr>
            </w:pPr>
            <w:r>
              <w:rPr>
                <w:rFonts w:hint="eastAsia" w:cs="Times New Roman"/>
                <w:b/>
                <w:bCs/>
                <w:color w:val="FFFFFF"/>
                <w:kern w:val="0"/>
                <w:sz w:val="20"/>
                <w:szCs w:val="20"/>
              </w:rPr>
              <w:t>详情描述</w:t>
            </w:r>
          </w:p>
        </w:tc>
      </w:tr>
      <w:tr w14:paraId="039019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11EC829">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4F1BD36">
            <w:pPr>
              <w:rPr>
                <w:rFonts w:cs="Times New Roman"/>
                <w:kern w:val="0"/>
                <w:sz w:val="20"/>
                <w:szCs w:val="20"/>
              </w:rPr>
            </w:pPr>
          </w:p>
          <w:p w14:paraId="78F4A52B">
            <w:pPr>
              <w:rPr>
                <w:rFonts w:cs="Times New Roman"/>
                <w:kern w:val="0"/>
                <w:sz w:val="20"/>
                <w:szCs w:val="20"/>
              </w:rPr>
            </w:pPr>
          </w:p>
          <w:p w14:paraId="5C7159D5">
            <w:pPr>
              <w:rPr>
                <w:rFonts w:cs="Times New Roman"/>
                <w:kern w:val="0"/>
                <w:sz w:val="20"/>
                <w:szCs w:val="20"/>
              </w:rPr>
            </w:pPr>
          </w:p>
        </w:tc>
      </w:tr>
      <w:tr w14:paraId="657C4F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3F288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402D347">
            <w:pPr>
              <w:rPr>
                <w:rFonts w:cs="Times New Roman"/>
                <w:kern w:val="0"/>
                <w:sz w:val="20"/>
                <w:szCs w:val="20"/>
              </w:rPr>
            </w:pPr>
          </w:p>
          <w:p w14:paraId="2B703DE2">
            <w:pPr>
              <w:rPr>
                <w:rFonts w:cs="Times New Roman"/>
                <w:kern w:val="0"/>
                <w:sz w:val="20"/>
                <w:szCs w:val="20"/>
              </w:rPr>
            </w:pPr>
          </w:p>
          <w:p w14:paraId="0C02E0F2">
            <w:pPr>
              <w:rPr>
                <w:rFonts w:cs="Times New Roman"/>
                <w:kern w:val="0"/>
                <w:sz w:val="20"/>
                <w:szCs w:val="20"/>
              </w:rPr>
            </w:pPr>
          </w:p>
        </w:tc>
      </w:tr>
    </w:tbl>
    <w:p w14:paraId="6CF81718">
      <w:pPr>
        <w:pStyle w:val="144"/>
      </w:pPr>
      <w:r>
        <w:rPr>
          <w:rFonts w:hint="eastAsia"/>
        </w:rPr>
        <w:t>资料来源：常州市华阳科技；第三方资料、新闻报道、业内专家采访及QYResearch整理研究，2024年</w:t>
      </w:r>
    </w:p>
    <w:p w14:paraId="049AE850">
      <w:pPr>
        <w:pStyle w:val="4"/>
      </w:pPr>
      <w:bookmarkStart w:id="810" w:name="_Toc173173155"/>
      <w:bookmarkStart w:id="811" w:name="_Toc153725810"/>
      <w:r>
        <w:rPr>
          <w:rFonts w:hint="eastAsia"/>
        </w:rPr>
        <w:t>常州市华阳科技企业最新动态</w:t>
      </w:r>
      <w:bookmarkEnd w:id="810"/>
      <w:bookmarkEnd w:id="811"/>
    </w:p>
    <w:p w14:paraId="45CEEA74">
      <w:pPr>
        <w:pStyle w:val="151"/>
        <w:ind w:left="252" w:right="-105"/>
        <w:rPr>
          <w:lang w:eastAsia="zh-CN"/>
        </w:rPr>
      </w:pPr>
      <w:bookmarkStart w:id="812" w:name="_Toc153725468"/>
      <w:bookmarkStart w:id="813" w:name="_Toc153726293"/>
      <w:r>
        <w:rPr>
          <w:rFonts w:hint="eastAsia"/>
          <w:lang w:eastAsia="zh-CN"/>
        </w:rPr>
        <w:t>常州市华阳科技企业最新动态</w:t>
      </w:r>
      <w:bookmarkEnd w:id="812"/>
      <w:bookmarkEnd w:id="8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B170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E05301F">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813CFC9">
            <w:pPr>
              <w:rPr>
                <w:rFonts w:cs="Times New Roman"/>
                <w:b/>
                <w:bCs/>
                <w:color w:val="FFFFFF"/>
                <w:kern w:val="0"/>
                <w:sz w:val="20"/>
                <w:szCs w:val="20"/>
              </w:rPr>
            </w:pPr>
            <w:r>
              <w:rPr>
                <w:rFonts w:hint="eastAsia" w:cs="Times New Roman"/>
                <w:b/>
                <w:bCs/>
                <w:color w:val="FFFFFF"/>
                <w:kern w:val="0"/>
                <w:sz w:val="20"/>
                <w:szCs w:val="20"/>
              </w:rPr>
              <w:t>详情描述</w:t>
            </w:r>
          </w:p>
        </w:tc>
      </w:tr>
      <w:tr w14:paraId="321A2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6E93FE">
            <w:pPr>
              <w:rPr>
                <w:rFonts w:cs="Times New Roman"/>
                <w:kern w:val="0"/>
                <w:sz w:val="20"/>
                <w:szCs w:val="20"/>
              </w:rPr>
            </w:pPr>
          </w:p>
        </w:tc>
        <w:tc>
          <w:tcPr>
            <w:tcW w:w="3879" w:type="pct"/>
            <w:shd w:val="clear" w:color="auto" w:fill="auto"/>
            <w:vAlign w:val="center"/>
          </w:tcPr>
          <w:p w14:paraId="4930425A">
            <w:pPr>
              <w:rPr>
                <w:rFonts w:cs="Times New Roman"/>
                <w:kern w:val="0"/>
                <w:sz w:val="20"/>
                <w:szCs w:val="20"/>
              </w:rPr>
            </w:pPr>
          </w:p>
          <w:p w14:paraId="5B6E50AF">
            <w:pPr>
              <w:rPr>
                <w:rFonts w:cs="Times New Roman"/>
                <w:kern w:val="0"/>
                <w:sz w:val="20"/>
                <w:szCs w:val="20"/>
              </w:rPr>
            </w:pPr>
          </w:p>
        </w:tc>
      </w:tr>
      <w:tr w14:paraId="1C8BA5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0AAC139">
            <w:pPr>
              <w:rPr>
                <w:rFonts w:cs="Times New Roman"/>
                <w:kern w:val="0"/>
                <w:sz w:val="20"/>
                <w:szCs w:val="20"/>
              </w:rPr>
            </w:pPr>
          </w:p>
        </w:tc>
        <w:tc>
          <w:tcPr>
            <w:tcW w:w="3879" w:type="pct"/>
            <w:shd w:val="clear" w:color="auto" w:fill="auto"/>
            <w:vAlign w:val="center"/>
          </w:tcPr>
          <w:p w14:paraId="21C376AF">
            <w:pPr>
              <w:rPr>
                <w:rFonts w:cs="Times New Roman"/>
                <w:kern w:val="0"/>
                <w:sz w:val="20"/>
                <w:szCs w:val="20"/>
              </w:rPr>
            </w:pPr>
          </w:p>
          <w:p w14:paraId="62ACDC48">
            <w:pPr>
              <w:rPr>
                <w:rFonts w:cs="Times New Roman"/>
                <w:kern w:val="0"/>
                <w:sz w:val="20"/>
                <w:szCs w:val="20"/>
              </w:rPr>
            </w:pPr>
          </w:p>
        </w:tc>
      </w:tr>
      <w:tr w14:paraId="782798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5EB5EF">
            <w:pPr>
              <w:rPr>
                <w:rFonts w:cs="Times New Roman"/>
                <w:kern w:val="0"/>
                <w:sz w:val="20"/>
                <w:szCs w:val="20"/>
              </w:rPr>
            </w:pPr>
          </w:p>
        </w:tc>
        <w:tc>
          <w:tcPr>
            <w:tcW w:w="3879" w:type="pct"/>
            <w:shd w:val="clear" w:color="auto" w:fill="auto"/>
            <w:vAlign w:val="center"/>
          </w:tcPr>
          <w:p w14:paraId="3076697E">
            <w:pPr>
              <w:rPr>
                <w:rFonts w:cs="Times New Roman"/>
                <w:kern w:val="0"/>
                <w:sz w:val="20"/>
                <w:szCs w:val="20"/>
              </w:rPr>
            </w:pPr>
          </w:p>
          <w:p w14:paraId="49B9CE2E">
            <w:pPr>
              <w:rPr>
                <w:rFonts w:cs="Times New Roman"/>
                <w:kern w:val="0"/>
                <w:sz w:val="20"/>
                <w:szCs w:val="20"/>
              </w:rPr>
            </w:pPr>
          </w:p>
        </w:tc>
      </w:tr>
    </w:tbl>
    <w:p w14:paraId="2213100B">
      <w:pPr>
        <w:pStyle w:val="144"/>
      </w:pPr>
      <w:r>
        <w:rPr>
          <w:rFonts w:hint="eastAsia"/>
        </w:rPr>
        <w:t>资料来源：常州市华阳科技；第三方资料、新闻报道、业内专家采访及QYResearch整理研究，2024年</w:t>
      </w:r>
    </w:p>
    <w:p w14:paraId="505B34DC">
      <w:pPr>
        <w:rPr>
          <w:lang w:val="en-IN"/>
        </w:rPr>
      </w:pPr>
    </w:p>
    <w:p w14:paraId="5607C4F8">
      <w:pPr>
        <w:pStyle w:val="3"/>
      </w:pPr>
      <w:bookmarkStart w:id="814" w:name="_Toc153725811"/>
      <w:bookmarkStart w:id="815" w:name="_Toc173173156"/>
      <w:r>
        <w:rPr>
          <w:rFonts w:hint="eastAsia"/>
        </w:rPr>
        <w:t>石家庄诚和信化工</w:t>
      </w:r>
      <w:bookmarkEnd w:id="814"/>
      <w:bookmarkEnd w:id="815"/>
    </w:p>
    <w:p w14:paraId="031C5143"/>
    <w:p w14:paraId="706631C8">
      <w:pPr>
        <w:pStyle w:val="4"/>
      </w:pPr>
      <w:bookmarkStart w:id="816" w:name="_Toc153725812"/>
      <w:bookmarkStart w:id="817" w:name="_Toc173173157"/>
      <w:r>
        <w:rPr>
          <w:rFonts w:hint="eastAsia"/>
        </w:rPr>
        <w:t>石家庄诚和信化工基本信息、3,5-二甲基哌啶生产基地、销售区域、竞争对手及市场地位</w:t>
      </w:r>
      <w:bookmarkEnd w:id="816"/>
      <w:bookmarkEnd w:id="817"/>
    </w:p>
    <w:p w14:paraId="1B90B993">
      <w:pPr>
        <w:pStyle w:val="151"/>
        <w:ind w:left="252" w:right="-105"/>
        <w:rPr>
          <w:lang w:eastAsia="zh-CN"/>
        </w:rPr>
      </w:pPr>
      <w:bookmarkStart w:id="818" w:name="_Toc153725469"/>
      <w:bookmarkStart w:id="819" w:name="_Toc153726294"/>
      <w:r>
        <w:rPr>
          <w:rFonts w:hint="eastAsia"/>
          <w:lang w:eastAsia="zh-CN"/>
        </w:rPr>
        <w:t>石家庄诚和信化工 3,5-二甲基哌啶生产基地、销售区域、竞争对手及市场地位</w:t>
      </w:r>
      <w:bookmarkEnd w:id="818"/>
      <w:bookmarkEnd w:id="8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601B91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A2C06C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260DF4D7">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0769415">
            <w:pPr>
              <w:rPr>
                <w:rFonts w:cs="Times New Roman"/>
                <w:b/>
                <w:bCs/>
                <w:color w:val="FFFFFF"/>
                <w:kern w:val="0"/>
                <w:sz w:val="20"/>
                <w:szCs w:val="20"/>
              </w:rPr>
            </w:pPr>
            <w:r>
              <w:rPr>
                <w:rFonts w:hint="eastAsia" w:cs="Times New Roman"/>
                <w:b/>
                <w:bCs/>
                <w:color w:val="FFFFFF"/>
                <w:kern w:val="0"/>
                <w:sz w:val="20"/>
                <w:szCs w:val="20"/>
              </w:rPr>
              <w:t>描述</w:t>
            </w:r>
          </w:p>
        </w:tc>
      </w:tr>
      <w:tr w14:paraId="28E34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981B4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25C4925">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96EC0B1">
            <w:pPr>
              <w:rPr>
                <w:rFonts w:cs="Times New Roman"/>
                <w:bCs/>
                <w:kern w:val="0"/>
                <w:sz w:val="20"/>
                <w:szCs w:val="20"/>
              </w:rPr>
            </w:pPr>
            <w:r>
              <w:rPr>
                <w:rFonts w:cs="Times New Roman"/>
                <w:bCs/>
                <w:kern w:val="0"/>
                <w:sz w:val="20"/>
                <w:szCs w:val="20"/>
              </w:rPr>
              <w:t>石家庄诚和信化工</w:t>
            </w:r>
          </w:p>
        </w:tc>
      </w:tr>
      <w:tr w14:paraId="4FA0FC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F2162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F490E58">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0B80B94">
            <w:pPr>
              <w:rPr>
                <w:rFonts w:cs="Times New Roman"/>
                <w:bCs/>
                <w:kern w:val="0"/>
                <w:sz w:val="20"/>
                <w:szCs w:val="20"/>
              </w:rPr>
            </w:pPr>
          </w:p>
        </w:tc>
      </w:tr>
      <w:tr w14:paraId="310A9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E0EAAE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3BFFBE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72F6A37">
            <w:pPr>
              <w:rPr>
                <w:rFonts w:cs="Times New Roman"/>
                <w:bCs/>
                <w:kern w:val="0"/>
                <w:sz w:val="20"/>
                <w:szCs w:val="20"/>
              </w:rPr>
            </w:pPr>
          </w:p>
        </w:tc>
      </w:tr>
      <w:tr w14:paraId="0A08A2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DB7D8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56BE98E">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57EBBEEE">
            <w:pPr>
              <w:rPr>
                <w:rFonts w:cs="Times New Roman"/>
                <w:bCs/>
                <w:kern w:val="0"/>
                <w:sz w:val="20"/>
                <w:szCs w:val="20"/>
              </w:rPr>
            </w:pPr>
          </w:p>
        </w:tc>
      </w:tr>
      <w:tr w14:paraId="2B7E91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43746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1ED4EF74">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9F307C9">
            <w:pPr>
              <w:rPr>
                <w:rFonts w:cs="Times New Roman"/>
                <w:bCs/>
                <w:kern w:val="0"/>
                <w:sz w:val="20"/>
                <w:szCs w:val="20"/>
              </w:rPr>
            </w:pPr>
          </w:p>
        </w:tc>
      </w:tr>
      <w:tr w14:paraId="35A210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97E972">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BE38B0A">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359C331">
            <w:pPr>
              <w:rPr>
                <w:rFonts w:cs="Times New Roman"/>
                <w:bCs/>
                <w:kern w:val="0"/>
                <w:sz w:val="20"/>
                <w:szCs w:val="20"/>
              </w:rPr>
            </w:pPr>
          </w:p>
        </w:tc>
      </w:tr>
      <w:tr w14:paraId="0C4DFF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55A5FEE">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71F046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1BF7CBB1">
            <w:pPr>
              <w:rPr>
                <w:rFonts w:cs="Times New Roman"/>
                <w:bCs/>
                <w:kern w:val="0"/>
                <w:sz w:val="20"/>
                <w:szCs w:val="20"/>
              </w:rPr>
            </w:pPr>
          </w:p>
        </w:tc>
      </w:tr>
      <w:tr w14:paraId="0AA10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753503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238702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A3411F1">
            <w:pPr>
              <w:rPr>
                <w:rFonts w:cs="Times New Roman"/>
                <w:bCs/>
                <w:kern w:val="0"/>
                <w:sz w:val="20"/>
                <w:szCs w:val="20"/>
              </w:rPr>
            </w:pPr>
          </w:p>
        </w:tc>
      </w:tr>
      <w:tr w14:paraId="3430D1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ED931B8">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D5551BC">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5D2D76BB">
            <w:pPr>
              <w:rPr>
                <w:rFonts w:cs="Times New Roman"/>
                <w:bCs/>
                <w:kern w:val="0"/>
                <w:sz w:val="20"/>
                <w:szCs w:val="20"/>
              </w:rPr>
            </w:pPr>
          </w:p>
        </w:tc>
      </w:tr>
    </w:tbl>
    <w:p w14:paraId="4FD5A51B">
      <w:pPr>
        <w:pStyle w:val="144"/>
      </w:pPr>
      <w:r>
        <w:rPr>
          <w:rFonts w:hint="eastAsia"/>
        </w:rPr>
        <w:t>资料来源：石家庄诚和信化工；第三方资料、新闻报道、业内专家采访及QYResearch整理研究，2024年</w:t>
      </w:r>
    </w:p>
    <w:p w14:paraId="522BDD04">
      <w:pPr>
        <w:pStyle w:val="4"/>
      </w:pPr>
      <w:bookmarkStart w:id="820" w:name="_Toc153725813"/>
      <w:bookmarkStart w:id="821" w:name="_Toc173173158"/>
      <w:r>
        <w:rPr>
          <w:rFonts w:hint="eastAsia"/>
        </w:rPr>
        <w:t>石家庄诚和信化工 3,5-二甲基哌啶产品规格、参数及市场应用</w:t>
      </w:r>
      <w:bookmarkEnd w:id="820"/>
      <w:bookmarkEnd w:id="821"/>
    </w:p>
    <w:p w14:paraId="77CAC4FB">
      <w:pPr>
        <w:pStyle w:val="151"/>
        <w:ind w:left="252" w:right="-105"/>
        <w:rPr>
          <w:lang w:eastAsia="zh-CN"/>
        </w:rPr>
      </w:pPr>
      <w:bookmarkStart w:id="822" w:name="_Toc153725470"/>
      <w:bookmarkStart w:id="823" w:name="_Toc153726295"/>
      <w:r>
        <w:rPr>
          <w:rFonts w:hint="eastAsia"/>
          <w:lang w:eastAsia="zh-CN"/>
        </w:rPr>
        <w:t>石家庄诚和信化工 3,5-二甲基哌啶产品规格、参数及市场应用</w:t>
      </w:r>
      <w:bookmarkEnd w:id="822"/>
      <w:bookmarkEnd w:id="8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4A898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8F3CBEB">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7BE2BE39">
            <w:pPr>
              <w:rPr>
                <w:rFonts w:cs="Times New Roman"/>
                <w:b/>
                <w:bCs/>
                <w:color w:val="FFFFFF"/>
                <w:kern w:val="0"/>
                <w:sz w:val="20"/>
                <w:szCs w:val="20"/>
              </w:rPr>
            </w:pPr>
            <w:r>
              <w:rPr>
                <w:rFonts w:hint="eastAsia" w:cs="Times New Roman"/>
                <w:b/>
                <w:bCs/>
                <w:color w:val="FFFFFF"/>
                <w:kern w:val="0"/>
                <w:sz w:val="20"/>
                <w:szCs w:val="20"/>
              </w:rPr>
              <w:t>描述</w:t>
            </w:r>
          </w:p>
        </w:tc>
      </w:tr>
      <w:tr w14:paraId="00AC45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E89FAB">
            <w:pPr>
              <w:rPr>
                <w:rFonts w:cs="Times New Roman"/>
                <w:kern w:val="0"/>
                <w:sz w:val="20"/>
                <w:szCs w:val="20"/>
              </w:rPr>
            </w:pPr>
          </w:p>
        </w:tc>
        <w:tc>
          <w:tcPr>
            <w:tcW w:w="3879" w:type="pct"/>
            <w:shd w:val="clear" w:color="auto" w:fill="auto"/>
            <w:vAlign w:val="center"/>
          </w:tcPr>
          <w:p w14:paraId="01420BBD">
            <w:pPr>
              <w:rPr>
                <w:rFonts w:cs="Times New Roman"/>
                <w:kern w:val="0"/>
                <w:sz w:val="20"/>
                <w:szCs w:val="20"/>
              </w:rPr>
            </w:pPr>
          </w:p>
          <w:p w14:paraId="5DC8F001">
            <w:pPr>
              <w:rPr>
                <w:rFonts w:cs="Times New Roman"/>
                <w:kern w:val="0"/>
                <w:sz w:val="20"/>
                <w:szCs w:val="20"/>
              </w:rPr>
            </w:pPr>
          </w:p>
        </w:tc>
      </w:tr>
      <w:tr w14:paraId="6AB931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C00D2A6">
            <w:pPr>
              <w:rPr>
                <w:rFonts w:cs="Times New Roman"/>
                <w:kern w:val="0"/>
                <w:sz w:val="20"/>
                <w:szCs w:val="20"/>
              </w:rPr>
            </w:pPr>
          </w:p>
        </w:tc>
        <w:tc>
          <w:tcPr>
            <w:tcW w:w="3879" w:type="pct"/>
            <w:shd w:val="clear" w:color="auto" w:fill="auto"/>
            <w:vAlign w:val="center"/>
          </w:tcPr>
          <w:p w14:paraId="769E2051">
            <w:pPr>
              <w:rPr>
                <w:rFonts w:cs="Times New Roman"/>
                <w:kern w:val="0"/>
                <w:sz w:val="20"/>
                <w:szCs w:val="20"/>
              </w:rPr>
            </w:pPr>
          </w:p>
          <w:p w14:paraId="2B4AAC1A">
            <w:pPr>
              <w:rPr>
                <w:rFonts w:cs="Times New Roman"/>
                <w:kern w:val="0"/>
                <w:sz w:val="20"/>
                <w:szCs w:val="20"/>
              </w:rPr>
            </w:pPr>
          </w:p>
        </w:tc>
      </w:tr>
    </w:tbl>
    <w:p w14:paraId="5DBA017C">
      <w:pPr>
        <w:pStyle w:val="144"/>
      </w:pPr>
      <w:r>
        <w:rPr>
          <w:rFonts w:hint="eastAsia"/>
        </w:rPr>
        <w:t>资料来源：石家庄诚和信化工；第三方资料、新闻报道、业内专家采访及QYResearch整理研究，2024年</w:t>
      </w:r>
    </w:p>
    <w:p w14:paraId="43D7DFF7">
      <w:pPr>
        <w:pStyle w:val="4"/>
      </w:pPr>
      <w:bookmarkStart w:id="824" w:name="_Toc153725814"/>
      <w:bookmarkStart w:id="825" w:name="_Toc173173159"/>
      <w:r>
        <w:rPr>
          <w:rFonts w:hint="eastAsia"/>
        </w:rPr>
        <w:t>石家庄诚和信化工</w:t>
      </w:r>
      <w:r>
        <w:t xml:space="preserve"> 3,5-二甲基哌啶销量、收入、价格及毛利率（2019-2024）</w:t>
      </w:r>
      <w:bookmarkEnd w:id="824"/>
      <w:bookmarkEnd w:id="825"/>
    </w:p>
    <w:p w14:paraId="4BB7F27A">
      <w:pPr>
        <w:pStyle w:val="151"/>
        <w:ind w:left="252" w:right="-105"/>
        <w:rPr>
          <w:lang w:eastAsia="zh-CN"/>
        </w:rPr>
      </w:pPr>
      <w:bookmarkStart w:id="826" w:name="_Toc153726296"/>
      <w:bookmarkStart w:id="827" w:name="_Toc153725471"/>
      <w:r>
        <w:rPr>
          <w:rFonts w:hint="eastAsia"/>
          <w:lang w:eastAsia="zh-CN"/>
        </w:rPr>
        <w:t>石家庄诚和信化工</w:t>
      </w:r>
      <w:r>
        <w:rPr>
          <w:lang w:eastAsia="zh-CN"/>
        </w:rPr>
        <w:t xml:space="preserve"> 3,5-二甲基哌啶销量（吨）、收入（百万美元）、价格（美元/吨）及毛利率（2019-2024）</w:t>
      </w:r>
      <w:bookmarkEnd w:id="826"/>
      <w:bookmarkEnd w:id="8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83F5A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ADE13CD">
            <w:pPr>
              <w:pStyle w:val="175"/>
              <w:widowControl w:val="0"/>
              <w:jc w:val="both"/>
              <w:rPr>
                <w:rFonts w:cs="Times New Roman"/>
                <w:b/>
                <w:bCs/>
                <w:color w:val="FFFFFF"/>
                <w:sz w:val="20"/>
              </w:rPr>
            </w:pPr>
            <w:r>
              <w:rPr>
                <w:rFonts w:cs="Times New Roman"/>
                <w:b/>
                <w:bCs/>
                <w:color w:val="FFFFFF"/>
                <w:sz w:val="20"/>
              </w:rPr>
              <w:t>石家庄诚和信化工</w:t>
            </w:r>
          </w:p>
        </w:tc>
        <w:tc>
          <w:tcPr>
            <w:tcW w:w="648" w:type="pct"/>
            <w:shd w:val="solid" w:color="000080" w:fill="FFFFFF"/>
            <w:vAlign w:val="center"/>
          </w:tcPr>
          <w:p w14:paraId="64AA8560">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7CCB8EE9">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28367516">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C368AF5">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637DBB28">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6981EBC9">
            <w:pPr>
              <w:pStyle w:val="175"/>
              <w:widowControl w:val="0"/>
              <w:jc w:val="center"/>
              <w:rPr>
                <w:rFonts w:cs="Times New Roman"/>
                <w:b/>
                <w:bCs/>
                <w:color w:val="FFFFFF"/>
                <w:sz w:val="20"/>
              </w:rPr>
            </w:pPr>
            <w:r>
              <w:rPr>
                <w:rFonts w:cs="Times New Roman"/>
                <w:b/>
                <w:bCs/>
                <w:color w:val="FFFFFF"/>
                <w:sz w:val="20"/>
              </w:rPr>
              <w:t>2024</w:t>
            </w:r>
          </w:p>
        </w:tc>
      </w:tr>
      <w:tr w14:paraId="128B34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1794053">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3A59B0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3829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CA6103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9C94F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F6C24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7891F86">
            <w:pPr>
              <w:pStyle w:val="175"/>
              <w:widowControl w:val="0"/>
              <w:jc w:val="right"/>
              <w:rPr>
                <w:rFonts w:cs="Times New Roman"/>
                <w:sz w:val="20"/>
              </w:rPr>
            </w:pPr>
            <w:r>
              <w:rPr>
                <w:rFonts w:hint="eastAsia" w:cs="Times New Roman"/>
                <w:sz w:val="20"/>
              </w:rPr>
              <w:t>XX</w:t>
            </w:r>
          </w:p>
        </w:tc>
      </w:tr>
      <w:tr w14:paraId="4DDF8E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76074D">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802D27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51E42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3A94F0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149352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89733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415A820">
            <w:pPr>
              <w:pStyle w:val="175"/>
              <w:widowControl w:val="0"/>
              <w:jc w:val="right"/>
              <w:rPr>
                <w:rFonts w:cs="Times New Roman"/>
                <w:sz w:val="20"/>
              </w:rPr>
            </w:pPr>
            <w:r>
              <w:rPr>
                <w:rFonts w:hint="eastAsia" w:cs="Times New Roman"/>
                <w:sz w:val="20"/>
              </w:rPr>
              <w:t>XX</w:t>
            </w:r>
          </w:p>
        </w:tc>
      </w:tr>
      <w:tr w14:paraId="5ADF7D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659593">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1827F1A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6F92C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5EABB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8EE79F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CB28C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FE7CE3A">
            <w:pPr>
              <w:pStyle w:val="175"/>
              <w:widowControl w:val="0"/>
              <w:jc w:val="right"/>
              <w:rPr>
                <w:rFonts w:cs="Times New Roman"/>
                <w:sz w:val="20"/>
              </w:rPr>
            </w:pPr>
            <w:r>
              <w:rPr>
                <w:rFonts w:hint="eastAsia" w:cs="Times New Roman"/>
                <w:sz w:val="20"/>
              </w:rPr>
              <w:t>XX</w:t>
            </w:r>
          </w:p>
        </w:tc>
      </w:tr>
      <w:tr w14:paraId="6664E8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F0EA2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753266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F4B6D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616971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BAF307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E3EAC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4B38793">
            <w:pPr>
              <w:pStyle w:val="175"/>
              <w:widowControl w:val="0"/>
              <w:jc w:val="right"/>
              <w:rPr>
                <w:rFonts w:cs="Times New Roman"/>
                <w:sz w:val="20"/>
              </w:rPr>
            </w:pPr>
            <w:r>
              <w:rPr>
                <w:rFonts w:hint="eastAsia" w:cs="Times New Roman"/>
                <w:sz w:val="20"/>
              </w:rPr>
              <w:t>XX%</w:t>
            </w:r>
          </w:p>
        </w:tc>
      </w:tr>
    </w:tbl>
    <w:p w14:paraId="4840BE46">
      <w:pPr>
        <w:pStyle w:val="144"/>
      </w:pPr>
      <w:r>
        <w:rPr>
          <w:rFonts w:hint="eastAsia"/>
        </w:rPr>
        <w:t>资料来源：石家庄诚和信化工；第三方资料、新闻报道、业内专家采访及QYResearch整理研究，2024年</w:t>
      </w:r>
    </w:p>
    <w:p w14:paraId="76D05EB0">
      <w:pPr>
        <w:pStyle w:val="4"/>
      </w:pPr>
      <w:bookmarkStart w:id="828" w:name="_Toc153725815"/>
      <w:bookmarkStart w:id="829" w:name="_Toc173173160"/>
      <w:r>
        <w:rPr>
          <w:rFonts w:hint="eastAsia"/>
        </w:rPr>
        <w:t>石家庄诚和信化工公司简介及主要业务</w:t>
      </w:r>
      <w:bookmarkEnd w:id="828"/>
      <w:bookmarkEnd w:id="829"/>
    </w:p>
    <w:p w14:paraId="32CD8F48">
      <w:pPr>
        <w:pStyle w:val="151"/>
        <w:ind w:left="252" w:right="-105"/>
        <w:rPr>
          <w:lang w:eastAsia="zh-CN"/>
        </w:rPr>
      </w:pPr>
      <w:bookmarkStart w:id="830" w:name="_Toc153725472"/>
      <w:bookmarkStart w:id="831" w:name="_Toc153726297"/>
      <w:r>
        <w:rPr>
          <w:rFonts w:hint="eastAsia"/>
          <w:lang w:eastAsia="zh-CN"/>
        </w:rPr>
        <w:t>石家庄诚和信化工公司简介及主要业务</w:t>
      </w:r>
      <w:bookmarkEnd w:id="830"/>
      <w:bookmarkEnd w:id="8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54D9C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2FE950D">
            <w:pPr>
              <w:rPr>
                <w:rFonts w:cs="Times New Roman"/>
                <w:b/>
                <w:bCs/>
                <w:color w:val="FFFFFF"/>
                <w:kern w:val="0"/>
                <w:sz w:val="20"/>
                <w:szCs w:val="20"/>
              </w:rPr>
            </w:pPr>
            <w:r>
              <w:rPr>
                <w:rFonts w:hint="eastAsia" w:cs="Times New Roman"/>
                <w:b/>
                <w:bCs/>
                <w:color w:val="FFFFFF"/>
                <w:kern w:val="0"/>
                <w:sz w:val="20"/>
                <w:szCs w:val="20"/>
              </w:rPr>
              <w:t>石家庄诚和信化工</w:t>
            </w:r>
          </w:p>
        </w:tc>
        <w:tc>
          <w:tcPr>
            <w:tcW w:w="3879" w:type="pct"/>
            <w:shd w:val="solid" w:color="000080" w:fill="FFFFFF"/>
            <w:vAlign w:val="center"/>
          </w:tcPr>
          <w:p w14:paraId="4BA8C9AC">
            <w:pPr>
              <w:rPr>
                <w:rFonts w:cs="Times New Roman"/>
                <w:b/>
                <w:bCs/>
                <w:color w:val="FFFFFF"/>
                <w:kern w:val="0"/>
                <w:sz w:val="20"/>
                <w:szCs w:val="20"/>
              </w:rPr>
            </w:pPr>
            <w:r>
              <w:rPr>
                <w:rFonts w:hint="eastAsia" w:cs="Times New Roman"/>
                <w:b/>
                <w:bCs/>
                <w:color w:val="FFFFFF"/>
                <w:kern w:val="0"/>
                <w:sz w:val="20"/>
                <w:szCs w:val="20"/>
              </w:rPr>
              <w:t>详情描述</w:t>
            </w:r>
          </w:p>
        </w:tc>
      </w:tr>
      <w:tr w14:paraId="3053B1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8A414F">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BF84E4A">
            <w:pPr>
              <w:rPr>
                <w:rFonts w:cs="Times New Roman"/>
                <w:kern w:val="0"/>
                <w:sz w:val="20"/>
                <w:szCs w:val="20"/>
              </w:rPr>
            </w:pPr>
          </w:p>
          <w:p w14:paraId="6FE03782">
            <w:pPr>
              <w:rPr>
                <w:rFonts w:cs="Times New Roman"/>
                <w:kern w:val="0"/>
                <w:sz w:val="20"/>
                <w:szCs w:val="20"/>
              </w:rPr>
            </w:pPr>
          </w:p>
          <w:p w14:paraId="07BE7323">
            <w:pPr>
              <w:rPr>
                <w:rFonts w:cs="Times New Roman"/>
                <w:kern w:val="0"/>
                <w:sz w:val="20"/>
                <w:szCs w:val="20"/>
              </w:rPr>
            </w:pPr>
          </w:p>
        </w:tc>
      </w:tr>
      <w:tr w14:paraId="7DA135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5C96BED">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B3E1CB7">
            <w:pPr>
              <w:rPr>
                <w:rFonts w:cs="Times New Roman"/>
                <w:kern w:val="0"/>
                <w:sz w:val="20"/>
                <w:szCs w:val="20"/>
              </w:rPr>
            </w:pPr>
          </w:p>
          <w:p w14:paraId="48E08C78">
            <w:pPr>
              <w:rPr>
                <w:rFonts w:cs="Times New Roman"/>
                <w:kern w:val="0"/>
                <w:sz w:val="20"/>
                <w:szCs w:val="20"/>
              </w:rPr>
            </w:pPr>
          </w:p>
          <w:p w14:paraId="6979B853">
            <w:pPr>
              <w:rPr>
                <w:rFonts w:cs="Times New Roman"/>
                <w:kern w:val="0"/>
                <w:sz w:val="20"/>
                <w:szCs w:val="20"/>
              </w:rPr>
            </w:pPr>
          </w:p>
        </w:tc>
      </w:tr>
    </w:tbl>
    <w:p w14:paraId="2C7EDDF8">
      <w:pPr>
        <w:pStyle w:val="144"/>
      </w:pPr>
      <w:r>
        <w:rPr>
          <w:rFonts w:hint="eastAsia"/>
        </w:rPr>
        <w:t>资料来源：石家庄诚和信化工；第三方资料、新闻报道、业内专家采访及QYResearch整理研究，2024年</w:t>
      </w:r>
    </w:p>
    <w:p w14:paraId="1A163D80">
      <w:pPr>
        <w:pStyle w:val="4"/>
      </w:pPr>
      <w:bookmarkStart w:id="832" w:name="_Toc173173161"/>
      <w:bookmarkStart w:id="833" w:name="_Toc153725816"/>
      <w:r>
        <w:rPr>
          <w:rFonts w:hint="eastAsia"/>
        </w:rPr>
        <w:t>石家庄诚和信化工企业最新动态</w:t>
      </w:r>
      <w:bookmarkEnd w:id="832"/>
      <w:bookmarkEnd w:id="833"/>
    </w:p>
    <w:p w14:paraId="62421923">
      <w:pPr>
        <w:pStyle w:val="151"/>
        <w:ind w:left="252" w:right="-105"/>
        <w:rPr>
          <w:lang w:eastAsia="zh-CN"/>
        </w:rPr>
      </w:pPr>
      <w:bookmarkStart w:id="834" w:name="_Toc153726298"/>
      <w:bookmarkStart w:id="835" w:name="_Toc153725473"/>
      <w:r>
        <w:rPr>
          <w:rFonts w:hint="eastAsia"/>
          <w:lang w:eastAsia="zh-CN"/>
        </w:rPr>
        <w:t>石家庄诚和信化工企业最新动态</w:t>
      </w:r>
      <w:bookmarkEnd w:id="834"/>
      <w:bookmarkEnd w:id="8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D6FF8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CCB320D">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A4BEA80">
            <w:pPr>
              <w:rPr>
                <w:rFonts w:cs="Times New Roman"/>
                <w:b/>
                <w:bCs/>
                <w:color w:val="FFFFFF"/>
                <w:kern w:val="0"/>
                <w:sz w:val="20"/>
                <w:szCs w:val="20"/>
              </w:rPr>
            </w:pPr>
            <w:r>
              <w:rPr>
                <w:rFonts w:hint="eastAsia" w:cs="Times New Roman"/>
                <w:b/>
                <w:bCs/>
                <w:color w:val="FFFFFF"/>
                <w:kern w:val="0"/>
                <w:sz w:val="20"/>
                <w:szCs w:val="20"/>
              </w:rPr>
              <w:t>详情描述</w:t>
            </w:r>
          </w:p>
        </w:tc>
      </w:tr>
      <w:tr w14:paraId="3C50E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BA8DB8B">
            <w:pPr>
              <w:rPr>
                <w:rFonts w:cs="Times New Roman"/>
                <w:kern w:val="0"/>
                <w:sz w:val="20"/>
                <w:szCs w:val="20"/>
              </w:rPr>
            </w:pPr>
          </w:p>
        </w:tc>
        <w:tc>
          <w:tcPr>
            <w:tcW w:w="3879" w:type="pct"/>
            <w:shd w:val="clear" w:color="auto" w:fill="auto"/>
            <w:vAlign w:val="center"/>
          </w:tcPr>
          <w:p w14:paraId="37FB1BC5">
            <w:pPr>
              <w:rPr>
                <w:rFonts w:cs="Times New Roman"/>
                <w:kern w:val="0"/>
                <w:sz w:val="20"/>
                <w:szCs w:val="20"/>
              </w:rPr>
            </w:pPr>
          </w:p>
          <w:p w14:paraId="376517DA">
            <w:pPr>
              <w:rPr>
                <w:rFonts w:cs="Times New Roman"/>
                <w:kern w:val="0"/>
                <w:sz w:val="20"/>
                <w:szCs w:val="20"/>
              </w:rPr>
            </w:pPr>
          </w:p>
        </w:tc>
      </w:tr>
      <w:tr w14:paraId="468FA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6564372">
            <w:pPr>
              <w:rPr>
                <w:rFonts w:cs="Times New Roman"/>
                <w:kern w:val="0"/>
                <w:sz w:val="20"/>
                <w:szCs w:val="20"/>
              </w:rPr>
            </w:pPr>
          </w:p>
        </w:tc>
        <w:tc>
          <w:tcPr>
            <w:tcW w:w="3879" w:type="pct"/>
            <w:shd w:val="clear" w:color="auto" w:fill="auto"/>
            <w:vAlign w:val="center"/>
          </w:tcPr>
          <w:p w14:paraId="36661699">
            <w:pPr>
              <w:rPr>
                <w:rFonts w:cs="Times New Roman"/>
                <w:kern w:val="0"/>
                <w:sz w:val="20"/>
                <w:szCs w:val="20"/>
              </w:rPr>
            </w:pPr>
          </w:p>
          <w:p w14:paraId="057DCF8A">
            <w:pPr>
              <w:rPr>
                <w:rFonts w:cs="Times New Roman"/>
                <w:kern w:val="0"/>
                <w:sz w:val="20"/>
                <w:szCs w:val="20"/>
              </w:rPr>
            </w:pPr>
          </w:p>
        </w:tc>
      </w:tr>
      <w:tr w14:paraId="191C52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0B21EA">
            <w:pPr>
              <w:rPr>
                <w:rFonts w:cs="Times New Roman"/>
                <w:kern w:val="0"/>
                <w:sz w:val="20"/>
                <w:szCs w:val="20"/>
              </w:rPr>
            </w:pPr>
          </w:p>
        </w:tc>
        <w:tc>
          <w:tcPr>
            <w:tcW w:w="3879" w:type="pct"/>
            <w:shd w:val="clear" w:color="auto" w:fill="auto"/>
            <w:vAlign w:val="center"/>
          </w:tcPr>
          <w:p w14:paraId="3920C215">
            <w:pPr>
              <w:rPr>
                <w:rFonts w:cs="Times New Roman"/>
                <w:kern w:val="0"/>
                <w:sz w:val="20"/>
                <w:szCs w:val="20"/>
              </w:rPr>
            </w:pPr>
          </w:p>
          <w:p w14:paraId="38C282AF">
            <w:pPr>
              <w:rPr>
                <w:rFonts w:cs="Times New Roman"/>
                <w:kern w:val="0"/>
                <w:sz w:val="20"/>
                <w:szCs w:val="20"/>
              </w:rPr>
            </w:pPr>
          </w:p>
        </w:tc>
      </w:tr>
    </w:tbl>
    <w:p w14:paraId="6E9064A4">
      <w:pPr>
        <w:pStyle w:val="144"/>
      </w:pPr>
      <w:r>
        <w:rPr>
          <w:rFonts w:hint="eastAsia"/>
        </w:rPr>
        <w:t>资料来源：石家庄诚和信化工；第三方资料、新闻报道、业内专家采访及QYResearch整理研究，2024年</w:t>
      </w:r>
    </w:p>
    <w:p w14:paraId="3471E3E3">
      <w:pPr>
        <w:pStyle w:val="3"/>
      </w:pPr>
      <w:bookmarkStart w:id="836" w:name="_Toc153725817"/>
      <w:bookmarkStart w:id="837" w:name="_Toc173173162"/>
      <w:r>
        <w:rPr>
          <w:rFonts w:hint="eastAsia"/>
        </w:rPr>
        <w:t>江西洋浦生物</w:t>
      </w:r>
      <w:bookmarkEnd w:id="836"/>
      <w:bookmarkEnd w:id="837"/>
    </w:p>
    <w:p w14:paraId="10403C22"/>
    <w:p w14:paraId="0B4F8E77">
      <w:pPr>
        <w:pStyle w:val="4"/>
      </w:pPr>
      <w:bookmarkStart w:id="838" w:name="_Toc153725818"/>
      <w:bookmarkStart w:id="839" w:name="_Toc173173163"/>
      <w:r>
        <w:rPr>
          <w:rFonts w:hint="eastAsia"/>
        </w:rPr>
        <w:t>江西洋浦生物基本信息、3,5-二甲基哌啶生产基地、销售区域、竞争对手及市场地位</w:t>
      </w:r>
      <w:bookmarkEnd w:id="838"/>
      <w:bookmarkEnd w:id="839"/>
    </w:p>
    <w:p w14:paraId="061921DB">
      <w:pPr>
        <w:pStyle w:val="151"/>
        <w:ind w:left="252" w:right="-105"/>
        <w:rPr>
          <w:lang w:eastAsia="zh-CN"/>
        </w:rPr>
      </w:pPr>
      <w:bookmarkStart w:id="840" w:name="_Toc153725474"/>
      <w:bookmarkStart w:id="841" w:name="_Toc153726299"/>
      <w:r>
        <w:rPr>
          <w:rFonts w:hint="eastAsia"/>
          <w:lang w:eastAsia="zh-CN"/>
        </w:rPr>
        <w:t>江西洋浦生物 3,5-二甲基哌啶生产基地、销售区域、竞争对手及市场地位</w:t>
      </w:r>
      <w:bookmarkEnd w:id="840"/>
      <w:bookmarkEnd w:id="8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5B488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D3491FF">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4D1A965">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6A5C65A6">
            <w:pPr>
              <w:rPr>
                <w:rFonts w:cs="Times New Roman"/>
                <w:b/>
                <w:bCs/>
                <w:color w:val="FFFFFF"/>
                <w:kern w:val="0"/>
                <w:sz w:val="20"/>
                <w:szCs w:val="20"/>
              </w:rPr>
            </w:pPr>
            <w:r>
              <w:rPr>
                <w:rFonts w:hint="eastAsia" w:cs="Times New Roman"/>
                <w:b/>
                <w:bCs/>
                <w:color w:val="FFFFFF"/>
                <w:kern w:val="0"/>
                <w:sz w:val="20"/>
                <w:szCs w:val="20"/>
              </w:rPr>
              <w:t>描述</w:t>
            </w:r>
          </w:p>
        </w:tc>
      </w:tr>
      <w:tr w14:paraId="0CEA7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F748A5">
            <w:pPr>
              <w:rPr>
                <w:rFonts w:cs="Times New Roman"/>
                <w:kern w:val="0"/>
                <w:sz w:val="20"/>
                <w:szCs w:val="20"/>
              </w:rPr>
            </w:pPr>
            <w:r>
              <w:rPr>
                <w:rFonts w:cs="Times New Roman"/>
                <w:kern w:val="0"/>
                <w:sz w:val="20"/>
                <w:szCs w:val="20"/>
              </w:rPr>
              <w:t>1</w:t>
            </w:r>
          </w:p>
        </w:tc>
        <w:tc>
          <w:tcPr>
            <w:tcW w:w="853" w:type="pct"/>
            <w:shd w:val="clear" w:color="auto" w:fill="auto"/>
            <w:vAlign w:val="center"/>
          </w:tcPr>
          <w:p w14:paraId="0EAA9E69">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428BEC06">
            <w:pPr>
              <w:rPr>
                <w:rFonts w:cs="Times New Roman"/>
                <w:bCs/>
                <w:kern w:val="0"/>
                <w:sz w:val="20"/>
                <w:szCs w:val="20"/>
              </w:rPr>
            </w:pPr>
            <w:r>
              <w:rPr>
                <w:rFonts w:cs="Times New Roman"/>
                <w:bCs/>
                <w:kern w:val="0"/>
                <w:sz w:val="20"/>
                <w:szCs w:val="20"/>
              </w:rPr>
              <w:t>江西洋浦生物</w:t>
            </w:r>
          </w:p>
        </w:tc>
      </w:tr>
      <w:tr w14:paraId="4A33A2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345706">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1FB4C5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60AC39D6">
            <w:pPr>
              <w:rPr>
                <w:rFonts w:cs="Times New Roman"/>
                <w:bCs/>
                <w:kern w:val="0"/>
                <w:sz w:val="20"/>
                <w:szCs w:val="20"/>
              </w:rPr>
            </w:pPr>
          </w:p>
        </w:tc>
      </w:tr>
      <w:tr w14:paraId="6108DD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9E382F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823BC7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3E01AAF9">
            <w:pPr>
              <w:rPr>
                <w:rFonts w:cs="Times New Roman"/>
                <w:bCs/>
                <w:kern w:val="0"/>
                <w:sz w:val="20"/>
                <w:szCs w:val="20"/>
              </w:rPr>
            </w:pPr>
          </w:p>
        </w:tc>
      </w:tr>
      <w:tr w14:paraId="1EC939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24CAE4">
            <w:pPr>
              <w:rPr>
                <w:rFonts w:cs="Times New Roman"/>
                <w:kern w:val="0"/>
                <w:sz w:val="20"/>
                <w:szCs w:val="20"/>
              </w:rPr>
            </w:pPr>
            <w:r>
              <w:rPr>
                <w:rFonts w:cs="Times New Roman"/>
                <w:kern w:val="0"/>
                <w:sz w:val="20"/>
                <w:szCs w:val="20"/>
              </w:rPr>
              <w:t>4</w:t>
            </w:r>
          </w:p>
        </w:tc>
        <w:tc>
          <w:tcPr>
            <w:tcW w:w="853" w:type="pct"/>
            <w:shd w:val="clear" w:color="auto" w:fill="auto"/>
            <w:vAlign w:val="center"/>
          </w:tcPr>
          <w:p w14:paraId="1A884A32">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99330EF">
            <w:pPr>
              <w:rPr>
                <w:rFonts w:cs="Times New Roman"/>
                <w:bCs/>
                <w:kern w:val="0"/>
                <w:sz w:val="20"/>
                <w:szCs w:val="20"/>
              </w:rPr>
            </w:pPr>
          </w:p>
        </w:tc>
      </w:tr>
      <w:tr w14:paraId="01E61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B6C7F7">
            <w:pPr>
              <w:rPr>
                <w:rFonts w:cs="Times New Roman"/>
                <w:kern w:val="0"/>
                <w:sz w:val="20"/>
                <w:szCs w:val="20"/>
              </w:rPr>
            </w:pPr>
            <w:r>
              <w:rPr>
                <w:rFonts w:cs="Times New Roman"/>
                <w:kern w:val="0"/>
                <w:sz w:val="20"/>
                <w:szCs w:val="20"/>
              </w:rPr>
              <w:t>5</w:t>
            </w:r>
          </w:p>
        </w:tc>
        <w:tc>
          <w:tcPr>
            <w:tcW w:w="853" w:type="pct"/>
            <w:shd w:val="clear" w:color="auto" w:fill="auto"/>
            <w:vAlign w:val="center"/>
          </w:tcPr>
          <w:p w14:paraId="07221CF6">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2BDAEC2">
            <w:pPr>
              <w:rPr>
                <w:rFonts w:cs="Times New Roman"/>
                <w:bCs/>
                <w:kern w:val="0"/>
                <w:sz w:val="20"/>
                <w:szCs w:val="20"/>
              </w:rPr>
            </w:pPr>
          </w:p>
        </w:tc>
      </w:tr>
      <w:tr w14:paraId="08DE9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AB870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3967C5B4">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5D1850BF">
            <w:pPr>
              <w:rPr>
                <w:rFonts w:cs="Times New Roman"/>
                <w:bCs/>
                <w:kern w:val="0"/>
                <w:sz w:val="20"/>
                <w:szCs w:val="20"/>
              </w:rPr>
            </w:pPr>
          </w:p>
        </w:tc>
      </w:tr>
      <w:tr w14:paraId="09CA1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7C42A0">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D14D409">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631723ED">
            <w:pPr>
              <w:rPr>
                <w:rFonts w:cs="Times New Roman"/>
                <w:bCs/>
                <w:kern w:val="0"/>
                <w:sz w:val="20"/>
                <w:szCs w:val="20"/>
              </w:rPr>
            </w:pPr>
          </w:p>
        </w:tc>
      </w:tr>
      <w:tr w14:paraId="5117A1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A3899DA">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872FB3D">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E1D3218">
            <w:pPr>
              <w:rPr>
                <w:rFonts w:cs="Times New Roman"/>
                <w:bCs/>
                <w:kern w:val="0"/>
                <w:sz w:val="20"/>
                <w:szCs w:val="20"/>
              </w:rPr>
            </w:pPr>
          </w:p>
        </w:tc>
      </w:tr>
      <w:tr w14:paraId="6C946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AA027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1F2C6A64">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5FA40CB">
            <w:pPr>
              <w:rPr>
                <w:rFonts w:cs="Times New Roman"/>
                <w:bCs/>
                <w:kern w:val="0"/>
                <w:sz w:val="20"/>
                <w:szCs w:val="20"/>
              </w:rPr>
            </w:pPr>
          </w:p>
        </w:tc>
      </w:tr>
    </w:tbl>
    <w:p w14:paraId="13BF77C0">
      <w:pPr>
        <w:pStyle w:val="144"/>
      </w:pPr>
      <w:r>
        <w:rPr>
          <w:rFonts w:hint="eastAsia"/>
        </w:rPr>
        <w:t>资料来源：江西洋浦生物；第三方资料、新闻报道、业内专家采访及QYResearch整理研究，2024年</w:t>
      </w:r>
    </w:p>
    <w:p w14:paraId="3361CD41">
      <w:pPr>
        <w:pStyle w:val="4"/>
      </w:pPr>
      <w:bookmarkStart w:id="842" w:name="_Toc153725819"/>
      <w:bookmarkStart w:id="843" w:name="_Toc173173164"/>
      <w:r>
        <w:rPr>
          <w:rFonts w:hint="eastAsia"/>
        </w:rPr>
        <w:t>江西洋浦生物 3,5-二甲基哌啶产品规格、参数及市场应用</w:t>
      </w:r>
      <w:bookmarkEnd w:id="842"/>
      <w:bookmarkEnd w:id="843"/>
    </w:p>
    <w:p w14:paraId="4A0BFB8C">
      <w:pPr>
        <w:pStyle w:val="151"/>
        <w:ind w:left="252" w:right="-105"/>
        <w:rPr>
          <w:lang w:eastAsia="zh-CN"/>
        </w:rPr>
      </w:pPr>
      <w:bookmarkStart w:id="844" w:name="_Toc153725475"/>
      <w:bookmarkStart w:id="845" w:name="_Toc153726300"/>
      <w:r>
        <w:rPr>
          <w:rFonts w:hint="eastAsia"/>
          <w:lang w:eastAsia="zh-CN"/>
        </w:rPr>
        <w:t>江西洋浦生物 3,5-二甲基哌啶产品规格、参数及市场应用</w:t>
      </w:r>
      <w:bookmarkEnd w:id="844"/>
      <w:bookmarkEnd w:id="8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CB4C5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8BE07E5">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3D41B475">
            <w:pPr>
              <w:rPr>
                <w:rFonts w:cs="Times New Roman"/>
                <w:b/>
                <w:bCs/>
                <w:color w:val="FFFFFF"/>
                <w:kern w:val="0"/>
                <w:sz w:val="20"/>
                <w:szCs w:val="20"/>
              </w:rPr>
            </w:pPr>
            <w:r>
              <w:rPr>
                <w:rFonts w:hint="eastAsia" w:cs="Times New Roman"/>
                <w:b/>
                <w:bCs/>
                <w:color w:val="FFFFFF"/>
                <w:kern w:val="0"/>
                <w:sz w:val="20"/>
                <w:szCs w:val="20"/>
              </w:rPr>
              <w:t>描述</w:t>
            </w:r>
          </w:p>
        </w:tc>
      </w:tr>
      <w:tr w14:paraId="25EBD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01B173">
            <w:pPr>
              <w:rPr>
                <w:rFonts w:cs="Times New Roman"/>
                <w:kern w:val="0"/>
                <w:sz w:val="20"/>
                <w:szCs w:val="20"/>
              </w:rPr>
            </w:pPr>
          </w:p>
        </w:tc>
        <w:tc>
          <w:tcPr>
            <w:tcW w:w="3879" w:type="pct"/>
            <w:shd w:val="clear" w:color="auto" w:fill="auto"/>
            <w:vAlign w:val="center"/>
          </w:tcPr>
          <w:p w14:paraId="02017581">
            <w:pPr>
              <w:rPr>
                <w:rFonts w:cs="Times New Roman"/>
                <w:kern w:val="0"/>
                <w:sz w:val="20"/>
                <w:szCs w:val="20"/>
              </w:rPr>
            </w:pPr>
          </w:p>
          <w:p w14:paraId="0D05787C">
            <w:pPr>
              <w:rPr>
                <w:rFonts w:cs="Times New Roman"/>
                <w:kern w:val="0"/>
                <w:sz w:val="20"/>
                <w:szCs w:val="20"/>
              </w:rPr>
            </w:pPr>
          </w:p>
        </w:tc>
      </w:tr>
      <w:tr w14:paraId="7C7E11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498A2C6">
            <w:pPr>
              <w:rPr>
                <w:rFonts w:cs="Times New Roman"/>
                <w:kern w:val="0"/>
                <w:sz w:val="20"/>
                <w:szCs w:val="20"/>
              </w:rPr>
            </w:pPr>
          </w:p>
        </w:tc>
        <w:tc>
          <w:tcPr>
            <w:tcW w:w="3879" w:type="pct"/>
            <w:shd w:val="clear" w:color="auto" w:fill="auto"/>
            <w:vAlign w:val="center"/>
          </w:tcPr>
          <w:p w14:paraId="4EA98100">
            <w:pPr>
              <w:rPr>
                <w:rFonts w:cs="Times New Roman"/>
                <w:kern w:val="0"/>
                <w:sz w:val="20"/>
                <w:szCs w:val="20"/>
              </w:rPr>
            </w:pPr>
          </w:p>
          <w:p w14:paraId="57C6B0EB">
            <w:pPr>
              <w:rPr>
                <w:rFonts w:cs="Times New Roman"/>
                <w:kern w:val="0"/>
                <w:sz w:val="20"/>
                <w:szCs w:val="20"/>
              </w:rPr>
            </w:pPr>
          </w:p>
        </w:tc>
      </w:tr>
    </w:tbl>
    <w:p w14:paraId="0B852953">
      <w:pPr>
        <w:pStyle w:val="144"/>
      </w:pPr>
      <w:r>
        <w:rPr>
          <w:rFonts w:hint="eastAsia"/>
        </w:rPr>
        <w:t>资料来源：江西洋浦生物；第三方资料、新闻报道、业内专家采访及QYResearch整理研究，2024年</w:t>
      </w:r>
    </w:p>
    <w:p w14:paraId="0E8F05EF">
      <w:pPr>
        <w:pStyle w:val="4"/>
      </w:pPr>
      <w:bookmarkStart w:id="846" w:name="_Toc153725820"/>
      <w:bookmarkStart w:id="847" w:name="_Toc173173165"/>
      <w:r>
        <w:rPr>
          <w:rFonts w:hint="eastAsia"/>
        </w:rPr>
        <w:t>江西洋浦生物</w:t>
      </w:r>
      <w:r>
        <w:t xml:space="preserve"> 3,5-二甲基哌啶销量、收入、价格及毛利率（2019-2024）</w:t>
      </w:r>
      <w:bookmarkEnd w:id="846"/>
      <w:bookmarkEnd w:id="847"/>
    </w:p>
    <w:p w14:paraId="1FE35ED1">
      <w:pPr>
        <w:pStyle w:val="151"/>
        <w:ind w:left="252" w:right="-105"/>
        <w:rPr>
          <w:lang w:eastAsia="zh-CN"/>
        </w:rPr>
      </w:pPr>
      <w:bookmarkStart w:id="848" w:name="_Toc153725476"/>
      <w:bookmarkStart w:id="849" w:name="_Toc153726301"/>
      <w:r>
        <w:rPr>
          <w:rFonts w:hint="eastAsia"/>
          <w:lang w:eastAsia="zh-CN"/>
        </w:rPr>
        <w:t>江西洋浦生物</w:t>
      </w:r>
      <w:r>
        <w:rPr>
          <w:lang w:eastAsia="zh-CN"/>
        </w:rPr>
        <w:t xml:space="preserve"> 3,5-二甲基哌啶销量（吨）、收入（百万美元）、价格（美元/吨）及毛利率（2019-2024）</w:t>
      </w:r>
      <w:bookmarkEnd w:id="848"/>
      <w:bookmarkEnd w:id="84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4B1DC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0B94C38">
            <w:pPr>
              <w:pStyle w:val="175"/>
              <w:widowControl w:val="0"/>
              <w:jc w:val="both"/>
              <w:rPr>
                <w:rFonts w:cs="Times New Roman"/>
                <w:b/>
                <w:bCs/>
                <w:color w:val="FFFFFF"/>
                <w:sz w:val="20"/>
              </w:rPr>
            </w:pPr>
            <w:r>
              <w:rPr>
                <w:rFonts w:cs="Times New Roman"/>
                <w:b/>
                <w:bCs/>
                <w:color w:val="FFFFFF"/>
                <w:sz w:val="20"/>
              </w:rPr>
              <w:t>江西洋浦生物</w:t>
            </w:r>
          </w:p>
        </w:tc>
        <w:tc>
          <w:tcPr>
            <w:tcW w:w="648" w:type="pct"/>
            <w:shd w:val="solid" w:color="000080" w:fill="FFFFFF"/>
            <w:vAlign w:val="center"/>
          </w:tcPr>
          <w:p w14:paraId="0FADE773">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D94D7DC">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7229C56C">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4787AA68">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3AA14075">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573298D3">
            <w:pPr>
              <w:pStyle w:val="175"/>
              <w:widowControl w:val="0"/>
              <w:jc w:val="center"/>
              <w:rPr>
                <w:rFonts w:cs="Times New Roman"/>
                <w:b/>
                <w:bCs/>
                <w:color w:val="FFFFFF"/>
                <w:sz w:val="20"/>
              </w:rPr>
            </w:pPr>
            <w:r>
              <w:rPr>
                <w:rFonts w:cs="Times New Roman"/>
                <w:b/>
                <w:bCs/>
                <w:color w:val="FFFFFF"/>
                <w:sz w:val="20"/>
              </w:rPr>
              <w:t>2024</w:t>
            </w:r>
          </w:p>
        </w:tc>
      </w:tr>
      <w:tr w14:paraId="5BF969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12A73DA">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4AB5D9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D3168A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B89AF5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C190F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69DD6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5F1D73">
            <w:pPr>
              <w:pStyle w:val="175"/>
              <w:widowControl w:val="0"/>
              <w:jc w:val="right"/>
              <w:rPr>
                <w:rFonts w:cs="Times New Roman"/>
                <w:sz w:val="20"/>
              </w:rPr>
            </w:pPr>
            <w:r>
              <w:rPr>
                <w:rFonts w:hint="eastAsia" w:cs="Times New Roman"/>
                <w:sz w:val="20"/>
              </w:rPr>
              <w:t>XX</w:t>
            </w:r>
          </w:p>
        </w:tc>
      </w:tr>
      <w:tr w14:paraId="37FBD3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484128">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10F8492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01B9B7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E28CBF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E25E6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14FE8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762F28">
            <w:pPr>
              <w:pStyle w:val="175"/>
              <w:widowControl w:val="0"/>
              <w:jc w:val="right"/>
              <w:rPr>
                <w:rFonts w:cs="Times New Roman"/>
                <w:sz w:val="20"/>
              </w:rPr>
            </w:pPr>
            <w:r>
              <w:rPr>
                <w:rFonts w:hint="eastAsia" w:cs="Times New Roman"/>
                <w:sz w:val="20"/>
              </w:rPr>
              <w:t>XX</w:t>
            </w:r>
          </w:p>
        </w:tc>
      </w:tr>
      <w:tr w14:paraId="6F8687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E99691">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64220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1E3CB9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057A2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C2CFDE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15033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22A658C">
            <w:pPr>
              <w:pStyle w:val="175"/>
              <w:widowControl w:val="0"/>
              <w:jc w:val="right"/>
              <w:rPr>
                <w:rFonts w:cs="Times New Roman"/>
                <w:sz w:val="20"/>
              </w:rPr>
            </w:pPr>
            <w:r>
              <w:rPr>
                <w:rFonts w:hint="eastAsia" w:cs="Times New Roman"/>
                <w:sz w:val="20"/>
              </w:rPr>
              <w:t>XX</w:t>
            </w:r>
          </w:p>
        </w:tc>
      </w:tr>
      <w:tr w14:paraId="5B0184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14721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669428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F29358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AF6DCF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B8721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1D39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E3ED1C0">
            <w:pPr>
              <w:pStyle w:val="175"/>
              <w:widowControl w:val="0"/>
              <w:jc w:val="right"/>
              <w:rPr>
                <w:rFonts w:cs="Times New Roman"/>
                <w:sz w:val="20"/>
              </w:rPr>
            </w:pPr>
            <w:r>
              <w:rPr>
                <w:rFonts w:hint="eastAsia" w:cs="Times New Roman"/>
                <w:sz w:val="20"/>
              </w:rPr>
              <w:t>XX%</w:t>
            </w:r>
          </w:p>
        </w:tc>
      </w:tr>
    </w:tbl>
    <w:p w14:paraId="64505BFA">
      <w:pPr>
        <w:pStyle w:val="144"/>
      </w:pPr>
      <w:r>
        <w:rPr>
          <w:rFonts w:hint="eastAsia"/>
        </w:rPr>
        <w:t>资料来源：江西洋浦生物；第三方资料、新闻报道、业内专家采访及QYResearch整理研究，2024年</w:t>
      </w:r>
    </w:p>
    <w:p w14:paraId="79E565CD">
      <w:pPr>
        <w:pStyle w:val="4"/>
      </w:pPr>
      <w:bookmarkStart w:id="850" w:name="_Toc173173166"/>
      <w:bookmarkStart w:id="851" w:name="_Toc153725821"/>
      <w:r>
        <w:rPr>
          <w:rFonts w:hint="eastAsia"/>
        </w:rPr>
        <w:t>江西洋浦生物公司简介及主要业务</w:t>
      </w:r>
      <w:bookmarkEnd w:id="850"/>
      <w:bookmarkEnd w:id="851"/>
    </w:p>
    <w:p w14:paraId="707F5D76">
      <w:pPr>
        <w:pStyle w:val="151"/>
        <w:ind w:left="252" w:right="-105"/>
        <w:rPr>
          <w:lang w:eastAsia="zh-CN"/>
        </w:rPr>
      </w:pPr>
      <w:bookmarkStart w:id="852" w:name="_Toc153725477"/>
      <w:bookmarkStart w:id="853" w:name="_Toc153726302"/>
      <w:r>
        <w:rPr>
          <w:rFonts w:hint="eastAsia"/>
          <w:lang w:eastAsia="zh-CN"/>
        </w:rPr>
        <w:t>江西洋浦生物公司简介及主要业务</w:t>
      </w:r>
      <w:bookmarkEnd w:id="852"/>
      <w:bookmarkEnd w:id="8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F3C42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315899">
            <w:pPr>
              <w:rPr>
                <w:rFonts w:cs="Times New Roman"/>
                <w:b/>
                <w:bCs/>
                <w:color w:val="FFFFFF"/>
                <w:kern w:val="0"/>
                <w:sz w:val="20"/>
                <w:szCs w:val="20"/>
              </w:rPr>
            </w:pPr>
            <w:r>
              <w:rPr>
                <w:rFonts w:hint="eastAsia" w:cs="Times New Roman"/>
                <w:b/>
                <w:bCs/>
                <w:color w:val="FFFFFF"/>
                <w:kern w:val="0"/>
                <w:sz w:val="20"/>
                <w:szCs w:val="20"/>
              </w:rPr>
              <w:t>江西洋浦生物</w:t>
            </w:r>
          </w:p>
        </w:tc>
        <w:tc>
          <w:tcPr>
            <w:tcW w:w="3879" w:type="pct"/>
            <w:shd w:val="solid" w:color="000080" w:fill="FFFFFF"/>
            <w:vAlign w:val="center"/>
          </w:tcPr>
          <w:p w14:paraId="3D20D29A">
            <w:pPr>
              <w:rPr>
                <w:rFonts w:cs="Times New Roman"/>
                <w:b/>
                <w:bCs/>
                <w:color w:val="FFFFFF"/>
                <w:kern w:val="0"/>
                <w:sz w:val="20"/>
                <w:szCs w:val="20"/>
              </w:rPr>
            </w:pPr>
            <w:r>
              <w:rPr>
                <w:rFonts w:hint="eastAsia" w:cs="Times New Roman"/>
                <w:b/>
                <w:bCs/>
                <w:color w:val="FFFFFF"/>
                <w:kern w:val="0"/>
                <w:sz w:val="20"/>
                <w:szCs w:val="20"/>
              </w:rPr>
              <w:t>详情描述</w:t>
            </w:r>
          </w:p>
        </w:tc>
      </w:tr>
      <w:tr w14:paraId="5769A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5DB78AE">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FB18C9E">
            <w:pPr>
              <w:rPr>
                <w:rFonts w:cs="Times New Roman"/>
                <w:kern w:val="0"/>
                <w:sz w:val="20"/>
                <w:szCs w:val="20"/>
              </w:rPr>
            </w:pPr>
          </w:p>
          <w:p w14:paraId="196C6856">
            <w:pPr>
              <w:rPr>
                <w:rFonts w:cs="Times New Roman"/>
                <w:kern w:val="0"/>
                <w:sz w:val="20"/>
                <w:szCs w:val="20"/>
              </w:rPr>
            </w:pPr>
          </w:p>
          <w:p w14:paraId="6EEB6409">
            <w:pPr>
              <w:rPr>
                <w:rFonts w:cs="Times New Roman"/>
                <w:kern w:val="0"/>
                <w:sz w:val="20"/>
                <w:szCs w:val="20"/>
              </w:rPr>
            </w:pPr>
          </w:p>
        </w:tc>
      </w:tr>
      <w:tr w14:paraId="3CC1CA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5F21A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7E9AF375">
            <w:pPr>
              <w:rPr>
                <w:rFonts w:cs="Times New Roman"/>
                <w:kern w:val="0"/>
                <w:sz w:val="20"/>
                <w:szCs w:val="20"/>
              </w:rPr>
            </w:pPr>
          </w:p>
          <w:p w14:paraId="197AD002">
            <w:pPr>
              <w:rPr>
                <w:rFonts w:cs="Times New Roman"/>
                <w:kern w:val="0"/>
                <w:sz w:val="20"/>
                <w:szCs w:val="20"/>
              </w:rPr>
            </w:pPr>
          </w:p>
          <w:p w14:paraId="178AA3FC">
            <w:pPr>
              <w:rPr>
                <w:rFonts w:cs="Times New Roman"/>
                <w:kern w:val="0"/>
                <w:sz w:val="20"/>
                <w:szCs w:val="20"/>
              </w:rPr>
            </w:pPr>
          </w:p>
        </w:tc>
      </w:tr>
    </w:tbl>
    <w:p w14:paraId="717F5CD6">
      <w:pPr>
        <w:pStyle w:val="144"/>
      </w:pPr>
      <w:r>
        <w:rPr>
          <w:rFonts w:hint="eastAsia"/>
        </w:rPr>
        <w:t>资料来源：江西洋浦生物；第三方资料、新闻报道、业内专家采访及QYResearch整理研究，2024年</w:t>
      </w:r>
    </w:p>
    <w:p w14:paraId="3E196226">
      <w:pPr>
        <w:pStyle w:val="4"/>
      </w:pPr>
      <w:bookmarkStart w:id="854" w:name="_Toc153725822"/>
      <w:bookmarkStart w:id="855" w:name="_Toc173173167"/>
      <w:r>
        <w:rPr>
          <w:rFonts w:hint="eastAsia"/>
        </w:rPr>
        <w:t>江西洋浦生物企业最新动态</w:t>
      </w:r>
      <w:bookmarkEnd w:id="854"/>
      <w:bookmarkEnd w:id="855"/>
    </w:p>
    <w:p w14:paraId="6ED70E90">
      <w:pPr>
        <w:pStyle w:val="151"/>
        <w:ind w:left="252" w:right="-105"/>
        <w:rPr>
          <w:lang w:eastAsia="zh-CN"/>
        </w:rPr>
      </w:pPr>
      <w:bookmarkStart w:id="856" w:name="_Toc153725478"/>
      <w:bookmarkStart w:id="857" w:name="_Toc153726303"/>
      <w:r>
        <w:rPr>
          <w:rFonts w:hint="eastAsia"/>
          <w:lang w:eastAsia="zh-CN"/>
        </w:rPr>
        <w:t>江西洋浦生物企业最新动态</w:t>
      </w:r>
      <w:bookmarkEnd w:id="856"/>
      <w:bookmarkEnd w:id="8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0FE2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B56A472">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5EF8640">
            <w:pPr>
              <w:rPr>
                <w:rFonts w:cs="Times New Roman"/>
                <w:b/>
                <w:bCs/>
                <w:color w:val="FFFFFF"/>
                <w:kern w:val="0"/>
                <w:sz w:val="20"/>
                <w:szCs w:val="20"/>
              </w:rPr>
            </w:pPr>
            <w:r>
              <w:rPr>
                <w:rFonts w:hint="eastAsia" w:cs="Times New Roman"/>
                <w:b/>
                <w:bCs/>
                <w:color w:val="FFFFFF"/>
                <w:kern w:val="0"/>
                <w:sz w:val="20"/>
                <w:szCs w:val="20"/>
              </w:rPr>
              <w:t>详情描述</w:t>
            </w:r>
          </w:p>
        </w:tc>
      </w:tr>
      <w:tr w14:paraId="57A4A8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049238A">
            <w:pPr>
              <w:rPr>
                <w:rFonts w:cs="Times New Roman"/>
                <w:kern w:val="0"/>
                <w:sz w:val="20"/>
                <w:szCs w:val="20"/>
              </w:rPr>
            </w:pPr>
          </w:p>
        </w:tc>
        <w:tc>
          <w:tcPr>
            <w:tcW w:w="3879" w:type="pct"/>
            <w:shd w:val="clear" w:color="auto" w:fill="auto"/>
            <w:vAlign w:val="center"/>
          </w:tcPr>
          <w:p w14:paraId="60E51BFB">
            <w:pPr>
              <w:rPr>
                <w:rFonts w:cs="Times New Roman"/>
                <w:kern w:val="0"/>
                <w:sz w:val="20"/>
                <w:szCs w:val="20"/>
              </w:rPr>
            </w:pPr>
          </w:p>
          <w:p w14:paraId="506F4486">
            <w:pPr>
              <w:rPr>
                <w:rFonts w:cs="Times New Roman"/>
                <w:kern w:val="0"/>
                <w:sz w:val="20"/>
                <w:szCs w:val="20"/>
              </w:rPr>
            </w:pPr>
          </w:p>
        </w:tc>
      </w:tr>
      <w:tr w14:paraId="01E2F6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DEAFC5">
            <w:pPr>
              <w:rPr>
                <w:rFonts w:cs="Times New Roman"/>
                <w:kern w:val="0"/>
                <w:sz w:val="20"/>
                <w:szCs w:val="20"/>
              </w:rPr>
            </w:pPr>
          </w:p>
        </w:tc>
        <w:tc>
          <w:tcPr>
            <w:tcW w:w="3879" w:type="pct"/>
            <w:shd w:val="clear" w:color="auto" w:fill="auto"/>
            <w:vAlign w:val="center"/>
          </w:tcPr>
          <w:p w14:paraId="140A05AA">
            <w:pPr>
              <w:rPr>
                <w:rFonts w:cs="Times New Roman"/>
                <w:kern w:val="0"/>
                <w:sz w:val="20"/>
                <w:szCs w:val="20"/>
              </w:rPr>
            </w:pPr>
          </w:p>
          <w:p w14:paraId="5F881037">
            <w:pPr>
              <w:rPr>
                <w:rFonts w:cs="Times New Roman"/>
                <w:kern w:val="0"/>
                <w:sz w:val="20"/>
                <w:szCs w:val="20"/>
              </w:rPr>
            </w:pPr>
          </w:p>
        </w:tc>
      </w:tr>
      <w:tr w14:paraId="191274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B14BBBD">
            <w:pPr>
              <w:rPr>
                <w:rFonts w:cs="Times New Roman"/>
                <w:kern w:val="0"/>
                <w:sz w:val="20"/>
                <w:szCs w:val="20"/>
              </w:rPr>
            </w:pPr>
          </w:p>
        </w:tc>
        <w:tc>
          <w:tcPr>
            <w:tcW w:w="3879" w:type="pct"/>
            <w:shd w:val="clear" w:color="auto" w:fill="auto"/>
            <w:vAlign w:val="center"/>
          </w:tcPr>
          <w:p w14:paraId="65734370">
            <w:pPr>
              <w:rPr>
                <w:rFonts w:cs="Times New Roman"/>
                <w:kern w:val="0"/>
                <w:sz w:val="20"/>
                <w:szCs w:val="20"/>
              </w:rPr>
            </w:pPr>
          </w:p>
          <w:p w14:paraId="11EF0152">
            <w:pPr>
              <w:rPr>
                <w:rFonts w:cs="Times New Roman"/>
                <w:kern w:val="0"/>
                <w:sz w:val="20"/>
                <w:szCs w:val="20"/>
              </w:rPr>
            </w:pPr>
          </w:p>
        </w:tc>
      </w:tr>
    </w:tbl>
    <w:p w14:paraId="7403277F">
      <w:pPr>
        <w:pStyle w:val="144"/>
      </w:pPr>
      <w:r>
        <w:rPr>
          <w:rFonts w:hint="eastAsia"/>
        </w:rPr>
        <w:t>资料来源：江西洋浦生物；第三方资料、新闻报道、业内专家采访及QYResearch整理研究，2024年</w:t>
      </w:r>
    </w:p>
    <w:p w14:paraId="380F2853">
      <w:pPr>
        <w:pStyle w:val="3"/>
      </w:pPr>
      <w:bookmarkStart w:id="858" w:name="_Toc153725823"/>
      <w:bookmarkStart w:id="859" w:name="_Toc173173168"/>
      <w:r>
        <w:rPr>
          <w:rFonts w:hint="eastAsia"/>
        </w:rPr>
        <w:t>东营曜康医药科技</w:t>
      </w:r>
      <w:bookmarkEnd w:id="858"/>
      <w:bookmarkEnd w:id="859"/>
    </w:p>
    <w:p w14:paraId="388AD54A"/>
    <w:p w14:paraId="41254941">
      <w:pPr>
        <w:pStyle w:val="4"/>
      </w:pPr>
      <w:bookmarkStart w:id="860" w:name="_Toc173173169"/>
      <w:bookmarkStart w:id="861" w:name="_Toc153725824"/>
      <w:r>
        <w:rPr>
          <w:rFonts w:hint="eastAsia"/>
        </w:rPr>
        <w:t>东营曜康医药科技基本信息、3,5-二甲基哌啶生产基地、销售区域、竞争对手及市场地位</w:t>
      </w:r>
      <w:bookmarkEnd w:id="860"/>
      <w:bookmarkEnd w:id="861"/>
    </w:p>
    <w:p w14:paraId="4E78267E">
      <w:pPr>
        <w:pStyle w:val="151"/>
        <w:ind w:left="252" w:right="-105"/>
        <w:rPr>
          <w:lang w:eastAsia="zh-CN"/>
        </w:rPr>
      </w:pPr>
      <w:bookmarkStart w:id="862" w:name="_Toc153725479"/>
      <w:bookmarkStart w:id="863" w:name="_Toc153726304"/>
      <w:r>
        <w:rPr>
          <w:rFonts w:hint="eastAsia"/>
          <w:lang w:eastAsia="zh-CN"/>
        </w:rPr>
        <w:t>东营曜康医药科技 3,5-二甲基哌啶生产基地、销售区域、竞争对手及市场地位</w:t>
      </w:r>
      <w:bookmarkEnd w:id="862"/>
      <w:bookmarkEnd w:id="8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489D0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2698E7B">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68BF54D">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24E651C">
            <w:pPr>
              <w:rPr>
                <w:rFonts w:cs="Times New Roman"/>
                <w:b/>
                <w:bCs/>
                <w:color w:val="FFFFFF"/>
                <w:kern w:val="0"/>
                <w:sz w:val="20"/>
                <w:szCs w:val="20"/>
              </w:rPr>
            </w:pPr>
            <w:r>
              <w:rPr>
                <w:rFonts w:hint="eastAsia" w:cs="Times New Roman"/>
                <w:b/>
                <w:bCs/>
                <w:color w:val="FFFFFF"/>
                <w:kern w:val="0"/>
                <w:sz w:val="20"/>
                <w:szCs w:val="20"/>
              </w:rPr>
              <w:t>描述</w:t>
            </w:r>
          </w:p>
        </w:tc>
      </w:tr>
      <w:tr w14:paraId="18F115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18EBBF">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518F47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967A9FC">
            <w:pPr>
              <w:rPr>
                <w:rFonts w:cs="Times New Roman"/>
                <w:bCs/>
                <w:kern w:val="0"/>
                <w:sz w:val="20"/>
                <w:szCs w:val="20"/>
              </w:rPr>
            </w:pPr>
            <w:r>
              <w:rPr>
                <w:rFonts w:cs="Times New Roman"/>
                <w:bCs/>
                <w:kern w:val="0"/>
                <w:sz w:val="20"/>
                <w:szCs w:val="20"/>
              </w:rPr>
              <w:t>东营曜康医药科技</w:t>
            </w:r>
          </w:p>
        </w:tc>
      </w:tr>
      <w:tr w14:paraId="413EA0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C6E15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FBF15E7">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0B8165C">
            <w:pPr>
              <w:rPr>
                <w:rFonts w:cs="Times New Roman"/>
                <w:bCs/>
                <w:kern w:val="0"/>
                <w:sz w:val="20"/>
                <w:szCs w:val="20"/>
              </w:rPr>
            </w:pPr>
          </w:p>
        </w:tc>
      </w:tr>
      <w:tr w14:paraId="530CFB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A97FAB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37940E6">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DBBA745">
            <w:pPr>
              <w:rPr>
                <w:rFonts w:cs="Times New Roman"/>
                <w:bCs/>
                <w:kern w:val="0"/>
                <w:sz w:val="20"/>
                <w:szCs w:val="20"/>
              </w:rPr>
            </w:pPr>
          </w:p>
        </w:tc>
      </w:tr>
      <w:tr w14:paraId="45AAAC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41D0E6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59BE358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711820AE">
            <w:pPr>
              <w:rPr>
                <w:rFonts w:cs="Times New Roman"/>
                <w:bCs/>
                <w:kern w:val="0"/>
                <w:sz w:val="20"/>
                <w:szCs w:val="20"/>
              </w:rPr>
            </w:pPr>
          </w:p>
        </w:tc>
      </w:tr>
      <w:tr w14:paraId="65F3DF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AC26F3">
            <w:pPr>
              <w:rPr>
                <w:rFonts w:cs="Times New Roman"/>
                <w:kern w:val="0"/>
                <w:sz w:val="20"/>
                <w:szCs w:val="20"/>
              </w:rPr>
            </w:pPr>
            <w:r>
              <w:rPr>
                <w:rFonts w:cs="Times New Roman"/>
                <w:kern w:val="0"/>
                <w:sz w:val="20"/>
                <w:szCs w:val="20"/>
              </w:rPr>
              <w:t>5</w:t>
            </w:r>
          </w:p>
        </w:tc>
        <w:tc>
          <w:tcPr>
            <w:tcW w:w="853" w:type="pct"/>
            <w:shd w:val="clear" w:color="auto" w:fill="auto"/>
            <w:vAlign w:val="center"/>
          </w:tcPr>
          <w:p w14:paraId="4A5F090D">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AEB0A38">
            <w:pPr>
              <w:rPr>
                <w:rFonts w:cs="Times New Roman"/>
                <w:bCs/>
                <w:kern w:val="0"/>
                <w:sz w:val="20"/>
                <w:szCs w:val="20"/>
              </w:rPr>
            </w:pPr>
          </w:p>
        </w:tc>
      </w:tr>
      <w:tr w14:paraId="529B5A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D81DA6">
            <w:pPr>
              <w:rPr>
                <w:rFonts w:cs="Times New Roman"/>
                <w:kern w:val="0"/>
                <w:sz w:val="20"/>
                <w:szCs w:val="20"/>
              </w:rPr>
            </w:pPr>
            <w:r>
              <w:rPr>
                <w:rFonts w:cs="Times New Roman"/>
                <w:kern w:val="0"/>
                <w:sz w:val="20"/>
                <w:szCs w:val="20"/>
              </w:rPr>
              <w:t>6</w:t>
            </w:r>
          </w:p>
        </w:tc>
        <w:tc>
          <w:tcPr>
            <w:tcW w:w="853" w:type="pct"/>
            <w:shd w:val="clear" w:color="auto" w:fill="auto"/>
            <w:vAlign w:val="center"/>
          </w:tcPr>
          <w:p w14:paraId="18F65F8B">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3EBC2319">
            <w:pPr>
              <w:rPr>
                <w:rFonts w:cs="Times New Roman"/>
                <w:bCs/>
                <w:kern w:val="0"/>
                <w:sz w:val="20"/>
                <w:szCs w:val="20"/>
              </w:rPr>
            </w:pPr>
          </w:p>
        </w:tc>
      </w:tr>
      <w:tr w14:paraId="485F21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EB302C">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5A3DBC1">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A3257CE">
            <w:pPr>
              <w:rPr>
                <w:rFonts w:cs="Times New Roman"/>
                <w:bCs/>
                <w:kern w:val="0"/>
                <w:sz w:val="20"/>
                <w:szCs w:val="20"/>
              </w:rPr>
            </w:pPr>
          </w:p>
        </w:tc>
      </w:tr>
      <w:tr w14:paraId="355DB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04911C4D">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4DF76C12">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7F9CDED">
            <w:pPr>
              <w:rPr>
                <w:rFonts w:cs="Times New Roman"/>
                <w:bCs/>
                <w:kern w:val="0"/>
                <w:sz w:val="20"/>
                <w:szCs w:val="20"/>
              </w:rPr>
            </w:pPr>
          </w:p>
        </w:tc>
      </w:tr>
      <w:tr w14:paraId="0F3F09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79C19F1">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6A9C1C7F">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1FE2E33">
            <w:pPr>
              <w:rPr>
                <w:rFonts w:cs="Times New Roman"/>
                <w:bCs/>
                <w:kern w:val="0"/>
                <w:sz w:val="20"/>
                <w:szCs w:val="20"/>
              </w:rPr>
            </w:pPr>
          </w:p>
        </w:tc>
      </w:tr>
    </w:tbl>
    <w:p w14:paraId="006AF528">
      <w:pPr>
        <w:pStyle w:val="144"/>
      </w:pPr>
      <w:r>
        <w:rPr>
          <w:rFonts w:hint="eastAsia"/>
        </w:rPr>
        <w:t>资料来源：东营曜康医药科技；第三方资料、新闻报道、业内专家采访及QYResearch整理研究，2024年</w:t>
      </w:r>
    </w:p>
    <w:p w14:paraId="224B9FAD">
      <w:pPr>
        <w:pStyle w:val="4"/>
      </w:pPr>
      <w:bookmarkStart w:id="864" w:name="_Toc153725825"/>
      <w:bookmarkStart w:id="865" w:name="_Toc173173170"/>
      <w:r>
        <w:rPr>
          <w:rFonts w:hint="eastAsia"/>
        </w:rPr>
        <w:t>东营曜康医药科技 3,5-二甲基哌啶产品规格、参数及市场应用</w:t>
      </w:r>
      <w:bookmarkEnd w:id="864"/>
      <w:bookmarkEnd w:id="865"/>
    </w:p>
    <w:p w14:paraId="4A3986C4">
      <w:pPr>
        <w:pStyle w:val="151"/>
        <w:ind w:left="252" w:right="-105"/>
        <w:rPr>
          <w:lang w:eastAsia="zh-CN"/>
        </w:rPr>
      </w:pPr>
      <w:bookmarkStart w:id="866" w:name="_Toc153725480"/>
      <w:bookmarkStart w:id="867" w:name="_Toc153726305"/>
      <w:r>
        <w:rPr>
          <w:rFonts w:hint="eastAsia"/>
          <w:lang w:eastAsia="zh-CN"/>
        </w:rPr>
        <w:t>东营曜康医药科技 3,5-二甲基哌啶产品规格、参数及市场应用</w:t>
      </w:r>
      <w:bookmarkEnd w:id="866"/>
      <w:bookmarkEnd w:id="8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78822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BF3E728">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76F7B282">
            <w:pPr>
              <w:rPr>
                <w:rFonts w:cs="Times New Roman"/>
                <w:b/>
                <w:bCs/>
                <w:color w:val="FFFFFF"/>
                <w:kern w:val="0"/>
                <w:sz w:val="20"/>
                <w:szCs w:val="20"/>
              </w:rPr>
            </w:pPr>
            <w:r>
              <w:rPr>
                <w:rFonts w:hint="eastAsia" w:cs="Times New Roman"/>
                <w:b/>
                <w:bCs/>
                <w:color w:val="FFFFFF"/>
                <w:kern w:val="0"/>
                <w:sz w:val="20"/>
                <w:szCs w:val="20"/>
              </w:rPr>
              <w:t>描述</w:t>
            </w:r>
          </w:p>
        </w:tc>
      </w:tr>
      <w:tr w14:paraId="3F331A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C980423">
            <w:pPr>
              <w:rPr>
                <w:rFonts w:cs="Times New Roman"/>
                <w:kern w:val="0"/>
                <w:sz w:val="20"/>
                <w:szCs w:val="20"/>
              </w:rPr>
            </w:pPr>
          </w:p>
        </w:tc>
        <w:tc>
          <w:tcPr>
            <w:tcW w:w="3879" w:type="pct"/>
            <w:shd w:val="clear" w:color="auto" w:fill="auto"/>
            <w:vAlign w:val="center"/>
          </w:tcPr>
          <w:p w14:paraId="4EE3A6B4">
            <w:pPr>
              <w:rPr>
                <w:rFonts w:cs="Times New Roman"/>
                <w:kern w:val="0"/>
                <w:sz w:val="20"/>
                <w:szCs w:val="20"/>
              </w:rPr>
            </w:pPr>
          </w:p>
          <w:p w14:paraId="0E7F2820">
            <w:pPr>
              <w:rPr>
                <w:rFonts w:cs="Times New Roman"/>
                <w:kern w:val="0"/>
                <w:sz w:val="20"/>
                <w:szCs w:val="20"/>
              </w:rPr>
            </w:pPr>
          </w:p>
        </w:tc>
      </w:tr>
      <w:tr w14:paraId="3B4F18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814124">
            <w:pPr>
              <w:rPr>
                <w:rFonts w:cs="Times New Roman"/>
                <w:kern w:val="0"/>
                <w:sz w:val="20"/>
                <w:szCs w:val="20"/>
              </w:rPr>
            </w:pPr>
          </w:p>
        </w:tc>
        <w:tc>
          <w:tcPr>
            <w:tcW w:w="3879" w:type="pct"/>
            <w:shd w:val="clear" w:color="auto" w:fill="auto"/>
            <w:vAlign w:val="center"/>
          </w:tcPr>
          <w:p w14:paraId="47ACCC68">
            <w:pPr>
              <w:rPr>
                <w:rFonts w:cs="Times New Roman"/>
                <w:kern w:val="0"/>
                <w:sz w:val="20"/>
                <w:szCs w:val="20"/>
              </w:rPr>
            </w:pPr>
          </w:p>
          <w:p w14:paraId="4B2A92D0">
            <w:pPr>
              <w:rPr>
                <w:rFonts w:cs="Times New Roman"/>
                <w:kern w:val="0"/>
                <w:sz w:val="20"/>
                <w:szCs w:val="20"/>
              </w:rPr>
            </w:pPr>
          </w:p>
        </w:tc>
      </w:tr>
    </w:tbl>
    <w:p w14:paraId="64594537">
      <w:pPr>
        <w:pStyle w:val="144"/>
      </w:pPr>
      <w:r>
        <w:rPr>
          <w:rFonts w:hint="eastAsia"/>
        </w:rPr>
        <w:t>资料来源：东营曜康医药科技；第三方资料、新闻报道、业内专家采访及QYResearch整理研究，2024年</w:t>
      </w:r>
    </w:p>
    <w:p w14:paraId="4FC1412C">
      <w:pPr>
        <w:pStyle w:val="4"/>
      </w:pPr>
      <w:bookmarkStart w:id="868" w:name="_Toc173173171"/>
      <w:bookmarkStart w:id="869" w:name="_Toc153725826"/>
      <w:r>
        <w:rPr>
          <w:rFonts w:hint="eastAsia"/>
        </w:rPr>
        <w:t>东营曜康医药科技</w:t>
      </w:r>
      <w:r>
        <w:t xml:space="preserve"> 3,5-二甲基哌啶销量、收入、价格及毛利率（2019-2024）</w:t>
      </w:r>
      <w:bookmarkEnd w:id="868"/>
      <w:bookmarkEnd w:id="869"/>
    </w:p>
    <w:p w14:paraId="43EE07EE">
      <w:pPr>
        <w:pStyle w:val="151"/>
        <w:ind w:left="252" w:right="-105"/>
        <w:rPr>
          <w:lang w:eastAsia="zh-CN"/>
        </w:rPr>
      </w:pPr>
      <w:bookmarkStart w:id="870" w:name="_Toc153725481"/>
      <w:bookmarkStart w:id="871" w:name="_Toc153726306"/>
      <w:r>
        <w:rPr>
          <w:rFonts w:hint="eastAsia"/>
          <w:lang w:eastAsia="zh-CN"/>
        </w:rPr>
        <w:t>东营曜康医药科技</w:t>
      </w:r>
      <w:r>
        <w:rPr>
          <w:lang w:eastAsia="zh-CN"/>
        </w:rPr>
        <w:t xml:space="preserve"> 3,5-二甲基哌啶销量（吨）、收入（百万美元）、价格（美元/吨）及毛利率（2019-2024）</w:t>
      </w:r>
      <w:bookmarkEnd w:id="870"/>
      <w:bookmarkEnd w:id="8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763C89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DB31239">
            <w:pPr>
              <w:pStyle w:val="175"/>
              <w:widowControl w:val="0"/>
              <w:jc w:val="both"/>
              <w:rPr>
                <w:rFonts w:cs="Times New Roman"/>
                <w:b/>
                <w:bCs/>
                <w:color w:val="FFFFFF"/>
                <w:sz w:val="20"/>
              </w:rPr>
            </w:pPr>
            <w:r>
              <w:rPr>
                <w:rFonts w:cs="Times New Roman"/>
                <w:b/>
                <w:bCs/>
                <w:color w:val="FFFFFF"/>
                <w:sz w:val="20"/>
              </w:rPr>
              <w:t>东营曜康医药科技</w:t>
            </w:r>
          </w:p>
        </w:tc>
        <w:tc>
          <w:tcPr>
            <w:tcW w:w="648" w:type="pct"/>
            <w:shd w:val="solid" w:color="000080" w:fill="FFFFFF"/>
            <w:vAlign w:val="center"/>
          </w:tcPr>
          <w:p w14:paraId="79CEE999">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11E48B12">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07B7E804">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354C96F4">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5647DCA4">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DE85CCB">
            <w:pPr>
              <w:pStyle w:val="175"/>
              <w:widowControl w:val="0"/>
              <w:jc w:val="center"/>
              <w:rPr>
                <w:rFonts w:cs="Times New Roman"/>
                <w:b/>
                <w:bCs/>
                <w:color w:val="FFFFFF"/>
                <w:sz w:val="20"/>
              </w:rPr>
            </w:pPr>
            <w:r>
              <w:rPr>
                <w:rFonts w:cs="Times New Roman"/>
                <w:b/>
                <w:bCs/>
                <w:color w:val="FFFFFF"/>
                <w:sz w:val="20"/>
              </w:rPr>
              <w:t>2024</w:t>
            </w:r>
          </w:p>
        </w:tc>
      </w:tr>
      <w:tr w14:paraId="3C4EF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7C5DF8">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D2DAB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C2AF76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61E7A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2001B0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1A9C7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CF1336F">
            <w:pPr>
              <w:pStyle w:val="175"/>
              <w:widowControl w:val="0"/>
              <w:jc w:val="right"/>
              <w:rPr>
                <w:rFonts w:cs="Times New Roman"/>
                <w:sz w:val="20"/>
              </w:rPr>
            </w:pPr>
            <w:r>
              <w:rPr>
                <w:rFonts w:hint="eastAsia" w:cs="Times New Roman"/>
                <w:sz w:val="20"/>
              </w:rPr>
              <w:t>XX</w:t>
            </w:r>
          </w:p>
        </w:tc>
      </w:tr>
      <w:tr w14:paraId="0E21D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C7E87D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D2E57B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5E6DC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9A3B2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DC7B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72DF8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F75FC4">
            <w:pPr>
              <w:pStyle w:val="175"/>
              <w:widowControl w:val="0"/>
              <w:jc w:val="right"/>
              <w:rPr>
                <w:rFonts w:cs="Times New Roman"/>
                <w:sz w:val="20"/>
              </w:rPr>
            </w:pPr>
            <w:r>
              <w:rPr>
                <w:rFonts w:hint="eastAsia" w:cs="Times New Roman"/>
                <w:sz w:val="20"/>
              </w:rPr>
              <w:t>XX</w:t>
            </w:r>
          </w:p>
        </w:tc>
      </w:tr>
      <w:tr w14:paraId="037F2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EF38DC">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E653A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C7B32E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D5DB7E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F6481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B9325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4CCE522">
            <w:pPr>
              <w:pStyle w:val="175"/>
              <w:widowControl w:val="0"/>
              <w:jc w:val="right"/>
              <w:rPr>
                <w:rFonts w:cs="Times New Roman"/>
                <w:sz w:val="20"/>
              </w:rPr>
            </w:pPr>
            <w:r>
              <w:rPr>
                <w:rFonts w:hint="eastAsia" w:cs="Times New Roman"/>
                <w:sz w:val="20"/>
              </w:rPr>
              <w:t>XX</w:t>
            </w:r>
          </w:p>
        </w:tc>
      </w:tr>
      <w:tr w14:paraId="515D13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FD79C13">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4D8B6BA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ACDA7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455B40">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1CA684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0EAD2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71590B4">
            <w:pPr>
              <w:pStyle w:val="175"/>
              <w:widowControl w:val="0"/>
              <w:jc w:val="right"/>
              <w:rPr>
                <w:rFonts w:cs="Times New Roman"/>
                <w:sz w:val="20"/>
              </w:rPr>
            </w:pPr>
            <w:r>
              <w:rPr>
                <w:rFonts w:hint="eastAsia" w:cs="Times New Roman"/>
                <w:sz w:val="20"/>
              </w:rPr>
              <w:t>XX%</w:t>
            </w:r>
          </w:p>
        </w:tc>
      </w:tr>
    </w:tbl>
    <w:p w14:paraId="7AC77B00">
      <w:pPr>
        <w:pStyle w:val="144"/>
      </w:pPr>
      <w:r>
        <w:rPr>
          <w:rFonts w:hint="eastAsia"/>
        </w:rPr>
        <w:t>资料来源：东营曜康医药科技；第三方资料、新闻报道、业内专家采访及QYResearch整理研究，2024年</w:t>
      </w:r>
    </w:p>
    <w:p w14:paraId="51C6BBF0">
      <w:pPr>
        <w:pStyle w:val="4"/>
      </w:pPr>
      <w:bookmarkStart w:id="872" w:name="_Toc153725827"/>
      <w:bookmarkStart w:id="873" w:name="_Toc173173172"/>
      <w:r>
        <w:rPr>
          <w:rFonts w:hint="eastAsia"/>
        </w:rPr>
        <w:t>东营曜康医药科技公司简介及主要业务</w:t>
      </w:r>
      <w:bookmarkEnd w:id="872"/>
      <w:bookmarkEnd w:id="873"/>
    </w:p>
    <w:p w14:paraId="5024D9A7">
      <w:pPr>
        <w:pStyle w:val="151"/>
        <w:ind w:left="252" w:right="-105"/>
        <w:rPr>
          <w:lang w:eastAsia="zh-CN"/>
        </w:rPr>
      </w:pPr>
      <w:bookmarkStart w:id="874" w:name="_Toc153726307"/>
      <w:bookmarkStart w:id="875" w:name="_Toc153725482"/>
      <w:r>
        <w:rPr>
          <w:rFonts w:hint="eastAsia"/>
          <w:lang w:eastAsia="zh-CN"/>
        </w:rPr>
        <w:t>东营曜康医药科技公司简介及主要业务</w:t>
      </w:r>
      <w:bookmarkEnd w:id="874"/>
      <w:bookmarkEnd w:id="8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EA299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0BEB1FD">
            <w:pPr>
              <w:rPr>
                <w:rFonts w:cs="Times New Roman"/>
                <w:b/>
                <w:bCs/>
                <w:color w:val="FFFFFF"/>
                <w:kern w:val="0"/>
                <w:sz w:val="20"/>
                <w:szCs w:val="20"/>
              </w:rPr>
            </w:pPr>
            <w:r>
              <w:rPr>
                <w:rFonts w:hint="eastAsia" w:cs="Times New Roman"/>
                <w:b/>
                <w:bCs/>
                <w:color w:val="FFFFFF"/>
                <w:kern w:val="0"/>
                <w:sz w:val="20"/>
                <w:szCs w:val="20"/>
              </w:rPr>
              <w:t>东营曜康医药科技</w:t>
            </w:r>
          </w:p>
        </w:tc>
        <w:tc>
          <w:tcPr>
            <w:tcW w:w="3879" w:type="pct"/>
            <w:shd w:val="solid" w:color="000080" w:fill="FFFFFF"/>
            <w:vAlign w:val="center"/>
          </w:tcPr>
          <w:p w14:paraId="1EBEF3FB">
            <w:pPr>
              <w:rPr>
                <w:rFonts w:cs="Times New Roman"/>
                <w:b/>
                <w:bCs/>
                <w:color w:val="FFFFFF"/>
                <w:kern w:val="0"/>
                <w:sz w:val="20"/>
                <w:szCs w:val="20"/>
              </w:rPr>
            </w:pPr>
            <w:r>
              <w:rPr>
                <w:rFonts w:hint="eastAsia" w:cs="Times New Roman"/>
                <w:b/>
                <w:bCs/>
                <w:color w:val="FFFFFF"/>
                <w:kern w:val="0"/>
                <w:sz w:val="20"/>
                <w:szCs w:val="20"/>
              </w:rPr>
              <w:t>详情描述</w:t>
            </w:r>
          </w:p>
        </w:tc>
      </w:tr>
      <w:tr w14:paraId="7EB76F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D79D9C">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0C6417E">
            <w:pPr>
              <w:rPr>
                <w:rFonts w:cs="Times New Roman"/>
                <w:kern w:val="0"/>
                <w:sz w:val="20"/>
                <w:szCs w:val="20"/>
              </w:rPr>
            </w:pPr>
          </w:p>
          <w:p w14:paraId="20CB2DC1">
            <w:pPr>
              <w:rPr>
                <w:rFonts w:cs="Times New Roman"/>
                <w:kern w:val="0"/>
                <w:sz w:val="20"/>
                <w:szCs w:val="20"/>
              </w:rPr>
            </w:pPr>
          </w:p>
          <w:p w14:paraId="2DA71AAF">
            <w:pPr>
              <w:rPr>
                <w:rFonts w:cs="Times New Roman"/>
                <w:kern w:val="0"/>
                <w:sz w:val="20"/>
                <w:szCs w:val="20"/>
              </w:rPr>
            </w:pPr>
          </w:p>
        </w:tc>
      </w:tr>
      <w:tr w14:paraId="07709C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446AA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01BD9AD0">
            <w:pPr>
              <w:rPr>
                <w:rFonts w:cs="Times New Roman"/>
                <w:kern w:val="0"/>
                <w:sz w:val="20"/>
                <w:szCs w:val="20"/>
              </w:rPr>
            </w:pPr>
          </w:p>
          <w:p w14:paraId="61E8CBDE">
            <w:pPr>
              <w:rPr>
                <w:rFonts w:cs="Times New Roman"/>
                <w:kern w:val="0"/>
                <w:sz w:val="20"/>
                <w:szCs w:val="20"/>
              </w:rPr>
            </w:pPr>
          </w:p>
          <w:p w14:paraId="3AE1E73B">
            <w:pPr>
              <w:rPr>
                <w:rFonts w:cs="Times New Roman"/>
                <w:kern w:val="0"/>
                <w:sz w:val="20"/>
                <w:szCs w:val="20"/>
              </w:rPr>
            </w:pPr>
          </w:p>
        </w:tc>
      </w:tr>
    </w:tbl>
    <w:p w14:paraId="0627FB1B">
      <w:pPr>
        <w:pStyle w:val="144"/>
      </w:pPr>
      <w:r>
        <w:rPr>
          <w:rFonts w:hint="eastAsia"/>
        </w:rPr>
        <w:t>资料来源：东营曜康医药科技；第三方资料、新闻报道、业内专家采访及QYResearch整理研究，2024年</w:t>
      </w:r>
    </w:p>
    <w:p w14:paraId="46D8EDD6">
      <w:pPr>
        <w:pStyle w:val="4"/>
      </w:pPr>
      <w:bookmarkStart w:id="876" w:name="_Toc173173173"/>
      <w:bookmarkStart w:id="877" w:name="_Toc153725828"/>
      <w:r>
        <w:rPr>
          <w:rFonts w:hint="eastAsia"/>
        </w:rPr>
        <w:t>东营曜康医药科技企业最新动态</w:t>
      </w:r>
      <w:bookmarkEnd w:id="876"/>
      <w:bookmarkEnd w:id="877"/>
    </w:p>
    <w:p w14:paraId="0B28F8F9">
      <w:pPr>
        <w:pStyle w:val="151"/>
        <w:ind w:left="252" w:right="-105"/>
        <w:rPr>
          <w:lang w:eastAsia="zh-CN"/>
        </w:rPr>
      </w:pPr>
      <w:bookmarkStart w:id="878" w:name="_Toc153725483"/>
      <w:bookmarkStart w:id="879" w:name="_Toc153726308"/>
      <w:r>
        <w:rPr>
          <w:rFonts w:hint="eastAsia"/>
          <w:lang w:eastAsia="zh-CN"/>
        </w:rPr>
        <w:t>东营曜康医药科技企业最新动态</w:t>
      </w:r>
      <w:bookmarkEnd w:id="878"/>
      <w:bookmarkEnd w:id="8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D292B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E40DD9">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0F409CF">
            <w:pPr>
              <w:rPr>
                <w:rFonts w:cs="Times New Roman"/>
                <w:b/>
                <w:bCs/>
                <w:color w:val="FFFFFF"/>
                <w:kern w:val="0"/>
                <w:sz w:val="20"/>
                <w:szCs w:val="20"/>
              </w:rPr>
            </w:pPr>
            <w:r>
              <w:rPr>
                <w:rFonts w:hint="eastAsia" w:cs="Times New Roman"/>
                <w:b/>
                <w:bCs/>
                <w:color w:val="FFFFFF"/>
                <w:kern w:val="0"/>
                <w:sz w:val="20"/>
                <w:szCs w:val="20"/>
              </w:rPr>
              <w:t>详情描述</w:t>
            </w:r>
          </w:p>
        </w:tc>
      </w:tr>
      <w:tr w14:paraId="250625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F66993A">
            <w:pPr>
              <w:rPr>
                <w:rFonts w:cs="Times New Roman"/>
                <w:kern w:val="0"/>
                <w:sz w:val="20"/>
                <w:szCs w:val="20"/>
              </w:rPr>
            </w:pPr>
          </w:p>
        </w:tc>
        <w:tc>
          <w:tcPr>
            <w:tcW w:w="3879" w:type="pct"/>
            <w:shd w:val="clear" w:color="auto" w:fill="auto"/>
            <w:vAlign w:val="center"/>
          </w:tcPr>
          <w:p w14:paraId="6E10FC51">
            <w:pPr>
              <w:rPr>
                <w:rFonts w:cs="Times New Roman"/>
                <w:kern w:val="0"/>
                <w:sz w:val="20"/>
                <w:szCs w:val="20"/>
              </w:rPr>
            </w:pPr>
          </w:p>
          <w:p w14:paraId="1CAC9CC0">
            <w:pPr>
              <w:rPr>
                <w:rFonts w:cs="Times New Roman"/>
                <w:kern w:val="0"/>
                <w:sz w:val="20"/>
                <w:szCs w:val="20"/>
              </w:rPr>
            </w:pPr>
          </w:p>
        </w:tc>
      </w:tr>
      <w:tr w14:paraId="3C9CA3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E5F2B4">
            <w:pPr>
              <w:rPr>
                <w:rFonts w:cs="Times New Roman"/>
                <w:kern w:val="0"/>
                <w:sz w:val="20"/>
                <w:szCs w:val="20"/>
              </w:rPr>
            </w:pPr>
          </w:p>
        </w:tc>
        <w:tc>
          <w:tcPr>
            <w:tcW w:w="3879" w:type="pct"/>
            <w:shd w:val="clear" w:color="auto" w:fill="auto"/>
            <w:vAlign w:val="center"/>
          </w:tcPr>
          <w:p w14:paraId="4B9CE88A">
            <w:pPr>
              <w:rPr>
                <w:rFonts w:cs="Times New Roman"/>
                <w:kern w:val="0"/>
                <w:sz w:val="20"/>
                <w:szCs w:val="20"/>
              </w:rPr>
            </w:pPr>
          </w:p>
          <w:p w14:paraId="5D91C76E">
            <w:pPr>
              <w:rPr>
                <w:rFonts w:cs="Times New Roman"/>
                <w:kern w:val="0"/>
                <w:sz w:val="20"/>
                <w:szCs w:val="20"/>
              </w:rPr>
            </w:pPr>
          </w:p>
        </w:tc>
      </w:tr>
      <w:tr w14:paraId="68C88F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04784D7">
            <w:pPr>
              <w:rPr>
                <w:rFonts w:cs="Times New Roman"/>
                <w:kern w:val="0"/>
                <w:sz w:val="20"/>
                <w:szCs w:val="20"/>
              </w:rPr>
            </w:pPr>
          </w:p>
        </w:tc>
        <w:tc>
          <w:tcPr>
            <w:tcW w:w="3879" w:type="pct"/>
            <w:shd w:val="clear" w:color="auto" w:fill="auto"/>
            <w:vAlign w:val="center"/>
          </w:tcPr>
          <w:p w14:paraId="32C01C59">
            <w:pPr>
              <w:rPr>
                <w:rFonts w:cs="Times New Roman"/>
                <w:kern w:val="0"/>
                <w:sz w:val="20"/>
                <w:szCs w:val="20"/>
              </w:rPr>
            </w:pPr>
          </w:p>
          <w:p w14:paraId="0F0C5FEC">
            <w:pPr>
              <w:rPr>
                <w:rFonts w:cs="Times New Roman"/>
                <w:kern w:val="0"/>
                <w:sz w:val="20"/>
                <w:szCs w:val="20"/>
              </w:rPr>
            </w:pPr>
          </w:p>
        </w:tc>
      </w:tr>
    </w:tbl>
    <w:p w14:paraId="712A15F4">
      <w:pPr>
        <w:pStyle w:val="144"/>
      </w:pPr>
      <w:r>
        <w:rPr>
          <w:rFonts w:hint="eastAsia"/>
        </w:rPr>
        <w:t>资料来源：东营曜康医药科技；第三方资料、新闻报道、业内专家采访及QYResearch整理研究，2024年</w:t>
      </w:r>
    </w:p>
    <w:p w14:paraId="76991298">
      <w:pPr>
        <w:pStyle w:val="3"/>
      </w:pPr>
      <w:bookmarkStart w:id="880" w:name="_Toc173173174"/>
      <w:bookmarkStart w:id="881" w:name="_Toc153725829"/>
      <w:r>
        <w:rPr>
          <w:rFonts w:hint="eastAsia"/>
        </w:rPr>
        <w:t>玉门千华制药</w:t>
      </w:r>
      <w:bookmarkEnd w:id="880"/>
      <w:bookmarkEnd w:id="881"/>
    </w:p>
    <w:p w14:paraId="696B5338"/>
    <w:p w14:paraId="55646AE0">
      <w:pPr>
        <w:pStyle w:val="4"/>
      </w:pPr>
      <w:bookmarkStart w:id="882" w:name="_Toc153725830"/>
      <w:bookmarkStart w:id="883" w:name="_Toc173173175"/>
      <w:r>
        <w:rPr>
          <w:rFonts w:hint="eastAsia"/>
        </w:rPr>
        <w:t>玉门千华制药基本信息、3,5-二甲基哌啶生产基地、销售区域、竞争对手及市场地位</w:t>
      </w:r>
      <w:bookmarkEnd w:id="882"/>
      <w:bookmarkEnd w:id="883"/>
    </w:p>
    <w:p w14:paraId="086503EC">
      <w:pPr>
        <w:pStyle w:val="151"/>
        <w:ind w:left="252" w:right="-105"/>
        <w:rPr>
          <w:lang w:eastAsia="zh-CN"/>
        </w:rPr>
      </w:pPr>
      <w:bookmarkStart w:id="884" w:name="_Toc153726309"/>
      <w:bookmarkStart w:id="885" w:name="_Toc153725484"/>
      <w:r>
        <w:rPr>
          <w:rFonts w:hint="eastAsia"/>
          <w:lang w:eastAsia="zh-CN"/>
        </w:rPr>
        <w:t>玉门千华制药 3,5-二甲基哌啶生产基地、销售区域、竞争对手及市场地位</w:t>
      </w:r>
      <w:bookmarkEnd w:id="884"/>
      <w:bookmarkEnd w:id="8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58EA02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6542178">
            <w:pPr>
              <w:rPr>
                <w:rFonts w:cs="Times New Roman"/>
                <w:b/>
                <w:bCs/>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494BCEF">
            <w:pPr>
              <w:rPr>
                <w:rFonts w:cs="Times New Roman"/>
                <w:b/>
                <w:bCs/>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920C31D">
            <w:pPr>
              <w:rPr>
                <w:rFonts w:cs="Times New Roman"/>
                <w:b/>
                <w:bCs/>
                <w:color w:val="FFFFFF"/>
                <w:kern w:val="0"/>
                <w:sz w:val="20"/>
                <w:szCs w:val="20"/>
              </w:rPr>
            </w:pPr>
            <w:r>
              <w:rPr>
                <w:rFonts w:hint="eastAsia" w:cs="Times New Roman"/>
                <w:b/>
                <w:bCs/>
                <w:color w:val="FFFFFF"/>
                <w:kern w:val="0"/>
                <w:sz w:val="20"/>
                <w:szCs w:val="20"/>
              </w:rPr>
              <w:t>描述</w:t>
            </w:r>
          </w:p>
        </w:tc>
      </w:tr>
      <w:tr w14:paraId="54BD5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6B259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3D8D516B">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179479D">
            <w:pPr>
              <w:rPr>
                <w:rFonts w:cs="Times New Roman"/>
                <w:bCs/>
                <w:kern w:val="0"/>
                <w:sz w:val="20"/>
                <w:szCs w:val="20"/>
              </w:rPr>
            </w:pPr>
            <w:r>
              <w:rPr>
                <w:rFonts w:cs="Times New Roman"/>
                <w:bCs/>
                <w:kern w:val="0"/>
                <w:sz w:val="20"/>
                <w:szCs w:val="20"/>
              </w:rPr>
              <w:t>玉门千华制药</w:t>
            </w:r>
          </w:p>
        </w:tc>
      </w:tr>
      <w:tr w14:paraId="60628E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02D4B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AA7E400">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5E2945E">
            <w:pPr>
              <w:rPr>
                <w:rFonts w:cs="Times New Roman"/>
                <w:bCs/>
                <w:kern w:val="0"/>
                <w:sz w:val="20"/>
                <w:szCs w:val="20"/>
              </w:rPr>
            </w:pPr>
          </w:p>
        </w:tc>
      </w:tr>
      <w:tr w14:paraId="5F31EC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68" w:type="pct"/>
            <w:shd w:val="clear" w:color="auto" w:fill="auto"/>
            <w:vAlign w:val="center"/>
          </w:tcPr>
          <w:p w14:paraId="400B22DB">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64513DD">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317B2C5">
            <w:pPr>
              <w:rPr>
                <w:rFonts w:cs="Times New Roman"/>
                <w:bCs/>
                <w:kern w:val="0"/>
                <w:sz w:val="20"/>
                <w:szCs w:val="20"/>
              </w:rPr>
            </w:pPr>
          </w:p>
        </w:tc>
      </w:tr>
      <w:tr w14:paraId="3D964D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587DBB">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2DC1F2F">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01A54D62">
            <w:pPr>
              <w:rPr>
                <w:rFonts w:cs="Times New Roman"/>
                <w:bCs/>
                <w:kern w:val="0"/>
                <w:sz w:val="20"/>
                <w:szCs w:val="20"/>
              </w:rPr>
            </w:pPr>
          </w:p>
        </w:tc>
      </w:tr>
      <w:tr w14:paraId="0E0E8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1856C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22C6EDE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4A1CBA7">
            <w:pPr>
              <w:rPr>
                <w:rFonts w:cs="Times New Roman"/>
                <w:bCs/>
                <w:kern w:val="0"/>
                <w:sz w:val="20"/>
                <w:szCs w:val="20"/>
              </w:rPr>
            </w:pPr>
          </w:p>
        </w:tc>
      </w:tr>
      <w:tr w14:paraId="7D12DD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F7D8D41">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EA0DEC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2C8ECB1D">
            <w:pPr>
              <w:rPr>
                <w:rFonts w:cs="Times New Roman"/>
                <w:bCs/>
                <w:kern w:val="0"/>
                <w:sz w:val="20"/>
                <w:szCs w:val="20"/>
              </w:rPr>
            </w:pPr>
          </w:p>
        </w:tc>
      </w:tr>
      <w:tr w14:paraId="3A45D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BAA47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E4442C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BC25BBB">
            <w:pPr>
              <w:rPr>
                <w:rFonts w:cs="Times New Roman"/>
                <w:bCs/>
                <w:kern w:val="0"/>
                <w:sz w:val="20"/>
                <w:szCs w:val="20"/>
              </w:rPr>
            </w:pPr>
          </w:p>
        </w:tc>
      </w:tr>
      <w:tr w14:paraId="6B0334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48D5A25">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5DC7F0EA">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5A72390B">
            <w:pPr>
              <w:rPr>
                <w:rFonts w:cs="Times New Roman"/>
                <w:bCs/>
                <w:kern w:val="0"/>
                <w:sz w:val="20"/>
                <w:szCs w:val="20"/>
              </w:rPr>
            </w:pPr>
          </w:p>
        </w:tc>
      </w:tr>
      <w:tr w14:paraId="36325F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FD883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D5E8B8E">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6F1C92A3">
            <w:pPr>
              <w:rPr>
                <w:rFonts w:cs="Times New Roman"/>
                <w:bCs/>
                <w:kern w:val="0"/>
                <w:sz w:val="20"/>
                <w:szCs w:val="20"/>
              </w:rPr>
            </w:pPr>
          </w:p>
        </w:tc>
      </w:tr>
    </w:tbl>
    <w:p w14:paraId="4575DFB9">
      <w:pPr>
        <w:pStyle w:val="144"/>
      </w:pPr>
      <w:r>
        <w:rPr>
          <w:rFonts w:hint="eastAsia"/>
        </w:rPr>
        <w:t>资料来源：玉门千华制药；第三方资料、新闻报道、业内专家采访及QYResearch整理研究，2024年</w:t>
      </w:r>
    </w:p>
    <w:p w14:paraId="5614A029">
      <w:pPr>
        <w:pStyle w:val="4"/>
      </w:pPr>
      <w:bookmarkStart w:id="886" w:name="_Toc173173176"/>
      <w:bookmarkStart w:id="887" w:name="_Toc153725831"/>
      <w:r>
        <w:rPr>
          <w:rFonts w:hint="eastAsia"/>
        </w:rPr>
        <w:t>玉门千华制药 3,5-二甲基哌啶产品规格、参数及市场应用</w:t>
      </w:r>
      <w:bookmarkEnd w:id="886"/>
      <w:bookmarkEnd w:id="887"/>
    </w:p>
    <w:p w14:paraId="70512A92">
      <w:pPr>
        <w:pStyle w:val="151"/>
        <w:ind w:left="252" w:right="-105"/>
        <w:rPr>
          <w:lang w:eastAsia="zh-CN"/>
        </w:rPr>
      </w:pPr>
      <w:bookmarkStart w:id="888" w:name="_Toc153725485"/>
      <w:bookmarkStart w:id="889" w:name="_Toc153726310"/>
      <w:r>
        <w:rPr>
          <w:rFonts w:hint="eastAsia"/>
          <w:lang w:eastAsia="zh-CN"/>
        </w:rPr>
        <w:t>玉门千华制药 3,5-二甲基哌啶产品规格、参数及市场应用</w:t>
      </w:r>
      <w:bookmarkEnd w:id="888"/>
      <w:bookmarkEnd w:id="8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15D33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solid" w:color="000080" w:fill="FFFFFF"/>
            <w:vAlign w:val="center"/>
          </w:tcPr>
          <w:p w14:paraId="74DB0F88">
            <w:pPr>
              <w:rPr>
                <w:rFonts w:cs="Times New Roman"/>
                <w:b/>
                <w:bCs/>
                <w:color w:val="FFFFFF"/>
                <w:kern w:val="0"/>
                <w:sz w:val="20"/>
                <w:szCs w:val="20"/>
              </w:rPr>
            </w:pPr>
            <w:r>
              <w:rPr>
                <w:rFonts w:hint="eastAsia" w:cs="Times New Roman"/>
                <w:b/>
                <w:bCs/>
                <w:color w:val="FFFFFF"/>
                <w:kern w:val="0"/>
                <w:sz w:val="20"/>
                <w:szCs w:val="20"/>
              </w:rPr>
              <w:t>产品</w:t>
            </w:r>
          </w:p>
        </w:tc>
        <w:tc>
          <w:tcPr>
            <w:tcW w:w="3879" w:type="pct"/>
            <w:shd w:val="solid" w:color="000080" w:fill="FFFFFF"/>
            <w:vAlign w:val="center"/>
          </w:tcPr>
          <w:p w14:paraId="12EFD536">
            <w:pPr>
              <w:rPr>
                <w:rFonts w:cs="Times New Roman"/>
                <w:b/>
                <w:bCs/>
                <w:color w:val="FFFFFF"/>
                <w:kern w:val="0"/>
                <w:sz w:val="20"/>
                <w:szCs w:val="20"/>
              </w:rPr>
            </w:pPr>
            <w:r>
              <w:rPr>
                <w:rFonts w:hint="eastAsia" w:cs="Times New Roman"/>
                <w:b/>
                <w:bCs/>
                <w:color w:val="FFFFFF"/>
                <w:kern w:val="0"/>
                <w:sz w:val="20"/>
                <w:szCs w:val="20"/>
              </w:rPr>
              <w:t>描述</w:t>
            </w:r>
          </w:p>
        </w:tc>
      </w:tr>
      <w:tr w14:paraId="6D614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2B3D65A">
            <w:pPr>
              <w:rPr>
                <w:rFonts w:cs="Times New Roman"/>
                <w:kern w:val="0"/>
                <w:sz w:val="20"/>
                <w:szCs w:val="20"/>
              </w:rPr>
            </w:pPr>
          </w:p>
        </w:tc>
        <w:tc>
          <w:tcPr>
            <w:tcW w:w="3879" w:type="pct"/>
            <w:shd w:val="clear" w:color="auto" w:fill="auto"/>
            <w:vAlign w:val="center"/>
          </w:tcPr>
          <w:p w14:paraId="28332E29">
            <w:pPr>
              <w:rPr>
                <w:rFonts w:cs="Times New Roman"/>
                <w:kern w:val="0"/>
                <w:sz w:val="20"/>
                <w:szCs w:val="20"/>
              </w:rPr>
            </w:pPr>
          </w:p>
          <w:p w14:paraId="4E7EB136">
            <w:pPr>
              <w:rPr>
                <w:rFonts w:cs="Times New Roman"/>
                <w:kern w:val="0"/>
                <w:sz w:val="20"/>
                <w:szCs w:val="20"/>
              </w:rPr>
            </w:pPr>
          </w:p>
        </w:tc>
      </w:tr>
      <w:tr w14:paraId="3AF1E2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815CF9F">
            <w:pPr>
              <w:rPr>
                <w:rFonts w:cs="Times New Roman"/>
                <w:kern w:val="0"/>
                <w:sz w:val="20"/>
                <w:szCs w:val="20"/>
              </w:rPr>
            </w:pPr>
          </w:p>
        </w:tc>
        <w:tc>
          <w:tcPr>
            <w:tcW w:w="3879" w:type="pct"/>
            <w:shd w:val="clear" w:color="auto" w:fill="auto"/>
            <w:vAlign w:val="center"/>
          </w:tcPr>
          <w:p w14:paraId="07CAE9E5">
            <w:pPr>
              <w:rPr>
                <w:rFonts w:cs="Times New Roman"/>
                <w:kern w:val="0"/>
                <w:sz w:val="20"/>
                <w:szCs w:val="20"/>
              </w:rPr>
            </w:pPr>
          </w:p>
          <w:p w14:paraId="0E7BB596">
            <w:pPr>
              <w:rPr>
                <w:rFonts w:cs="Times New Roman"/>
                <w:kern w:val="0"/>
                <w:sz w:val="20"/>
                <w:szCs w:val="20"/>
              </w:rPr>
            </w:pPr>
          </w:p>
        </w:tc>
      </w:tr>
    </w:tbl>
    <w:p w14:paraId="6C80C7C0">
      <w:pPr>
        <w:pStyle w:val="144"/>
      </w:pPr>
      <w:r>
        <w:rPr>
          <w:rFonts w:hint="eastAsia"/>
        </w:rPr>
        <w:t>资料来源：玉门千华制药；第三方资料、新闻报道、业内专家采访及QYResearch整理研究，2024年</w:t>
      </w:r>
    </w:p>
    <w:p w14:paraId="237BF42F">
      <w:pPr>
        <w:pStyle w:val="4"/>
      </w:pPr>
      <w:bookmarkStart w:id="890" w:name="_Toc173173177"/>
      <w:bookmarkStart w:id="891" w:name="_Toc153725832"/>
      <w:r>
        <w:rPr>
          <w:rFonts w:hint="eastAsia"/>
        </w:rPr>
        <w:t>玉门千华制药</w:t>
      </w:r>
      <w:r>
        <w:t xml:space="preserve"> 3,5-二甲基哌啶销量、收入、价格及毛利率（2019-2024）</w:t>
      </w:r>
      <w:bookmarkEnd w:id="890"/>
      <w:bookmarkEnd w:id="891"/>
    </w:p>
    <w:p w14:paraId="6553640C">
      <w:pPr>
        <w:pStyle w:val="151"/>
        <w:ind w:left="252" w:right="-105"/>
        <w:rPr>
          <w:lang w:eastAsia="zh-CN"/>
        </w:rPr>
      </w:pPr>
      <w:bookmarkStart w:id="892" w:name="_Toc153726311"/>
      <w:bookmarkStart w:id="893" w:name="_Toc153725486"/>
      <w:r>
        <w:rPr>
          <w:rFonts w:hint="eastAsia"/>
          <w:lang w:eastAsia="zh-CN"/>
        </w:rPr>
        <w:t>玉门千华制药</w:t>
      </w:r>
      <w:r>
        <w:rPr>
          <w:lang w:eastAsia="zh-CN"/>
        </w:rPr>
        <w:t xml:space="preserve"> 3,5-二甲基哌啶销量（吨）、收入（百万美元）、价格（美元/吨）及毛利率（2019-2024）</w:t>
      </w:r>
      <w:bookmarkEnd w:id="892"/>
      <w:bookmarkEnd w:id="8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FE9AB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B320A4F">
            <w:pPr>
              <w:pStyle w:val="175"/>
              <w:widowControl w:val="0"/>
              <w:jc w:val="both"/>
              <w:rPr>
                <w:rFonts w:cs="Times New Roman"/>
                <w:b/>
                <w:bCs/>
                <w:color w:val="FFFFFF"/>
                <w:sz w:val="20"/>
              </w:rPr>
            </w:pPr>
            <w:r>
              <w:rPr>
                <w:rFonts w:cs="Times New Roman"/>
                <w:b/>
                <w:bCs/>
                <w:color w:val="FFFFFF"/>
                <w:sz w:val="20"/>
              </w:rPr>
              <w:t>玉门千华制药</w:t>
            </w:r>
          </w:p>
        </w:tc>
        <w:tc>
          <w:tcPr>
            <w:tcW w:w="648" w:type="pct"/>
            <w:shd w:val="solid" w:color="000080" w:fill="FFFFFF"/>
            <w:vAlign w:val="center"/>
          </w:tcPr>
          <w:p w14:paraId="59C24C65">
            <w:pPr>
              <w:pStyle w:val="175"/>
              <w:widowControl w:val="0"/>
              <w:jc w:val="center"/>
              <w:rPr>
                <w:rFonts w:cs="Times New Roman"/>
                <w:b/>
                <w:bCs/>
                <w:color w:val="FFFFFF"/>
                <w:sz w:val="20"/>
              </w:rPr>
            </w:pPr>
            <w:r>
              <w:rPr>
                <w:rFonts w:hint="eastAsia" w:cs="Times New Roman"/>
                <w:b/>
                <w:bCs/>
                <w:color w:val="FFFFFF"/>
                <w:sz w:val="20"/>
              </w:rPr>
              <w:t>2019</w:t>
            </w:r>
          </w:p>
        </w:tc>
        <w:tc>
          <w:tcPr>
            <w:tcW w:w="648" w:type="pct"/>
            <w:shd w:val="solid" w:color="000080" w:fill="FFFFFF"/>
            <w:vAlign w:val="center"/>
          </w:tcPr>
          <w:p w14:paraId="0DF9946A">
            <w:pPr>
              <w:pStyle w:val="175"/>
              <w:widowControl w:val="0"/>
              <w:jc w:val="center"/>
              <w:rPr>
                <w:rFonts w:cs="Times New Roman"/>
                <w:b/>
                <w:bCs/>
                <w:color w:val="FFFFFF"/>
                <w:sz w:val="20"/>
              </w:rPr>
            </w:pPr>
            <w:r>
              <w:rPr>
                <w:rFonts w:cs="Times New Roman"/>
                <w:b/>
                <w:bCs/>
                <w:color w:val="FFFFFF"/>
                <w:sz w:val="20"/>
              </w:rPr>
              <w:t>2020</w:t>
            </w:r>
          </w:p>
        </w:tc>
        <w:tc>
          <w:tcPr>
            <w:tcW w:w="648" w:type="pct"/>
            <w:shd w:val="solid" w:color="000080" w:fill="FFFFFF"/>
            <w:vAlign w:val="center"/>
          </w:tcPr>
          <w:p w14:paraId="3ABF5231">
            <w:pPr>
              <w:pStyle w:val="175"/>
              <w:widowControl w:val="0"/>
              <w:jc w:val="center"/>
              <w:rPr>
                <w:rFonts w:cs="Times New Roman"/>
                <w:b/>
                <w:bCs/>
                <w:color w:val="FFFFFF"/>
                <w:sz w:val="20"/>
              </w:rPr>
            </w:pPr>
            <w:r>
              <w:rPr>
                <w:rFonts w:cs="Times New Roman"/>
                <w:b/>
                <w:bCs/>
                <w:color w:val="FFFFFF"/>
                <w:sz w:val="20"/>
              </w:rPr>
              <w:t>2021</w:t>
            </w:r>
          </w:p>
        </w:tc>
        <w:tc>
          <w:tcPr>
            <w:tcW w:w="647" w:type="pct"/>
            <w:shd w:val="solid" w:color="000080" w:fill="FFFFFF"/>
            <w:vAlign w:val="center"/>
          </w:tcPr>
          <w:p w14:paraId="58C0F7AB">
            <w:pPr>
              <w:pStyle w:val="175"/>
              <w:widowControl w:val="0"/>
              <w:jc w:val="center"/>
              <w:rPr>
                <w:rFonts w:cs="Times New Roman"/>
                <w:b/>
                <w:bCs/>
                <w:color w:val="FFFFFF"/>
                <w:sz w:val="20"/>
              </w:rPr>
            </w:pPr>
            <w:r>
              <w:rPr>
                <w:rFonts w:cs="Times New Roman"/>
                <w:b/>
                <w:bCs/>
                <w:color w:val="FFFFFF"/>
                <w:sz w:val="20"/>
              </w:rPr>
              <w:t>2022</w:t>
            </w:r>
          </w:p>
        </w:tc>
        <w:tc>
          <w:tcPr>
            <w:tcW w:w="647" w:type="pct"/>
            <w:shd w:val="solid" w:color="000080" w:fill="FFFFFF"/>
            <w:noWrap/>
            <w:vAlign w:val="center"/>
          </w:tcPr>
          <w:p w14:paraId="7DEA3B1A">
            <w:pPr>
              <w:pStyle w:val="175"/>
              <w:widowControl w:val="0"/>
              <w:jc w:val="center"/>
              <w:rPr>
                <w:rFonts w:cs="Times New Roman"/>
                <w:b/>
                <w:bCs/>
                <w:color w:val="FFFFFF"/>
                <w:sz w:val="20"/>
              </w:rPr>
            </w:pPr>
            <w:r>
              <w:rPr>
                <w:rFonts w:cs="Times New Roman"/>
                <w:b/>
                <w:bCs/>
                <w:color w:val="FFFFFF"/>
                <w:sz w:val="20"/>
              </w:rPr>
              <w:t>2023</w:t>
            </w:r>
          </w:p>
        </w:tc>
        <w:tc>
          <w:tcPr>
            <w:tcW w:w="641" w:type="pct"/>
            <w:shd w:val="solid" w:color="000080" w:fill="FFFFFF"/>
            <w:noWrap/>
            <w:vAlign w:val="center"/>
          </w:tcPr>
          <w:p w14:paraId="1DEA4870">
            <w:pPr>
              <w:pStyle w:val="175"/>
              <w:widowControl w:val="0"/>
              <w:jc w:val="center"/>
              <w:rPr>
                <w:rFonts w:cs="Times New Roman"/>
                <w:b/>
                <w:bCs/>
                <w:color w:val="FFFFFF"/>
                <w:sz w:val="20"/>
              </w:rPr>
            </w:pPr>
            <w:r>
              <w:rPr>
                <w:rFonts w:cs="Times New Roman"/>
                <w:b/>
                <w:bCs/>
                <w:color w:val="FFFFFF"/>
                <w:sz w:val="20"/>
              </w:rPr>
              <w:t>2024</w:t>
            </w:r>
          </w:p>
        </w:tc>
      </w:tr>
      <w:tr w14:paraId="25FE25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542509">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711D81C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409131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B2DB80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3F92B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04A4E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2363E3A">
            <w:pPr>
              <w:pStyle w:val="175"/>
              <w:widowControl w:val="0"/>
              <w:jc w:val="right"/>
              <w:rPr>
                <w:rFonts w:cs="Times New Roman"/>
                <w:sz w:val="20"/>
              </w:rPr>
            </w:pPr>
            <w:r>
              <w:rPr>
                <w:rFonts w:hint="eastAsia" w:cs="Times New Roman"/>
                <w:sz w:val="20"/>
              </w:rPr>
              <w:t>XX</w:t>
            </w:r>
          </w:p>
        </w:tc>
      </w:tr>
      <w:tr w14:paraId="39C9C3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00682F">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4A98A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22BAD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65BB7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D4BDE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856D2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B95A4B">
            <w:pPr>
              <w:pStyle w:val="175"/>
              <w:widowControl w:val="0"/>
              <w:jc w:val="right"/>
              <w:rPr>
                <w:rFonts w:cs="Times New Roman"/>
                <w:sz w:val="20"/>
              </w:rPr>
            </w:pPr>
            <w:r>
              <w:rPr>
                <w:rFonts w:hint="eastAsia" w:cs="Times New Roman"/>
                <w:sz w:val="20"/>
              </w:rPr>
              <w:t>XX</w:t>
            </w:r>
          </w:p>
        </w:tc>
      </w:tr>
      <w:tr w14:paraId="64DE15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C4B4D25">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FDB2C0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33F89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D52EC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7701A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C6BEE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D95BF71">
            <w:pPr>
              <w:pStyle w:val="175"/>
              <w:widowControl w:val="0"/>
              <w:jc w:val="right"/>
              <w:rPr>
                <w:rFonts w:cs="Times New Roman"/>
                <w:sz w:val="20"/>
              </w:rPr>
            </w:pPr>
            <w:r>
              <w:rPr>
                <w:rFonts w:hint="eastAsia" w:cs="Times New Roman"/>
                <w:sz w:val="20"/>
              </w:rPr>
              <w:t>XX</w:t>
            </w:r>
          </w:p>
        </w:tc>
      </w:tr>
      <w:tr w14:paraId="5B908E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6F0E1E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52177D5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A312AD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45033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19A67D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8FA3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08864D2">
            <w:pPr>
              <w:pStyle w:val="175"/>
              <w:widowControl w:val="0"/>
              <w:jc w:val="right"/>
              <w:rPr>
                <w:rFonts w:cs="Times New Roman"/>
                <w:sz w:val="20"/>
              </w:rPr>
            </w:pPr>
            <w:r>
              <w:rPr>
                <w:rFonts w:hint="eastAsia" w:cs="Times New Roman"/>
                <w:sz w:val="20"/>
              </w:rPr>
              <w:t>XX%</w:t>
            </w:r>
          </w:p>
        </w:tc>
      </w:tr>
    </w:tbl>
    <w:p w14:paraId="53C13A02">
      <w:pPr>
        <w:pStyle w:val="144"/>
      </w:pPr>
      <w:r>
        <w:rPr>
          <w:rFonts w:hint="eastAsia"/>
        </w:rPr>
        <w:t>资料来源：玉门千华制药；第三方资料、新闻报道、业内专家采访及QYResearch整理研究，2024年</w:t>
      </w:r>
    </w:p>
    <w:p w14:paraId="36DB4BE6">
      <w:pPr>
        <w:pStyle w:val="4"/>
      </w:pPr>
      <w:bookmarkStart w:id="894" w:name="_Toc153725833"/>
      <w:bookmarkStart w:id="895" w:name="_Toc173173178"/>
      <w:r>
        <w:rPr>
          <w:rFonts w:hint="eastAsia"/>
        </w:rPr>
        <w:t>玉门千华制药公司简介及主要业务</w:t>
      </w:r>
      <w:bookmarkEnd w:id="894"/>
      <w:bookmarkEnd w:id="895"/>
    </w:p>
    <w:p w14:paraId="15FB82FC">
      <w:pPr>
        <w:pStyle w:val="151"/>
        <w:ind w:left="252" w:right="-105"/>
        <w:rPr>
          <w:lang w:eastAsia="zh-CN"/>
        </w:rPr>
      </w:pPr>
      <w:bookmarkStart w:id="896" w:name="_Toc153726312"/>
      <w:bookmarkStart w:id="897" w:name="_Toc153725487"/>
      <w:r>
        <w:rPr>
          <w:rFonts w:hint="eastAsia"/>
          <w:lang w:eastAsia="zh-CN"/>
        </w:rPr>
        <w:t>玉门千华制药公司简介及主要业务</w:t>
      </w:r>
      <w:bookmarkEnd w:id="896"/>
      <w:bookmarkEnd w:id="8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DC8E1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CDCBB83">
            <w:pPr>
              <w:rPr>
                <w:rFonts w:cs="Times New Roman"/>
                <w:b/>
                <w:bCs/>
                <w:color w:val="FFFFFF"/>
                <w:kern w:val="0"/>
                <w:sz w:val="20"/>
                <w:szCs w:val="20"/>
              </w:rPr>
            </w:pPr>
            <w:r>
              <w:rPr>
                <w:rFonts w:hint="eastAsia" w:cs="Times New Roman"/>
                <w:b/>
                <w:bCs/>
                <w:color w:val="FFFFFF"/>
                <w:kern w:val="0"/>
                <w:sz w:val="20"/>
                <w:szCs w:val="20"/>
              </w:rPr>
              <w:t>玉门千华制药</w:t>
            </w:r>
          </w:p>
        </w:tc>
        <w:tc>
          <w:tcPr>
            <w:tcW w:w="3879" w:type="pct"/>
            <w:shd w:val="solid" w:color="000080" w:fill="FFFFFF"/>
            <w:vAlign w:val="center"/>
          </w:tcPr>
          <w:p w14:paraId="6B1272BE">
            <w:pPr>
              <w:rPr>
                <w:rFonts w:cs="Times New Roman"/>
                <w:b/>
                <w:bCs/>
                <w:color w:val="FFFFFF"/>
                <w:kern w:val="0"/>
                <w:sz w:val="20"/>
                <w:szCs w:val="20"/>
              </w:rPr>
            </w:pPr>
            <w:r>
              <w:rPr>
                <w:rFonts w:hint="eastAsia" w:cs="Times New Roman"/>
                <w:b/>
                <w:bCs/>
                <w:color w:val="FFFFFF"/>
                <w:kern w:val="0"/>
                <w:sz w:val="20"/>
                <w:szCs w:val="20"/>
              </w:rPr>
              <w:t>详情描述</w:t>
            </w:r>
          </w:p>
        </w:tc>
      </w:tr>
      <w:tr w14:paraId="7FAE5B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7CFCE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7BFFB9E8">
            <w:pPr>
              <w:rPr>
                <w:rFonts w:cs="Times New Roman"/>
                <w:kern w:val="0"/>
                <w:sz w:val="20"/>
                <w:szCs w:val="20"/>
              </w:rPr>
            </w:pPr>
          </w:p>
          <w:p w14:paraId="1C8BE0C2">
            <w:pPr>
              <w:rPr>
                <w:rFonts w:cs="Times New Roman"/>
                <w:kern w:val="0"/>
                <w:sz w:val="20"/>
                <w:szCs w:val="20"/>
              </w:rPr>
            </w:pPr>
          </w:p>
          <w:p w14:paraId="3D3A4679">
            <w:pPr>
              <w:rPr>
                <w:rFonts w:cs="Times New Roman"/>
                <w:kern w:val="0"/>
                <w:sz w:val="20"/>
                <w:szCs w:val="20"/>
              </w:rPr>
            </w:pPr>
          </w:p>
        </w:tc>
      </w:tr>
      <w:tr w14:paraId="39951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ED0200">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45729171">
            <w:pPr>
              <w:rPr>
                <w:rFonts w:cs="Times New Roman"/>
                <w:kern w:val="0"/>
                <w:sz w:val="20"/>
                <w:szCs w:val="20"/>
              </w:rPr>
            </w:pPr>
          </w:p>
          <w:p w14:paraId="574274EA">
            <w:pPr>
              <w:rPr>
                <w:rFonts w:cs="Times New Roman"/>
                <w:kern w:val="0"/>
                <w:sz w:val="20"/>
                <w:szCs w:val="20"/>
              </w:rPr>
            </w:pPr>
          </w:p>
          <w:p w14:paraId="2B8C1F2F">
            <w:pPr>
              <w:rPr>
                <w:rFonts w:cs="Times New Roman"/>
                <w:kern w:val="0"/>
                <w:sz w:val="20"/>
                <w:szCs w:val="20"/>
              </w:rPr>
            </w:pPr>
          </w:p>
        </w:tc>
      </w:tr>
    </w:tbl>
    <w:p w14:paraId="269F966B">
      <w:pPr>
        <w:pStyle w:val="144"/>
      </w:pPr>
      <w:r>
        <w:rPr>
          <w:rFonts w:hint="eastAsia"/>
        </w:rPr>
        <w:t>资料来源：玉门千华制药；第三方资料、新闻报道、业内专家采访及QYResearch整理研究，2024年</w:t>
      </w:r>
    </w:p>
    <w:p w14:paraId="535A5A0A">
      <w:pPr>
        <w:pStyle w:val="4"/>
      </w:pPr>
      <w:bookmarkStart w:id="898" w:name="_Toc173173179"/>
      <w:bookmarkStart w:id="899" w:name="_Toc153725834"/>
      <w:r>
        <w:rPr>
          <w:rFonts w:hint="eastAsia"/>
        </w:rPr>
        <w:t>玉门千华制药企业最新动态</w:t>
      </w:r>
      <w:bookmarkEnd w:id="898"/>
      <w:bookmarkEnd w:id="899"/>
    </w:p>
    <w:p w14:paraId="4C3D234C">
      <w:pPr>
        <w:pStyle w:val="151"/>
        <w:ind w:left="252" w:right="-105"/>
        <w:rPr>
          <w:lang w:eastAsia="zh-CN"/>
        </w:rPr>
      </w:pPr>
      <w:bookmarkStart w:id="900" w:name="_Toc153726313"/>
      <w:bookmarkStart w:id="901" w:name="_Toc153725488"/>
      <w:r>
        <w:rPr>
          <w:rFonts w:hint="eastAsia"/>
          <w:lang w:eastAsia="zh-CN"/>
        </w:rPr>
        <w:t>玉门千华制药企业最新动态</w:t>
      </w:r>
      <w:bookmarkEnd w:id="900"/>
      <w:bookmarkEnd w:id="9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DDB9D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0800980">
            <w:pPr>
              <w:rPr>
                <w:rFonts w:cs="Times New Roman"/>
                <w:b/>
                <w:bCs/>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2AF96D1C">
            <w:pPr>
              <w:rPr>
                <w:rFonts w:cs="Times New Roman"/>
                <w:b/>
                <w:bCs/>
                <w:color w:val="FFFFFF"/>
                <w:kern w:val="0"/>
                <w:sz w:val="20"/>
                <w:szCs w:val="20"/>
              </w:rPr>
            </w:pPr>
            <w:r>
              <w:rPr>
                <w:rFonts w:hint="eastAsia" w:cs="Times New Roman"/>
                <w:b/>
                <w:bCs/>
                <w:color w:val="FFFFFF"/>
                <w:kern w:val="0"/>
                <w:sz w:val="20"/>
                <w:szCs w:val="20"/>
              </w:rPr>
              <w:t>详情描述</w:t>
            </w:r>
          </w:p>
        </w:tc>
      </w:tr>
      <w:tr w14:paraId="4C7542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D33E2D3">
            <w:pPr>
              <w:rPr>
                <w:rFonts w:cs="Times New Roman"/>
                <w:kern w:val="0"/>
                <w:sz w:val="20"/>
                <w:szCs w:val="20"/>
              </w:rPr>
            </w:pPr>
          </w:p>
        </w:tc>
        <w:tc>
          <w:tcPr>
            <w:tcW w:w="3879" w:type="pct"/>
            <w:shd w:val="clear" w:color="auto" w:fill="auto"/>
            <w:vAlign w:val="center"/>
          </w:tcPr>
          <w:p w14:paraId="3A918C46">
            <w:pPr>
              <w:rPr>
                <w:rFonts w:cs="Times New Roman"/>
                <w:kern w:val="0"/>
                <w:sz w:val="20"/>
                <w:szCs w:val="20"/>
              </w:rPr>
            </w:pPr>
          </w:p>
          <w:p w14:paraId="7CBF282D">
            <w:pPr>
              <w:rPr>
                <w:rFonts w:cs="Times New Roman"/>
                <w:kern w:val="0"/>
                <w:sz w:val="20"/>
                <w:szCs w:val="20"/>
              </w:rPr>
            </w:pPr>
          </w:p>
        </w:tc>
      </w:tr>
      <w:tr w14:paraId="4D650A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9938762">
            <w:pPr>
              <w:rPr>
                <w:rFonts w:cs="Times New Roman"/>
                <w:kern w:val="0"/>
                <w:sz w:val="20"/>
                <w:szCs w:val="20"/>
              </w:rPr>
            </w:pPr>
          </w:p>
        </w:tc>
        <w:tc>
          <w:tcPr>
            <w:tcW w:w="3879" w:type="pct"/>
            <w:shd w:val="clear" w:color="auto" w:fill="auto"/>
            <w:vAlign w:val="center"/>
          </w:tcPr>
          <w:p w14:paraId="3BBD85AE">
            <w:pPr>
              <w:rPr>
                <w:rFonts w:cs="Times New Roman"/>
                <w:kern w:val="0"/>
                <w:sz w:val="20"/>
                <w:szCs w:val="20"/>
              </w:rPr>
            </w:pPr>
          </w:p>
          <w:p w14:paraId="70BE3E32">
            <w:pPr>
              <w:rPr>
                <w:rFonts w:cs="Times New Roman"/>
                <w:kern w:val="0"/>
                <w:sz w:val="20"/>
                <w:szCs w:val="20"/>
              </w:rPr>
            </w:pPr>
          </w:p>
        </w:tc>
      </w:tr>
      <w:tr w14:paraId="7DAF7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842B1DD">
            <w:pPr>
              <w:rPr>
                <w:rFonts w:cs="Times New Roman"/>
                <w:kern w:val="0"/>
                <w:sz w:val="20"/>
                <w:szCs w:val="20"/>
              </w:rPr>
            </w:pPr>
          </w:p>
        </w:tc>
        <w:tc>
          <w:tcPr>
            <w:tcW w:w="3879" w:type="pct"/>
            <w:shd w:val="clear" w:color="auto" w:fill="auto"/>
            <w:vAlign w:val="center"/>
          </w:tcPr>
          <w:p w14:paraId="71AE3A42">
            <w:pPr>
              <w:rPr>
                <w:rFonts w:cs="Times New Roman"/>
                <w:kern w:val="0"/>
                <w:sz w:val="20"/>
                <w:szCs w:val="20"/>
              </w:rPr>
            </w:pPr>
          </w:p>
          <w:p w14:paraId="43FDE10D">
            <w:pPr>
              <w:rPr>
                <w:rFonts w:cs="Times New Roman"/>
                <w:kern w:val="0"/>
                <w:sz w:val="20"/>
                <w:szCs w:val="20"/>
              </w:rPr>
            </w:pPr>
          </w:p>
        </w:tc>
      </w:tr>
    </w:tbl>
    <w:p w14:paraId="4FBF07B2">
      <w:pPr>
        <w:pStyle w:val="144"/>
      </w:pPr>
      <w:r>
        <w:rPr>
          <w:rFonts w:hint="eastAsia"/>
        </w:rPr>
        <w:t>资料来源：玉门千华制药；第三方资料、新闻报道、业内专家采访及QYResearch整理研究，2024年</w:t>
      </w:r>
    </w:p>
    <w:p w14:paraId="6E970B35">
      <w:pPr>
        <w:rPr>
          <w:lang w:val="en-IN"/>
        </w:rPr>
      </w:pPr>
    </w:p>
    <w:bookmarkEnd w:id="793"/>
    <w:p w14:paraId="4659BDE7">
      <w:pPr>
        <w:pStyle w:val="2"/>
        <w:rPr>
          <w:lang w:eastAsia="zh-CN"/>
        </w:rPr>
      </w:pPr>
      <w:bookmarkStart w:id="902" w:name="_Toc24028556"/>
      <w:bookmarkStart w:id="903" w:name="_Toc24972746"/>
      <w:bookmarkStart w:id="904" w:name="_Toc173173180"/>
      <w:bookmarkStart w:id="905" w:name="_Toc153726039"/>
      <w:r>
        <w:rPr>
          <w:rFonts w:hint="eastAsia"/>
          <w:lang w:eastAsia="zh-CN"/>
        </w:rPr>
        <w:t>中国市场</w:t>
      </w:r>
      <w:r>
        <w:rPr>
          <w:lang w:eastAsia="zh-CN"/>
        </w:rPr>
        <w:t>3,5-二甲基哌啶</w:t>
      </w:r>
      <w:r>
        <w:rPr>
          <w:rFonts w:hint="eastAsia"/>
          <w:lang w:eastAsia="zh-CN"/>
        </w:rPr>
        <w:t>产量、销量、进出口分析及未来趋势</w:t>
      </w:r>
      <w:bookmarkEnd w:id="902"/>
      <w:bookmarkEnd w:id="903"/>
      <w:bookmarkEnd w:id="904"/>
      <w:bookmarkEnd w:id="905"/>
    </w:p>
    <w:p w14:paraId="7BD723E7">
      <w:pPr>
        <w:pStyle w:val="3"/>
      </w:pPr>
      <w:bookmarkStart w:id="906" w:name="_Toc173173181"/>
      <w:bookmarkStart w:id="907" w:name="_Toc24972747"/>
      <w:bookmarkStart w:id="908" w:name="_Toc24028557"/>
      <w:bookmarkStart w:id="909" w:name="_Toc153726040"/>
      <w:r>
        <w:rPr>
          <w:rFonts w:hint="eastAsia"/>
        </w:rPr>
        <w:t>中国市场</w:t>
      </w:r>
      <w:r>
        <w:t>3,5-二甲基哌啶</w:t>
      </w:r>
      <w:r>
        <w:rPr>
          <w:rFonts w:hint="eastAsia"/>
        </w:rPr>
        <w:t>产量、销量、进出口分析及未来趋势（2019-2030）</w:t>
      </w:r>
      <w:bookmarkEnd w:id="906"/>
      <w:bookmarkEnd w:id="907"/>
      <w:bookmarkEnd w:id="908"/>
      <w:bookmarkEnd w:id="909"/>
    </w:p>
    <w:p w14:paraId="07893EB8">
      <w:pPr>
        <w:pStyle w:val="151"/>
        <w:ind w:left="252" w:right="-105"/>
        <w:rPr>
          <w:lang w:eastAsia="zh-CN"/>
        </w:rPr>
      </w:pPr>
      <w:bookmarkStart w:id="910" w:name="_Toc26780254"/>
      <w:bookmarkStart w:id="911" w:name="_Toc24029143"/>
      <w:bookmarkStart w:id="912" w:name="_Toc153726484"/>
      <w:bookmarkStart w:id="913" w:name="_Toc153725659"/>
      <w:r>
        <w:rPr>
          <w:rFonts w:hint="eastAsia"/>
          <w:lang w:eastAsia="zh-CN"/>
        </w:rPr>
        <w:t>中国市场</w:t>
      </w:r>
      <w:r>
        <w:rPr>
          <w:lang w:eastAsia="zh-CN"/>
        </w:rPr>
        <w:t>3,5-二甲基哌啶</w:t>
      </w:r>
      <w:r>
        <w:rPr>
          <w:rFonts w:hint="eastAsia"/>
          <w:lang w:eastAsia="zh-CN"/>
        </w:rPr>
        <w:t>产量、销量、进出口（2019-2024年</w:t>
      </w:r>
      <w:bookmarkEnd w:id="910"/>
      <w:bookmarkEnd w:id="911"/>
      <w:r>
        <w:rPr>
          <w:rFonts w:hint="eastAsia"/>
          <w:lang w:eastAsia="zh-CN"/>
        </w:rPr>
        <w:t>）&amp;（</w:t>
      </w:r>
      <w:r>
        <w:rPr>
          <w:lang w:eastAsia="zh-CN"/>
        </w:rPr>
        <w:t>吨</w:t>
      </w:r>
      <w:r>
        <w:rPr>
          <w:rFonts w:hint="eastAsia"/>
          <w:lang w:eastAsia="zh-CN"/>
        </w:rPr>
        <w:t>）</w:t>
      </w:r>
      <w:bookmarkEnd w:id="912"/>
      <w:bookmarkEnd w:id="91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1432"/>
        <w:gridCol w:w="1432"/>
        <w:gridCol w:w="1432"/>
        <w:gridCol w:w="1432"/>
        <w:gridCol w:w="1432"/>
        <w:gridCol w:w="1426"/>
      </w:tblGrid>
      <w:tr w14:paraId="7622E6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3737DE9A">
            <w:pPr>
              <w:pStyle w:val="175"/>
              <w:widowControl w:val="0"/>
              <w:jc w:val="both"/>
              <w:rPr>
                <w:rFonts w:cs="Times New Roman"/>
                <w:b/>
                <w:bCs/>
                <w:color w:val="FFFFFF"/>
                <w:sz w:val="20"/>
              </w:rPr>
            </w:pPr>
            <w:r>
              <w:rPr>
                <w:rFonts w:hint="eastAsia" w:cs="Times New Roman"/>
                <w:b/>
                <w:bCs/>
                <w:color w:val="FFFFFF"/>
                <w:sz w:val="20"/>
              </w:rPr>
              <w:t>中国</w:t>
            </w:r>
          </w:p>
        </w:tc>
        <w:tc>
          <w:tcPr>
            <w:tcW w:w="718" w:type="pct"/>
            <w:shd w:val="solid" w:color="000080" w:fill="FFFFFF"/>
            <w:noWrap/>
            <w:vAlign w:val="center"/>
          </w:tcPr>
          <w:p w14:paraId="756397E7">
            <w:pPr>
              <w:pStyle w:val="175"/>
              <w:widowControl w:val="0"/>
              <w:jc w:val="center"/>
              <w:rPr>
                <w:rFonts w:cs="Times New Roman"/>
                <w:b/>
                <w:bCs/>
                <w:color w:val="FFFFFF"/>
                <w:sz w:val="20"/>
              </w:rPr>
            </w:pPr>
            <w:r>
              <w:rPr>
                <w:rFonts w:hint="eastAsia" w:cs="Times New Roman"/>
                <w:b/>
                <w:bCs/>
                <w:color w:val="FFFFFF"/>
                <w:sz w:val="20"/>
              </w:rPr>
              <w:t>2019</w:t>
            </w:r>
          </w:p>
        </w:tc>
        <w:tc>
          <w:tcPr>
            <w:tcW w:w="718" w:type="pct"/>
            <w:shd w:val="solid" w:color="000080" w:fill="FFFFFF"/>
            <w:noWrap/>
            <w:vAlign w:val="center"/>
          </w:tcPr>
          <w:p w14:paraId="08C77095">
            <w:pPr>
              <w:pStyle w:val="175"/>
              <w:widowControl w:val="0"/>
              <w:jc w:val="center"/>
              <w:rPr>
                <w:rFonts w:cs="Times New Roman"/>
                <w:b/>
                <w:bCs/>
                <w:color w:val="FFFFFF"/>
                <w:sz w:val="20"/>
              </w:rPr>
            </w:pPr>
            <w:r>
              <w:rPr>
                <w:rFonts w:cs="Times New Roman"/>
                <w:b/>
                <w:bCs/>
                <w:color w:val="FFFFFF"/>
                <w:sz w:val="20"/>
              </w:rPr>
              <w:t>2020</w:t>
            </w:r>
          </w:p>
        </w:tc>
        <w:tc>
          <w:tcPr>
            <w:tcW w:w="718" w:type="pct"/>
            <w:shd w:val="solid" w:color="000080" w:fill="FFFFFF"/>
            <w:noWrap/>
            <w:vAlign w:val="center"/>
          </w:tcPr>
          <w:p w14:paraId="6636BAC0">
            <w:pPr>
              <w:pStyle w:val="175"/>
              <w:widowControl w:val="0"/>
              <w:jc w:val="center"/>
              <w:rPr>
                <w:rFonts w:cs="Times New Roman"/>
                <w:b/>
                <w:bCs/>
                <w:color w:val="FFFFFF"/>
                <w:sz w:val="20"/>
              </w:rPr>
            </w:pPr>
            <w:r>
              <w:rPr>
                <w:rFonts w:cs="Times New Roman"/>
                <w:b/>
                <w:bCs/>
                <w:color w:val="FFFFFF"/>
                <w:sz w:val="20"/>
              </w:rPr>
              <w:t>2021</w:t>
            </w:r>
          </w:p>
        </w:tc>
        <w:tc>
          <w:tcPr>
            <w:tcW w:w="718" w:type="pct"/>
            <w:shd w:val="solid" w:color="000080" w:fill="FFFFFF"/>
            <w:noWrap/>
            <w:vAlign w:val="center"/>
          </w:tcPr>
          <w:p w14:paraId="5CA7418C">
            <w:pPr>
              <w:pStyle w:val="175"/>
              <w:widowControl w:val="0"/>
              <w:jc w:val="center"/>
              <w:rPr>
                <w:rFonts w:cs="Times New Roman"/>
                <w:b/>
                <w:bCs/>
                <w:color w:val="FFFFFF"/>
                <w:sz w:val="20"/>
              </w:rPr>
            </w:pPr>
            <w:r>
              <w:rPr>
                <w:rFonts w:cs="Times New Roman"/>
                <w:b/>
                <w:bCs/>
                <w:color w:val="FFFFFF"/>
                <w:sz w:val="20"/>
              </w:rPr>
              <w:t>2022</w:t>
            </w:r>
          </w:p>
        </w:tc>
        <w:tc>
          <w:tcPr>
            <w:tcW w:w="718" w:type="pct"/>
            <w:shd w:val="solid" w:color="000080" w:fill="FFFFFF"/>
            <w:noWrap/>
            <w:vAlign w:val="center"/>
          </w:tcPr>
          <w:p w14:paraId="178A83FC">
            <w:pPr>
              <w:pStyle w:val="175"/>
              <w:widowControl w:val="0"/>
              <w:jc w:val="center"/>
              <w:rPr>
                <w:rFonts w:cs="Times New Roman"/>
                <w:b/>
                <w:bCs/>
                <w:color w:val="FFFFFF"/>
                <w:sz w:val="20"/>
              </w:rPr>
            </w:pPr>
            <w:r>
              <w:rPr>
                <w:rFonts w:cs="Times New Roman"/>
                <w:b/>
                <w:bCs/>
                <w:color w:val="FFFFFF"/>
                <w:sz w:val="20"/>
              </w:rPr>
              <w:t>2023</w:t>
            </w:r>
          </w:p>
        </w:tc>
        <w:tc>
          <w:tcPr>
            <w:tcW w:w="715" w:type="pct"/>
            <w:shd w:val="solid" w:color="000080" w:fill="FFFFFF"/>
            <w:noWrap/>
            <w:vAlign w:val="center"/>
          </w:tcPr>
          <w:p w14:paraId="37F61225">
            <w:pPr>
              <w:pStyle w:val="175"/>
              <w:widowControl w:val="0"/>
              <w:jc w:val="center"/>
              <w:rPr>
                <w:rFonts w:cs="Times New Roman"/>
                <w:b/>
                <w:bCs/>
                <w:color w:val="FFFFFF"/>
                <w:sz w:val="20"/>
              </w:rPr>
            </w:pPr>
            <w:r>
              <w:rPr>
                <w:rFonts w:cs="Times New Roman"/>
                <w:b/>
                <w:bCs/>
                <w:color w:val="FFFFFF"/>
                <w:sz w:val="20"/>
              </w:rPr>
              <w:t>2024</w:t>
            </w:r>
          </w:p>
        </w:tc>
      </w:tr>
      <w:tr w14:paraId="4291AB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33FABD93">
            <w:pPr>
              <w:pStyle w:val="175"/>
              <w:widowControl w:val="0"/>
              <w:jc w:val="both"/>
              <w:rPr>
                <w:rFonts w:cs="Times New Roman"/>
                <w:sz w:val="20"/>
              </w:rPr>
            </w:pPr>
            <w:r>
              <w:rPr>
                <w:rFonts w:hint="eastAsia" w:cs="Times New Roman"/>
                <w:sz w:val="20"/>
              </w:rPr>
              <w:t>产量</w:t>
            </w:r>
          </w:p>
        </w:tc>
        <w:tc>
          <w:tcPr>
            <w:tcW w:w="718" w:type="pct"/>
            <w:shd w:val="clear" w:color="auto" w:fill="auto"/>
            <w:noWrap/>
            <w:vAlign w:val="center"/>
          </w:tcPr>
          <w:p w14:paraId="35476CD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02870E5">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A7FB869">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0D28F5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8D154AA">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11AA0515">
            <w:pPr>
              <w:pStyle w:val="175"/>
              <w:widowControl w:val="0"/>
              <w:jc w:val="right"/>
              <w:rPr>
                <w:rFonts w:cs="Times New Roman"/>
                <w:sz w:val="20"/>
              </w:rPr>
            </w:pPr>
            <w:r>
              <w:rPr>
                <w:rFonts w:hint="eastAsia" w:cs="Times New Roman"/>
                <w:sz w:val="20"/>
              </w:rPr>
              <w:t>XX</w:t>
            </w:r>
          </w:p>
        </w:tc>
      </w:tr>
      <w:tr w14:paraId="644612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697C9C60">
            <w:pPr>
              <w:pStyle w:val="175"/>
              <w:widowControl w:val="0"/>
              <w:jc w:val="both"/>
              <w:rPr>
                <w:rFonts w:cs="Times New Roman"/>
                <w:sz w:val="20"/>
              </w:rPr>
            </w:pPr>
            <w:r>
              <w:rPr>
                <w:rFonts w:hint="eastAsia" w:cs="Times New Roman"/>
                <w:sz w:val="20"/>
              </w:rPr>
              <w:t>进口量</w:t>
            </w:r>
          </w:p>
        </w:tc>
        <w:tc>
          <w:tcPr>
            <w:tcW w:w="718" w:type="pct"/>
            <w:shd w:val="clear" w:color="auto" w:fill="auto"/>
            <w:noWrap/>
            <w:vAlign w:val="center"/>
          </w:tcPr>
          <w:p w14:paraId="6C87F87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37532AF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CA53C9A">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3A1289C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43B9896">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2D59ACC7">
            <w:pPr>
              <w:pStyle w:val="175"/>
              <w:widowControl w:val="0"/>
              <w:jc w:val="right"/>
              <w:rPr>
                <w:rFonts w:cs="Times New Roman"/>
                <w:sz w:val="20"/>
              </w:rPr>
            </w:pPr>
            <w:r>
              <w:rPr>
                <w:rFonts w:hint="eastAsia" w:cs="Times New Roman"/>
                <w:sz w:val="20"/>
              </w:rPr>
              <w:t>XX</w:t>
            </w:r>
          </w:p>
        </w:tc>
      </w:tr>
      <w:tr w14:paraId="21BC6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6F429744">
            <w:pPr>
              <w:pStyle w:val="175"/>
              <w:widowControl w:val="0"/>
              <w:jc w:val="both"/>
              <w:rPr>
                <w:rFonts w:cs="Times New Roman"/>
                <w:sz w:val="20"/>
              </w:rPr>
            </w:pPr>
            <w:r>
              <w:rPr>
                <w:rFonts w:hint="eastAsia" w:cs="Times New Roman"/>
                <w:sz w:val="20"/>
              </w:rPr>
              <w:t>出口量</w:t>
            </w:r>
          </w:p>
        </w:tc>
        <w:tc>
          <w:tcPr>
            <w:tcW w:w="718" w:type="pct"/>
            <w:shd w:val="clear" w:color="auto" w:fill="auto"/>
            <w:noWrap/>
            <w:vAlign w:val="center"/>
          </w:tcPr>
          <w:p w14:paraId="68B2090E">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11259F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811560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C1F3952">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4E6B748">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521243B6">
            <w:pPr>
              <w:pStyle w:val="175"/>
              <w:widowControl w:val="0"/>
              <w:jc w:val="right"/>
              <w:rPr>
                <w:rFonts w:cs="Times New Roman"/>
                <w:sz w:val="20"/>
              </w:rPr>
            </w:pPr>
            <w:r>
              <w:rPr>
                <w:rFonts w:hint="eastAsia" w:cs="Times New Roman"/>
                <w:sz w:val="20"/>
              </w:rPr>
              <w:t>XX</w:t>
            </w:r>
          </w:p>
        </w:tc>
      </w:tr>
      <w:tr w14:paraId="19A625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4FBB462">
            <w:pPr>
              <w:pStyle w:val="175"/>
              <w:widowControl w:val="0"/>
              <w:jc w:val="both"/>
              <w:rPr>
                <w:rFonts w:cs="Times New Roman"/>
                <w:sz w:val="20"/>
              </w:rPr>
            </w:pPr>
            <w:r>
              <w:rPr>
                <w:rFonts w:hint="eastAsia" w:cs="Times New Roman"/>
                <w:sz w:val="20"/>
              </w:rPr>
              <w:t>销量</w:t>
            </w:r>
          </w:p>
        </w:tc>
        <w:tc>
          <w:tcPr>
            <w:tcW w:w="718" w:type="pct"/>
            <w:shd w:val="clear" w:color="auto" w:fill="auto"/>
            <w:noWrap/>
            <w:vAlign w:val="center"/>
          </w:tcPr>
          <w:p w14:paraId="5743FBD3">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6620C0E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194D29B">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15604DBE">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2A9325CD">
            <w:pPr>
              <w:pStyle w:val="175"/>
              <w:widowControl w:val="0"/>
              <w:jc w:val="right"/>
              <w:rPr>
                <w:rFonts w:cs="Times New Roman"/>
                <w:sz w:val="20"/>
              </w:rPr>
            </w:pPr>
            <w:r>
              <w:rPr>
                <w:rFonts w:hint="eastAsia" w:cs="Times New Roman"/>
                <w:sz w:val="20"/>
              </w:rPr>
              <w:t>XX</w:t>
            </w:r>
          </w:p>
        </w:tc>
        <w:tc>
          <w:tcPr>
            <w:tcW w:w="715" w:type="pct"/>
            <w:shd w:val="clear" w:color="auto" w:fill="auto"/>
            <w:noWrap/>
            <w:vAlign w:val="center"/>
          </w:tcPr>
          <w:p w14:paraId="6A1DF0A7">
            <w:pPr>
              <w:pStyle w:val="175"/>
              <w:widowControl w:val="0"/>
              <w:jc w:val="right"/>
              <w:rPr>
                <w:rFonts w:cs="Times New Roman"/>
                <w:sz w:val="20"/>
              </w:rPr>
            </w:pPr>
            <w:r>
              <w:rPr>
                <w:rFonts w:hint="eastAsia" w:cs="Times New Roman"/>
                <w:sz w:val="20"/>
              </w:rPr>
              <w:t>XX</w:t>
            </w:r>
          </w:p>
        </w:tc>
      </w:tr>
    </w:tbl>
    <w:p w14:paraId="160A37EA">
      <w:pPr>
        <w:pStyle w:val="144"/>
      </w:pPr>
      <w:r>
        <w:rPr>
          <w:rFonts w:hint="eastAsia"/>
        </w:rPr>
        <w:t>资料来源：第三方资料、新闻报道、业内专家采访及QYResearch整理研究，2024年</w:t>
      </w:r>
    </w:p>
    <w:p w14:paraId="210FC9AD">
      <w:pPr>
        <w:pStyle w:val="151"/>
        <w:ind w:left="252" w:right="-105"/>
        <w:rPr>
          <w:lang w:eastAsia="zh-CN"/>
        </w:rPr>
      </w:pPr>
      <w:bookmarkStart w:id="914" w:name="_Toc24029144"/>
      <w:bookmarkStart w:id="915" w:name="_Toc26780255"/>
      <w:bookmarkStart w:id="916" w:name="_Toc153726485"/>
      <w:bookmarkStart w:id="917" w:name="_Toc153725660"/>
      <w:r>
        <w:rPr>
          <w:rFonts w:hint="eastAsia"/>
          <w:lang w:eastAsia="zh-CN"/>
        </w:rPr>
        <w:t>中国市场</w:t>
      </w:r>
      <w:r>
        <w:rPr>
          <w:lang w:eastAsia="zh-CN"/>
        </w:rPr>
        <w:t>3,5-二甲基哌啶</w:t>
      </w:r>
      <w:r>
        <w:rPr>
          <w:rFonts w:hint="eastAsia"/>
          <w:lang w:eastAsia="zh-CN"/>
        </w:rPr>
        <w:t>产量、销量、进出口预测（2025-2030</w:t>
      </w:r>
      <w:bookmarkEnd w:id="914"/>
      <w:bookmarkEnd w:id="915"/>
      <w:r>
        <w:rPr>
          <w:rFonts w:hint="eastAsia"/>
          <w:lang w:eastAsia="zh-CN"/>
        </w:rPr>
        <w:t>）&amp;（</w:t>
      </w:r>
      <w:r>
        <w:rPr>
          <w:lang w:eastAsia="zh-CN"/>
        </w:rPr>
        <w:t>吨</w:t>
      </w:r>
      <w:r>
        <w:rPr>
          <w:rFonts w:hint="eastAsia"/>
          <w:lang w:eastAsia="zh-CN"/>
        </w:rPr>
        <w:t>）</w:t>
      </w:r>
      <w:bookmarkEnd w:id="916"/>
      <w:bookmarkEnd w:id="917"/>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1431"/>
        <w:gridCol w:w="1431"/>
        <w:gridCol w:w="1429"/>
        <w:gridCol w:w="1429"/>
        <w:gridCol w:w="1431"/>
        <w:gridCol w:w="1429"/>
      </w:tblGrid>
      <w:tr w14:paraId="525F28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solid" w:color="000080" w:fill="FFFFFF"/>
            <w:noWrap/>
            <w:vAlign w:val="center"/>
          </w:tcPr>
          <w:p w14:paraId="75B8B821">
            <w:pPr>
              <w:pStyle w:val="175"/>
              <w:widowControl w:val="0"/>
              <w:jc w:val="both"/>
              <w:rPr>
                <w:rFonts w:cs="Times New Roman"/>
                <w:b/>
                <w:bCs/>
                <w:color w:val="FFFFFF"/>
                <w:sz w:val="20"/>
              </w:rPr>
            </w:pPr>
            <w:r>
              <w:rPr>
                <w:rFonts w:hint="eastAsia" w:cs="Times New Roman"/>
                <w:b/>
                <w:bCs/>
                <w:color w:val="FFFFFF"/>
                <w:sz w:val="20"/>
              </w:rPr>
              <w:t>中国</w:t>
            </w:r>
          </w:p>
        </w:tc>
        <w:tc>
          <w:tcPr>
            <w:tcW w:w="718" w:type="pct"/>
            <w:shd w:val="solid" w:color="000080" w:fill="FFFFFF"/>
            <w:noWrap/>
            <w:vAlign w:val="center"/>
          </w:tcPr>
          <w:p w14:paraId="4A7CB25D">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718" w:type="pct"/>
            <w:shd w:val="solid" w:color="000080" w:fill="FFFFFF"/>
            <w:noWrap/>
            <w:vAlign w:val="center"/>
          </w:tcPr>
          <w:p w14:paraId="2CD374AD">
            <w:pPr>
              <w:pStyle w:val="175"/>
              <w:widowControl w:val="0"/>
              <w:jc w:val="center"/>
              <w:rPr>
                <w:rFonts w:cs="Times New Roman"/>
                <w:b/>
                <w:bCs/>
                <w:color w:val="FFFFFF"/>
                <w:sz w:val="20"/>
              </w:rPr>
            </w:pPr>
            <w:r>
              <w:rPr>
                <w:rFonts w:cs="Times New Roman"/>
                <w:b/>
                <w:bCs/>
                <w:color w:val="FFFFFF"/>
                <w:sz w:val="20"/>
              </w:rPr>
              <w:t>2026</w:t>
            </w:r>
          </w:p>
        </w:tc>
        <w:tc>
          <w:tcPr>
            <w:tcW w:w="717" w:type="pct"/>
            <w:shd w:val="solid" w:color="000080" w:fill="FFFFFF"/>
            <w:vAlign w:val="center"/>
          </w:tcPr>
          <w:p w14:paraId="472FD0FC">
            <w:pPr>
              <w:pStyle w:val="175"/>
              <w:widowControl w:val="0"/>
              <w:jc w:val="center"/>
              <w:rPr>
                <w:rFonts w:cs="Times New Roman"/>
                <w:b/>
                <w:bCs/>
                <w:color w:val="FFFFFF"/>
                <w:sz w:val="20"/>
              </w:rPr>
            </w:pPr>
            <w:r>
              <w:rPr>
                <w:rFonts w:cs="Times New Roman"/>
                <w:b/>
                <w:bCs/>
                <w:color w:val="FFFFFF"/>
                <w:sz w:val="20"/>
              </w:rPr>
              <w:t>2027</w:t>
            </w:r>
          </w:p>
        </w:tc>
        <w:tc>
          <w:tcPr>
            <w:tcW w:w="717" w:type="pct"/>
            <w:shd w:val="solid" w:color="000080" w:fill="FFFFFF"/>
            <w:vAlign w:val="center"/>
          </w:tcPr>
          <w:p w14:paraId="10713FF9">
            <w:pPr>
              <w:pStyle w:val="175"/>
              <w:widowControl w:val="0"/>
              <w:jc w:val="center"/>
              <w:rPr>
                <w:rFonts w:cs="Times New Roman"/>
                <w:b/>
                <w:bCs/>
                <w:color w:val="FFFFFF"/>
                <w:sz w:val="20"/>
              </w:rPr>
            </w:pPr>
            <w:r>
              <w:rPr>
                <w:rFonts w:cs="Times New Roman"/>
                <w:b/>
                <w:bCs/>
                <w:color w:val="FFFFFF"/>
                <w:sz w:val="20"/>
              </w:rPr>
              <w:t>2028</w:t>
            </w:r>
          </w:p>
        </w:tc>
        <w:tc>
          <w:tcPr>
            <w:tcW w:w="718" w:type="pct"/>
            <w:shd w:val="solid" w:color="000080" w:fill="FFFFFF"/>
            <w:vAlign w:val="center"/>
          </w:tcPr>
          <w:p w14:paraId="63AFE090">
            <w:pPr>
              <w:pStyle w:val="175"/>
              <w:widowControl w:val="0"/>
              <w:jc w:val="center"/>
              <w:rPr>
                <w:rFonts w:cs="Times New Roman"/>
                <w:b/>
                <w:bCs/>
                <w:color w:val="FFFFFF"/>
                <w:sz w:val="20"/>
              </w:rPr>
            </w:pPr>
            <w:r>
              <w:rPr>
                <w:rFonts w:cs="Times New Roman"/>
                <w:b/>
                <w:bCs/>
                <w:color w:val="FFFFFF"/>
                <w:sz w:val="20"/>
              </w:rPr>
              <w:t>2029</w:t>
            </w:r>
          </w:p>
        </w:tc>
        <w:tc>
          <w:tcPr>
            <w:tcW w:w="717" w:type="pct"/>
            <w:shd w:val="solid" w:color="000080" w:fill="FFFFFF"/>
            <w:vAlign w:val="center"/>
          </w:tcPr>
          <w:p w14:paraId="6D46DB7C">
            <w:pPr>
              <w:pStyle w:val="175"/>
              <w:widowControl w:val="0"/>
              <w:jc w:val="center"/>
              <w:rPr>
                <w:rFonts w:cs="Times New Roman"/>
                <w:b/>
                <w:bCs/>
                <w:color w:val="FFFFFF"/>
                <w:sz w:val="20"/>
              </w:rPr>
            </w:pPr>
            <w:r>
              <w:rPr>
                <w:rFonts w:cs="Times New Roman"/>
                <w:b/>
                <w:bCs/>
                <w:color w:val="FFFFFF"/>
                <w:sz w:val="20"/>
              </w:rPr>
              <w:t>2030</w:t>
            </w:r>
          </w:p>
        </w:tc>
      </w:tr>
      <w:tr w14:paraId="2AD952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27ADD509">
            <w:pPr>
              <w:pStyle w:val="175"/>
              <w:widowControl w:val="0"/>
              <w:jc w:val="both"/>
              <w:rPr>
                <w:rFonts w:cs="Times New Roman"/>
                <w:sz w:val="20"/>
              </w:rPr>
            </w:pPr>
            <w:r>
              <w:rPr>
                <w:rFonts w:hint="eastAsia" w:cs="Times New Roman"/>
                <w:sz w:val="20"/>
              </w:rPr>
              <w:t>产量</w:t>
            </w:r>
          </w:p>
        </w:tc>
        <w:tc>
          <w:tcPr>
            <w:tcW w:w="718" w:type="pct"/>
            <w:shd w:val="clear" w:color="auto" w:fill="auto"/>
            <w:noWrap/>
            <w:vAlign w:val="center"/>
          </w:tcPr>
          <w:p w14:paraId="52D27E74">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704A0D37">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3E9F874">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21ED758D">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2DC35BEB">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3AAA1AF7">
            <w:pPr>
              <w:pStyle w:val="175"/>
              <w:widowControl w:val="0"/>
              <w:jc w:val="right"/>
              <w:rPr>
                <w:rFonts w:cs="Times New Roman"/>
                <w:sz w:val="20"/>
              </w:rPr>
            </w:pPr>
            <w:r>
              <w:rPr>
                <w:rFonts w:hint="eastAsia" w:cs="Times New Roman"/>
                <w:sz w:val="20"/>
              </w:rPr>
              <w:t>XX</w:t>
            </w:r>
          </w:p>
        </w:tc>
      </w:tr>
      <w:tr w14:paraId="181B2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6E38C0EC">
            <w:pPr>
              <w:pStyle w:val="175"/>
              <w:widowControl w:val="0"/>
              <w:jc w:val="both"/>
              <w:rPr>
                <w:rFonts w:cs="Times New Roman"/>
                <w:sz w:val="20"/>
              </w:rPr>
            </w:pPr>
            <w:r>
              <w:rPr>
                <w:rFonts w:hint="eastAsia" w:cs="Times New Roman"/>
                <w:sz w:val="20"/>
              </w:rPr>
              <w:t>进口量</w:t>
            </w:r>
          </w:p>
        </w:tc>
        <w:tc>
          <w:tcPr>
            <w:tcW w:w="718" w:type="pct"/>
            <w:shd w:val="clear" w:color="auto" w:fill="auto"/>
            <w:noWrap/>
            <w:vAlign w:val="center"/>
          </w:tcPr>
          <w:p w14:paraId="124E1E77">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59F3711A">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6B46E349">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198A567E">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6B24D3B2">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7EDA4F24">
            <w:pPr>
              <w:pStyle w:val="175"/>
              <w:widowControl w:val="0"/>
              <w:jc w:val="right"/>
              <w:rPr>
                <w:rFonts w:cs="Times New Roman"/>
                <w:sz w:val="20"/>
              </w:rPr>
            </w:pPr>
            <w:r>
              <w:rPr>
                <w:rFonts w:hint="eastAsia" w:cs="Times New Roman"/>
                <w:sz w:val="20"/>
              </w:rPr>
              <w:t>XX</w:t>
            </w:r>
          </w:p>
        </w:tc>
      </w:tr>
      <w:tr w14:paraId="278773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64793D24">
            <w:pPr>
              <w:pStyle w:val="175"/>
              <w:widowControl w:val="0"/>
              <w:jc w:val="both"/>
              <w:rPr>
                <w:rFonts w:cs="Times New Roman"/>
                <w:sz w:val="20"/>
              </w:rPr>
            </w:pPr>
            <w:r>
              <w:rPr>
                <w:rFonts w:hint="eastAsia" w:cs="Times New Roman"/>
                <w:sz w:val="20"/>
              </w:rPr>
              <w:t>出口量</w:t>
            </w:r>
          </w:p>
        </w:tc>
        <w:tc>
          <w:tcPr>
            <w:tcW w:w="718" w:type="pct"/>
            <w:shd w:val="clear" w:color="auto" w:fill="auto"/>
            <w:noWrap/>
            <w:vAlign w:val="center"/>
          </w:tcPr>
          <w:p w14:paraId="1A2B7209">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0FC28296">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34187AA0">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2A252691">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6E45455D">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728305EE">
            <w:pPr>
              <w:pStyle w:val="175"/>
              <w:widowControl w:val="0"/>
              <w:jc w:val="right"/>
              <w:rPr>
                <w:rFonts w:cs="Times New Roman"/>
                <w:sz w:val="20"/>
              </w:rPr>
            </w:pPr>
            <w:r>
              <w:rPr>
                <w:rFonts w:hint="eastAsia" w:cs="Times New Roman"/>
                <w:sz w:val="20"/>
              </w:rPr>
              <w:t>XX</w:t>
            </w:r>
          </w:p>
        </w:tc>
      </w:tr>
      <w:tr w14:paraId="206252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5" w:type="pct"/>
            <w:shd w:val="clear" w:color="auto" w:fill="auto"/>
            <w:noWrap/>
            <w:vAlign w:val="center"/>
          </w:tcPr>
          <w:p w14:paraId="12584940">
            <w:pPr>
              <w:pStyle w:val="175"/>
              <w:widowControl w:val="0"/>
              <w:jc w:val="both"/>
              <w:rPr>
                <w:rFonts w:cs="Times New Roman"/>
                <w:sz w:val="20"/>
              </w:rPr>
            </w:pPr>
            <w:r>
              <w:rPr>
                <w:rFonts w:hint="eastAsia" w:cs="Times New Roman"/>
                <w:sz w:val="20"/>
              </w:rPr>
              <w:t>销量</w:t>
            </w:r>
          </w:p>
        </w:tc>
        <w:tc>
          <w:tcPr>
            <w:tcW w:w="718" w:type="pct"/>
            <w:shd w:val="clear" w:color="auto" w:fill="auto"/>
            <w:noWrap/>
            <w:vAlign w:val="center"/>
          </w:tcPr>
          <w:p w14:paraId="5FFEDFAF">
            <w:pPr>
              <w:pStyle w:val="175"/>
              <w:widowControl w:val="0"/>
              <w:jc w:val="right"/>
              <w:rPr>
                <w:rFonts w:cs="Times New Roman"/>
                <w:sz w:val="20"/>
              </w:rPr>
            </w:pPr>
            <w:r>
              <w:rPr>
                <w:rFonts w:hint="eastAsia" w:cs="Times New Roman"/>
                <w:sz w:val="20"/>
              </w:rPr>
              <w:t>XX</w:t>
            </w:r>
          </w:p>
        </w:tc>
        <w:tc>
          <w:tcPr>
            <w:tcW w:w="718" w:type="pct"/>
            <w:shd w:val="clear" w:color="auto" w:fill="auto"/>
            <w:noWrap/>
            <w:vAlign w:val="center"/>
          </w:tcPr>
          <w:p w14:paraId="4FD828B2">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329E12A0">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753D556B">
            <w:pPr>
              <w:pStyle w:val="175"/>
              <w:widowControl w:val="0"/>
              <w:jc w:val="right"/>
              <w:rPr>
                <w:rFonts w:cs="Times New Roman"/>
                <w:sz w:val="20"/>
              </w:rPr>
            </w:pPr>
            <w:r>
              <w:rPr>
                <w:rFonts w:hint="eastAsia" w:cs="Times New Roman"/>
                <w:sz w:val="20"/>
              </w:rPr>
              <w:t>XX</w:t>
            </w:r>
          </w:p>
        </w:tc>
        <w:tc>
          <w:tcPr>
            <w:tcW w:w="718" w:type="pct"/>
            <w:shd w:val="clear" w:color="auto" w:fill="auto"/>
            <w:vAlign w:val="center"/>
          </w:tcPr>
          <w:p w14:paraId="4D02ED25">
            <w:pPr>
              <w:pStyle w:val="175"/>
              <w:widowControl w:val="0"/>
              <w:jc w:val="right"/>
              <w:rPr>
                <w:rFonts w:cs="Times New Roman"/>
                <w:sz w:val="20"/>
              </w:rPr>
            </w:pPr>
            <w:r>
              <w:rPr>
                <w:rFonts w:hint="eastAsia" w:cs="Times New Roman"/>
                <w:sz w:val="20"/>
              </w:rPr>
              <w:t>XX</w:t>
            </w:r>
          </w:p>
        </w:tc>
        <w:tc>
          <w:tcPr>
            <w:tcW w:w="717" w:type="pct"/>
            <w:shd w:val="clear" w:color="auto" w:fill="auto"/>
            <w:vAlign w:val="center"/>
          </w:tcPr>
          <w:p w14:paraId="04508747">
            <w:pPr>
              <w:pStyle w:val="175"/>
              <w:widowControl w:val="0"/>
              <w:jc w:val="right"/>
              <w:rPr>
                <w:rFonts w:cs="Times New Roman"/>
                <w:sz w:val="20"/>
              </w:rPr>
            </w:pPr>
            <w:r>
              <w:rPr>
                <w:rFonts w:hint="eastAsia" w:cs="Times New Roman"/>
                <w:sz w:val="20"/>
              </w:rPr>
              <w:t>XX</w:t>
            </w:r>
          </w:p>
        </w:tc>
      </w:tr>
    </w:tbl>
    <w:p w14:paraId="76FC7E48">
      <w:pPr>
        <w:pStyle w:val="144"/>
      </w:pPr>
      <w:r>
        <w:rPr>
          <w:rFonts w:hint="eastAsia"/>
        </w:rPr>
        <w:t>资料来源：第三方资料、新闻报道、业内专家采访及QYResearch整理研究，2024年</w:t>
      </w:r>
    </w:p>
    <w:p w14:paraId="4F858B56">
      <w:pPr>
        <w:pStyle w:val="3"/>
      </w:pPr>
      <w:bookmarkStart w:id="918" w:name="_Toc24972748"/>
      <w:bookmarkStart w:id="919" w:name="_Toc24028558"/>
      <w:bookmarkStart w:id="920" w:name="_Toc153726041"/>
      <w:bookmarkStart w:id="921" w:name="_Toc173173182"/>
      <w:r>
        <w:rPr>
          <w:rFonts w:hint="eastAsia"/>
        </w:rPr>
        <w:t>中国市场</w:t>
      </w:r>
      <w:r>
        <w:t>3,5-二甲基哌啶</w:t>
      </w:r>
      <w:r>
        <w:rPr>
          <w:rFonts w:hint="eastAsia"/>
        </w:rPr>
        <w:t>进出口贸易趋势</w:t>
      </w:r>
      <w:bookmarkEnd w:id="918"/>
      <w:bookmarkEnd w:id="919"/>
      <w:bookmarkEnd w:id="920"/>
      <w:bookmarkEnd w:id="921"/>
    </w:p>
    <w:p w14:paraId="513F53C2">
      <w:pPr>
        <w:pStyle w:val="151"/>
        <w:ind w:left="252" w:right="-105"/>
        <w:rPr>
          <w:lang w:eastAsia="zh-CN"/>
        </w:rPr>
      </w:pPr>
      <w:bookmarkStart w:id="922" w:name="_Toc24029145"/>
      <w:bookmarkStart w:id="923" w:name="_Toc26780256"/>
      <w:bookmarkStart w:id="924" w:name="_Toc153726486"/>
      <w:bookmarkStart w:id="925" w:name="_Toc153725661"/>
      <w:r>
        <w:rPr>
          <w:rFonts w:hint="eastAsia"/>
          <w:lang w:eastAsia="zh-CN"/>
        </w:rPr>
        <w:t>中国市场3,5-二甲基哌啶进出口贸易趋势</w:t>
      </w:r>
      <w:bookmarkEnd w:id="922"/>
      <w:bookmarkEnd w:id="923"/>
      <w:bookmarkEnd w:id="924"/>
      <w:bookmarkEnd w:id="9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8584"/>
      </w:tblGrid>
      <w:tr w14:paraId="66DBD0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057D1A70">
            <w:pPr>
              <w:rPr>
                <w:rFonts w:cs="Times New Roman"/>
                <w:b/>
                <w:bCs/>
                <w:color w:val="FFFFFF"/>
                <w:kern w:val="0"/>
                <w:sz w:val="20"/>
                <w:szCs w:val="20"/>
              </w:rPr>
            </w:pPr>
            <w:r>
              <w:rPr>
                <w:rFonts w:hint="eastAsia" w:cs="Times New Roman"/>
                <w:b/>
                <w:bCs/>
                <w:color w:val="FFFFFF"/>
                <w:kern w:val="0"/>
                <w:sz w:val="20"/>
                <w:szCs w:val="20"/>
              </w:rPr>
              <w:t>趋势</w:t>
            </w:r>
          </w:p>
        </w:tc>
        <w:tc>
          <w:tcPr>
            <w:tcW w:w="4306" w:type="pct"/>
            <w:shd w:val="solid" w:color="000080" w:fill="FFFFFF"/>
            <w:noWrap/>
            <w:vAlign w:val="center"/>
          </w:tcPr>
          <w:p w14:paraId="2B6BEFD0">
            <w:pPr>
              <w:rPr>
                <w:rFonts w:cs="Times New Roman"/>
                <w:b/>
                <w:bCs/>
                <w:color w:val="FFFFFF"/>
                <w:kern w:val="0"/>
                <w:sz w:val="20"/>
                <w:szCs w:val="20"/>
              </w:rPr>
            </w:pPr>
            <w:r>
              <w:rPr>
                <w:rFonts w:hint="eastAsia" w:cs="Times New Roman"/>
                <w:b/>
                <w:bCs/>
                <w:color w:val="FFFFFF"/>
                <w:kern w:val="0"/>
                <w:sz w:val="20"/>
                <w:szCs w:val="20"/>
              </w:rPr>
              <w:t>描述</w:t>
            </w:r>
          </w:p>
        </w:tc>
      </w:tr>
      <w:tr w14:paraId="5C5727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19CAA773">
            <w:pPr>
              <w:rPr>
                <w:rFonts w:cs="Times New Roman"/>
                <w:kern w:val="0"/>
                <w:sz w:val="20"/>
                <w:szCs w:val="20"/>
              </w:rPr>
            </w:pPr>
            <w:r>
              <w:rPr>
                <w:rFonts w:hint="eastAsia" w:cs="Times New Roman"/>
                <w:kern w:val="0"/>
                <w:sz w:val="20"/>
                <w:szCs w:val="20"/>
              </w:rPr>
              <w:t>趋势1</w:t>
            </w:r>
          </w:p>
        </w:tc>
        <w:tc>
          <w:tcPr>
            <w:tcW w:w="4306" w:type="pct"/>
            <w:shd w:val="clear" w:color="auto" w:fill="auto"/>
            <w:noWrap/>
            <w:vAlign w:val="center"/>
          </w:tcPr>
          <w:p w14:paraId="0E8696E2">
            <w:pPr>
              <w:rPr>
                <w:rFonts w:cs="Times New Roman"/>
                <w:kern w:val="0"/>
                <w:sz w:val="20"/>
                <w:szCs w:val="20"/>
              </w:rPr>
            </w:pPr>
          </w:p>
        </w:tc>
      </w:tr>
      <w:tr w14:paraId="7AA289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168409D5">
            <w:pPr>
              <w:rPr>
                <w:rFonts w:cs="Times New Roman"/>
                <w:kern w:val="0"/>
                <w:sz w:val="20"/>
                <w:szCs w:val="20"/>
              </w:rPr>
            </w:pPr>
            <w:r>
              <w:rPr>
                <w:rFonts w:hint="eastAsia" w:cs="Times New Roman"/>
                <w:kern w:val="0"/>
                <w:sz w:val="20"/>
                <w:szCs w:val="20"/>
              </w:rPr>
              <w:t>趋势2</w:t>
            </w:r>
          </w:p>
        </w:tc>
        <w:tc>
          <w:tcPr>
            <w:tcW w:w="4306" w:type="pct"/>
            <w:shd w:val="clear" w:color="auto" w:fill="auto"/>
            <w:noWrap/>
            <w:vAlign w:val="center"/>
          </w:tcPr>
          <w:p w14:paraId="6279EDBE">
            <w:pPr>
              <w:rPr>
                <w:rFonts w:cs="Times New Roman"/>
                <w:kern w:val="0"/>
                <w:sz w:val="20"/>
                <w:szCs w:val="20"/>
              </w:rPr>
            </w:pPr>
          </w:p>
        </w:tc>
      </w:tr>
      <w:tr w14:paraId="6C565E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4874BC64">
            <w:pPr>
              <w:rPr>
                <w:rFonts w:cs="Times New Roman"/>
                <w:kern w:val="0"/>
                <w:sz w:val="20"/>
                <w:szCs w:val="20"/>
              </w:rPr>
            </w:pPr>
            <w:r>
              <w:rPr>
                <w:rFonts w:hint="eastAsia" w:cs="Times New Roman"/>
                <w:kern w:val="0"/>
                <w:sz w:val="20"/>
                <w:szCs w:val="20"/>
              </w:rPr>
              <w:t>趋势3</w:t>
            </w:r>
          </w:p>
        </w:tc>
        <w:tc>
          <w:tcPr>
            <w:tcW w:w="4306" w:type="pct"/>
            <w:shd w:val="clear" w:color="auto" w:fill="auto"/>
            <w:noWrap/>
            <w:vAlign w:val="center"/>
          </w:tcPr>
          <w:p w14:paraId="416C21B8">
            <w:pPr>
              <w:rPr>
                <w:rFonts w:cs="Times New Roman"/>
                <w:kern w:val="0"/>
                <w:sz w:val="20"/>
                <w:szCs w:val="20"/>
              </w:rPr>
            </w:pPr>
          </w:p>
        </w:tc>
      </w:tr>
      <w:tr w14:paraId="46795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4863A44B">
            <w:pPr>
              <w:rPr>
                <w:rFonts w:cs="Times New Roman"/>
                <w:kern w:val="0"/>
                <w:sz w:val="20"/>
                <w:szCs w:val="20"/>
              </w:rPr>
            </w:pPr>
          </w:p>
        </w:tc>
        <w:tc>
          <w:tcPr>
            <w:tcW w:w="4306" w:type="pct"/>
            <w:shd w:val="clear" w:color="auto" w:fill="auto"/>
            <w:noWrap/>
            <w:vAlign w:val="center"/>
          </w:tcPr>
          <w:p w14:paraId="31A29D4D">
            <w:pPr>
              <w:rPr>
                <w:rFonts w:cs="Times New Roman"/>
                <w:kern w:val="0"/>
                <w:sz w:val="20"/>
                <w:szCs w:val="20"/>
              </w:rPr>
            </w:pPr>
          </w:p>
        </w:tc>
      </w:tr>
    </w:tbl>
    <w:p w14:paraId="37AA0344">
      <w:pPr>
        <w:pStyle w:val="144"/>
      </w:pPr>
      <w:r>
        <w:rPr>
          <w:rFonts w:hint="eastAsia"/>
        </w:rPr>
        <w:t>资料来源：第三方资料、新闻报道、业内专家采访及QYResearch整理研究，2024年</w:t>
      </w:r>
    </w:p>
    <w:p w14:paraId="104C1DB9">
      <w:pPr>
        <w:pStyle w:val="3"/>
      </w:pPr>
      <w:bookmarkStart w:id="926" w:name="_Toc153726042"/>
      <w:bookmarkStart w:id="927" w:name="_Toc173173183"/>
      <w:bookmarkStart w:id="928" w:name="_Toc24028559"/>
      <w:bookmarkStart w:id="929" w:name="_Toc24972749"/>
      <w:r>
        <w:rPr>
          <w:rFonts w:hint="eastAsia"/>
        </w:rPr>
        <w:t>中国市场</w:t>
      </w:r>
      <w:r>
        <w:t>3,5-二甲基哌啶</w:t>
      </w:r>
      <w:r>
        <w:rPr>
          <w:rFonts w:hint="eastAsia"/>
        </w:rPr>
        <w:t>主要进口来源</w:t>
      </w:r>
      <w:bookmarkEnd w:id="926"/>
      <w:bookmarkEnd w:id="927"/>
      <w:bookmarkEnd w:id="928"/>
      <w:bookmarkEnd w:id="929"/>
    </w:p>
    <w:p w14:paraId="531D09C3">
      <w:pPr>
        <w:pStyle w:val="151"/>
        <w:ind w:left="252" w:right="-105"/>
        <w:rPr>
          <w:lang w:eastAsia="zh-CN"/>
        </w:rPr>
      </w:pPr>
      <w:bookmarkStart w:id="930" w:name="_Toc24029146"/>
      <w:bookmarkStart w:id="931" w:name="_Toc153725662"/>
      <w:bookmarkStart w:id="932" w:name="_Toc153726487"/>
      <w:bookmarkStart w:id="933" w:name="_Toc26780257"/>
      <w:r>
        <w:rPr>
          <w:rFonts w:hint="eastAsia"/>
          <w:lang w:eastAsia="zh-CN"/>
        </w:rPr>
        <w:t>中国市场3,5-二甲基哌啶主要进口来源</w:t>
      </w:r>
      <w:bookmarkEnd w:id="930"/>
      <w:bookmarkEnd w:id="931"/>
      <w:bookmarkEnd w:id="932"/>
      <w:bookmarkEnd w:id="9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421"/>
        <w:gridCol w:w="8547"/>
      </w:tblGrid>
      <w:tr w14:paraId="3CCFB6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1C0C6997">
            <w:pPr>
              <w:rPr>
                <w:rFonts w:cs="Times New Roman"/>
                <w:b/>
                <w:bCs/>
                <w:color w:val="FFFFFF"/>
                <w:kern w:val="0"/>
                <w:sz w:val="20"/>
                <w:szCs w:val="20"/>
              </w:rPr>
            </w:pPr>
            <w:r>
              <w:rPr>
                <w:rFonts w:hint="eastAsia" w:cs="Times New Roman"/>
                <w:b/>
                <w:bCs/>
                <w:color w:val="FFFFFF"/>
                <w:kern w:val="0"/>
                <w:sz w:val="20"/>
                <w:szCs w:val="20"/>
              </w:rPr>
              <w:t>主要进口来源</w:t>
            </w:r>
          </w:p>
        </w:tc>
        <w:tc>
          <w:tcPr>
            <w:tcW w:w="4306" w:type="pct"/>
            <w:shd w:val="solid" w:color="000080" w:fill="FFFFFF"/>
            <w:noWrap/>
            <w:vAlign w:val="center"/>
          </w:tcPr>
          <w:p w14:paraId="233B80FA">
            <w:pPr>
              <w:rPr>
                <w:rFonts w:cs="Times New Roman"/>
                <w:b/>
                <w:bCs/>
                <w:color w:val="FFFFFF"/>
                <w:kern w:val="0"/>
                <w:sz w:val="20"/>
                <w:szCs w:val="20"/>
              </w:rPr>
            </w:pPr>
            <w:r>
              <w:rPr>
                <w:rFonts w:hint="eastAsia" w:cs="Times New Roman"/>
                <w:b/>
                <w:bCs/>
                <w:color w:val="FFFFFF"/>
                <w:kern w:val="0"/>
                <w:sz w:val="20"/>
                <w:szCs w:val="20"/>
              </w:rPr>
              <w:t>描述</w:t>
            </w:r>
          </w:p>
        </w:tc>
      </w:tr>
      <w:tr w14:paraId="42E95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0793C277">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4A97F6F1">
            <w:pPr>
              <w:rPr>
                <w:rFonts w:cs="Times New Roman"/>
                <w:kern w:val="0"/>
                <w:sz w:val="20"/>
                <w:szCs w:val="20"/>
              </w:rPr>
            </w:pPr>
          </w:p>
        </w:tc>
      </w:tr>
      <w:tr w14:paraId="480142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0E0A5D28">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3EA4814D">
            <w:pPr>
              <w:rPr>
                <w:rFonts w:cs="Times New Roman"/>
                <w:kern w:val="0"/>
                <w:sz w:val="20"/>
                <w:szCs w:val="20"/>
              </w:rPr>
            </w:pPr>
          </w:p>
        </w:tc>
      </w:tr>
      <w:tr w14:paraId="30213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3625A42">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1F2D83AD">
            <w:pPr>
              <w:rPr>
                <w:rFonts w:cs="Times New Roman"/>
                <w:kern w:val="0"/>
                <w:sz w:val="20"/>
                <w:szCs w:val="20"/>
              </w:rPr>
            </w:pPr>
          </w:p>
        </w:tc>
      </w:tr>
      <w:tr w14:paraId="3388A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04E14200">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50ADB86A">
            <w:pPr>
              <w:rPr>
                <w:rFonts w:cs="Times New Roman"/>
                <w:kern w:val="0"/>
                <w:sz w:val="20"/>
                <w:szCs w:val="20"/>
              </w:rPr>
            </w:pPr>
          </w:p>
        </w:tc>
      </w:tr>
    </w:tbl>
    <w:p w14:paraId="1B7337B4">
      <w:pPr>
        <w:pStyle w:val="144"/>
      </w:pPr>
      <w:r>
        <w:rPr>
          <w:rFonts w:hint="eastAsia"/>
        </w:rPr>
        <w:t>资料来源：第三方资料、新闻报道、业内专家采访及QYResearch整理研究，2024年</w:t>
      </w:r>
    </w:p>
    <w:p w14:paraId="2E2CAC97">
      <w:pPr>
        <w:pStyle w:val="3"/>
      </w:pPr>
      <w:bookmarkStart w:id="934" w:name="_Toc24972750"/>
      <w:bookmarkStart w:id="935" w:name="_Toc153726043"/>
      <w:bookmarkStart w:id="936" w:name="_Toc173173184"/>
      <w:bookmarkStart w:id="937" w:name="_Toc24028560"/>
      <w:r>
        <w:rPr>
          <w:rFonts w:hint="eastAsia"/>
        </w:rPr>
        <w:t>中国市场</w:t>
      </w:r>
      <w:r>
        <w:t>3,5-二甲基哌啶</w:t>
      </w:r>
      <w:r>
        <w:rPr>
          <w:rFonts w:hint="eastAsia"/>
        </w:rPr>
        <w:t>主要出口目的地</w:t>
      </w:r>
      <w:bookmarkEnd w:id="934"/>
      <w:bookmarkEnd w:id="935"/>
      <w:bookmarkEnd w:id="936"/>
      <w:bookmarkEnd w:id="937"/>
    </w:p>
    <w:p w14:paraId="02E5D92D">
      <w:pPr>
        <w:pStyle w:val="151"/>
        <w:ind w:left="252" w:right="-105"/>
        <w:rPr>
          <w:lang w:eastAsia="zh-CN"/>
        </w:rPr>
      </w:pPr>
      <w:bookmarkStart w:id="938" w:name="_Toc24029147"/>
      <w:bookmarkStart w:id="939" w:name="_Toc153725663"/>
      <w:bookmarkStart w:id="940" w:name="_Toc26780258"/>
      <w:bookmarkStart w:id="941" w:name="_Toc153726488"/>
      <w:r>
        <w:rPr>
          <w:rFonts w:hint="eastAsia"/>
          <w:lang w:eastAsia="zh-CN"/>
        </w:rPr>
        <w:t>中国市场</w:t>
      </w:r>
      <w:r>
        <w:rPr>
          <w:lang w:eastAsia="zh-CN"/>
        </w:rPr>
        <w:t>3,5-二甲基哌啶</w:t>
      </w:r>
      <w:r>
        <w:rPr>
          <w:rFonts w:hint="eastAsia"/>
          <w:lang w:eastAsia="zh-CN"/>
        </w:rPr>
        <w:t>主要出口目的地</w:t>
      </w:r>
      <w:bookmarkEnd w:id="938"/>
      <w:bookmarkEnd w:id="939"/>
      <w:bookmarkEnd w:id="940"/>
      <w:bookmarkEnd w:id="9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84"/>
        <w:gridCol w:w="8584"/>
      </w:tblGrid>
      <w:tr w14:paraId="26A8C4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solid" w:color="000080" w:fill="FFFFFF"/>
            <w:noWrap/>
            <w:vAlign w:val="center"/>
          </w:tcPr>
          <w:p w14:paraId="46C94F4A">
            <w:pPr>
              <w:rPr>
                <w:rFonts w:cs="Times New Roman"/>
                <w:b/>
                <w:bCs/>
                <w:color w:val="FFFFFF"/>
                <w:kern w:val="0"/>
                <w:sz w:val="20"/>
                <w:szCs w:val="20"/>
              </w:rPr>
            </w:pPr>
            <w:r>
              <w:rPr>
                <w:rFonts w:hint="eastAsia" w:cs="Times New Roman"/>
                <w:b/>
                <w:bCs/>
                <w:color w:val="FFFFFF"/>
                <w:kern w:val="0"/>
                <w:sz w:val="20"/>
                <w:szCs w:val="20"/>
              </w:rPr>
              <w:t>出口目的地</w:t>
            </w:r>
          </w:p>
        </w:tc>
        <w:tc>
          <w:tcPr>
            <w:tcW w:w="4306" w:type="pct"/>
            <w:shd w:val="solid" w:color="000080" w:fill="FFFFFF"/>
            <w:noWrap/>
            <w:vAlign w:val="center"/>
          </w:tcPr>
          <w:p w14:paraId="33F3AFB7">
            <w:pPr>
              <w:rPr>
                <w:rFonts w:cs="Times New Roman"/>
                <w:b/>
                <w:bCs/>
                <w:color w:val="FFFFFF"/>
                <w:kern w:val="0"/>
                <w:sz w:val="20"/>
                <w:szCs w:val="20"/>
              </w:rPr>
            </w:pPr>
            <w:r>
              <w:rPr>
                <w:rFonts w:hint="eastAsia" w:cs="Times New Roman"/>
                <w:b/>
                <w:bCs/>
                <w:color w:val="FFFFFF"/>
                <w:kern w:val="0"/>
                <w:sz w:val="20"/>
                <w:szCs w:val="20"/>
              </w:rPr>
              <w:t>描述</w:t>
            </w:r>
          </w:p>
        </w:tc>
      </w:tr>
      <w:tr w14:paraId="55C73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337B54EF">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1D761318">
            <w:pPr>
              <w:rPr>
                <w:rFonts w:cs="Times New Roman"/>
                <w:kern w:val="0"/>
                <w:sz w:val="20"/>
                <w:szCs w:val="20"/>
              </w:rPr>
            </w:pPr>
          </w:p>
        </w:tc>
      </w:tr>
      <w:tr w14:paraId="4DA135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55B07A96">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6E5BAA4D">
            <w:pPr>
              <w:rPr>
                <w:rFonts w:cs="Times New Roman"/>
                <w:kern w:val="0"/>
                <w:sz w:val="20"/>
                <w:szCs w:val="20"/>
              </w:rPr>
            </w:pPr>
          </w:p>
        </w:tc>
      </w:tr>
      <w:tr w14:paraId="53C64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3C95D2E5">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5AC85DE0">
            <w:pPr>
              <w:rPr>
                <w:rFonts w:cs="Times New Roman"/>
                <w:kern w:val="0"/>
                <w:sz w:val="20"/>
                <w:szCs w:val="20"/>
              </w:rPr>
            </w:pPr>
          </w:p>
        </w:tc>
      </w:tr>
      <w:tr w14:paraId="49EE1D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94" w:type="pct"/>
            <w:shd w:val="clear" w:color="auto" w:fill="auto"/>
            <w:noWrap/>
            <w:vAlign w:val="center"/>
          </w:tcPr>
          <w:p w14:paraId="799987F0">
            <w:pPr>
              <w:rPr>
                <w:rFonts w:cs="Times New Roman"/>
                <w:kern w:val="0"/>
                <w:sz w:val="20"/>
                <w:szCs w:val="20"/>
              </w:rPr>
            </w:pPr>
            <w:r>
              <w:rPr>
                <w:rFonts w:hint="eastAsia" w:cs="Times New Roman"/>
                <w:kern w:val="0"/>
                <w:sz w:val="20"/>
                <w:szCs w:val="20"/>
              </w:rPr>
              <w:t>XX</w:t>
            </w:r>
          </w:p>
        </w:tc>
        <w:tc>
          <w:tcPr>
            <w:tcW w:w="4306" w:type="pct"/>
            <w:shd w:val="clear" w:color="auto" w:fill="auto"/>
            <w:noWrap/>
            <w:vAlign w:val="center"/>
          </w:tcPr>
          <w:p w14:paraId="1200F61B">
            <w:pPr>
              <w:rPr>
                <w:rFonts w:cs="Times New Roman"/>
                <w:kern w:val="0"/>
                <w:sz w:val="20"/>
                <w:szCs w:val="20"/>
              </w:rPr>
            </w:pPr>
          </w:p>
        </w:tc>
      </w:tr>
    </w:tbl>
    <w:p w14:paraId="4EE64B31">
      <w:pPr>
        <w:pStyle w:val="144"/>
      </w:pPr>
      <w:r>
        <w:rPr>
          <w:rFonts w:hint="eastAsia"/>
        </w:rPr>
        <w:t>资料来源：第三方资料、新闻报道、业内专家采访及QYResearch整理研究，2024年</w:t>
      </w:r>
    </w:p>
    <w:p w14:paraId="73DF7030">
      <w:pPr>
        <w:pStyle w:val="2"/>
        <w:rPr>
          <w:lang w:eastAsia="zh-CN"/>
        </w:rPr>
      </w:pPr>
      <w:bookmarkStart w:id="942" w:name="_Toc24028562"/>
      <w:bookmarkStart w:id="943" w:name="_Toc153726044"/>
      <w:bookmarkStart w:id="944" w:name="_Toc24972752"/>
      <w:bookmarkStart w:id="945" w:name="_Toc173173185"/>
      <w:r>
        <w:rPr>
          <w:rFonts w:hint="eastAsia"/>
          <w:lang w:eastAsia="zh-CN"/>
        </w:rPr>
        <w:t>中国市场</w:t>
      </w:r>
      <w:r>
        <w:rPr>
          <w:lang w:eastAsia="zh-CN"/>
        </w:rPr>
        <w:t>3,5-二甲基哌啶</w:t>
      </w:r>
      <w:r>
        <w:rPr>
          <w:rFonts w:hint="eastAsia"/>
          <w:lang w:eastAsia="zh-CN"/>
        </w:rPr>
        <w:t>主要地区分布</w:t>
      </w:r>
      <w:bookmarkEnd w:id="942"/>
      <w:bookmarkEnd w:id="943"/>
      <w:bookmarkEnd w:id="944"/>
      <w:bookmarkEnd w:id="945"/>
    </w:p>
    <w:p w14:paraId="5DDFD606">
      <w:pPr>
        <w:pStyle w:val="3"/>
      </w:pPr>
      <w:bookmarkStart w:id="946" w:name="_Toc24028563"/>
      <w:bookmarkStart w:id="947" w:name="_Toc173173186"/>
      <w:bookmarkStart w:id="948" w:name="_Toc24972753"/>
      <w:bookmarkStart w:id="949" w:name="_Toc153726045"/>
      <w:r>
        <w:rPr>
          <w:rFonts w:hint="eastAsia"/>
        </w:rPr>
        <w:t>中国</w:t>
      </w:r>
      <w:r>
        <w:t>3,5-二甲基哌啶</w:t>
      </w:r>
      <w:r>
        <w:rPr>
          <w:rFonts w:hint="eastAsia"/>
        </w:rPr>
        <w:t>生产地区分布</w:t>
      </w:r>
      <w:bookmarkEnd w:id="946"/>
      <w:bookmarkEnd w:id="947"/>
      <w:bookmarkEnd w:id="948"/>
      <w:bookmarkEnd w:id="949"/>
    </w:p>
    <w:p w14:paraId="6F22964B">
      <w:pPr>
        <w:pStyle w:val="151"/>
        <w:ind w:left="252" w:right="-105"/>
        <w:rPr>
          <w:lang w:eastAsia="zh-CN"/>
        </w:rPr>
      </w:pPr>
      <w:bookmarkStart w:id="950" w:name="_Toc153725664"/>
      <w:bookmarkStart w:id="951" w:name="_Toc26780260"/>
      <w:bookmarkStart w:id="952" w:name="_Toc24029149"/>
      <w:bookmarkStart w:id="953" w:name="_Toc153726489"/>
      <w:r>
        <w:rPr>
          <w:rFonts w:hint="eastAsia"/>
          <w:lang w:eastAsia="zh-CN"/>
        </w:rPr>
        <w:t>中国</w:t>
      </w:r>
      <w:r>
        <w:rPr>
          <w:lang w:eastAsia="zh-CN"/>
        </w:rPr>
        <w:t>3,5-二甲基哌啶</w:t>
      </w:r>
      <w:r>
        <w:rPr>
          <w:rFonts w:hint="eastAsia"/>
          <w:lang w:eastAsia="zh-CN"/>
        </w:rPr>
        <w:t>生产地区分布</w:t>
      </w:r>
      <w:bookmarkEnd w:id="950"/>
      <w:bookmarkEnd w:id="951"/>
      <w:bookmarkEnd w:id="952"/>
      <w:bookmarkEnd w:id="9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B07DB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CECAD97">
            <w:pPr>
              <w:rPr>
                <w:rFonts w:cs="Times New Roman"/>
                <w:b/>
                <w:bCs/>
                <w:color w:val="FFFFFF"/>
                <w:kern w:val="0"/>
                <w:sz w:val="20"/>
                <w:szCs w:val="20"/>
              </w:rPr>
            </w:pPr>
            <w:r>
              <w:rPr>
                <w:rFonts w:hint="eastAsia" w:cs="Times New Roman"/>
                <w:b/>
                <w:bCs/>
                <w:color w:val="FFFFFF"/>
                <w:kern w:val="0"/>
                <w:sz w:val="20"/>
                <w:szCs w:val="20"/>
              </w:rPr>
              <w:t>核心生产地区/省份</w:t>
            </w:r>
          </w:p>
        </w:tc>
        <w:tc>
          <w:tcPr>
            <w:tcW w:w="3879" w:type="pct"/>
            <w:shd w:val="solid" w:color="000080" w:fill="FFFFFF"/>
            <w:vAlign w:val="center"/>
          </w:tcPr>
          <w:p w14:paraId="3ECC3486">
            <w:pPr>
              <w:rPr>
                <w:rFonts w:cs="Times New Roman"/>
                <w:b/>
                <w:bCs/>
                <w:color w:val="FFFFFF"/>
                <w:kern w:val="0"/>
                <w:sz w:val="20"/>
                <w:szCs w:val="20"/>
              </w:rPr>
            </w:pPr>
            <w:r>
              <w:rPr>
                <w:rFonts w:hint="eastAsia" w:cs="Times New Roman"/>
                <w:b/>
                <w:bCs/>
                <w:color w:val="FFFFFF"/>
                <w:kern w:val="0"/>
                <w:sz w:val="20"/>
                <w:szCs w:val="20"/>
              </w:rPr>
              <w:t>描述</w:t>
            </w:r>
          </w:p>
        </w:tc>
      </w:tr>
      <w:tr w14:paraId="54B34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6E9B1E">
            <w:pPr>
              <w:rPr>
                <w:rFonts w:cs="Times New Roman"/>
                <w:kern w:val="0"/>
                <w:sz w:val="20"/>
                <w:szCs w:val="20"/>
              </w:rPr>
            </w:pPr>
          </w:p>
        </w:tc>
        <w:tc>
          <w:tcPr>
            <w:tcW w:w="3879" w:type="pct"/>
            <w:shd w:val="clear" w:color="auto" w:fill="auto"/>
            <w:vAlign w:val="center"/>
          </w:tcPr>
          <w:p w14:paraId="294199BA">
            <w:pPr>
              <w:rPr>
                <w:rFonts w:cs="Times New Roman"/>
                <w:kern w:val="0"/>
                <w:sz w:val="20"/>
                <w:szCs w:val="20"/>
              </w:rPr>
            </w:pPr>
          </w:p>
        </w:tc>
      </w:tr>
      <w:tr w14:paraId="700DF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CCB6FB6">
            <w:pPr>
              <w:rPr>
                <w:rFonts w:cs="Times New Roman"/>
                <w:kern w:val="0"/>
                <w:sz w:val="20"/>
                <w:szCs w:val="20"/>
              </w:rPr>
            </w:pPr>
          </w:p>
        </w:tc>
        <w:tc>
          <w:tcPr>
            <w:tcW w:w="3879" w:type="pct"/>
            <w:shd w:val="clear" w:color="auto" w:fill="auto"/>
            <w:vAlign w:val="center"/>
          </w:tcPr>
          <w:p w14:paraId="23899460">
            <w:pPr>
              <w:rPr>
                <w:rFonts w:cs="Times New Roman"/>
                <w:kern w:val="0"/>
                <w:sz w:val="20"/>
                <w:szCs w:val="20"/>
              </w:rPr>
            </w:pPr>
          </w:p>
        </w:tc>
      </w:tr>
      <w:tr w14:paraId="516F4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63190B57">
            <w:pPr>
              <w:rPr>
                <w:rFonts w:cs="Times New Roman"/>
                <w:kern w:val="0"/>
                <w:sz w:val="20"/>
                <w:szCs w:val="20"/>
              </w:rPr>
            </w:pPr>
          </w:p>
        </w:tc>
        <w:tc>
          <w:tcPr>
            <w:tcW w:w="3879" w:type="pct"/>
            <w:shd w:val="clear" w:color="auto" w:fill="auto"/>
            <w:vAlign w:val="center"/>
          </w:tcPr>
          <w:p w14:paraId="52D506B5">
            <w:pPr>
              <w:rPr>
                <w:rFonts w:cs="Times New Roman"/>
                <w:kern w:val="0"/>
                <w:sz w:val="20"/>
                <w:szCs w:val="20"/>
              </w:rPr>
            </w:pPr>
          </w:p>
        </w:tc>
      </w:tr>
      <w:tr w14:paraId="26943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456B577">
            <w:pPr>
              <w:rPr>
                <w:rFonts w:cs="Times New Roman"/>
                <w:kern w:val="0"/>
                <w:sz w:val="20"/>
                <w:szCs w:val="20"/>
              </w:rPr>
            </w:pPr>
          </w:p>
        </w:tc>
        <w:tc>
          <w:tcPr>
            <w:tcW w:w="3879" w:type="pct"/>
            <w:shd w:val="clear" w:color="auto" w:fill="auto"/>
            <w:vAlign w:val="center"/>
          </w:tcPr>
          <w:p w14:paraId="7D7C59F6">
            <w:pPr>
              <w:rPr>
                <w:rFonts w:cs="Times New Roman"/>
                <w:kern w:val="0"/>
                <w:sz w:val="20"/>
                <w:szCs w:val="20"/>
              </w:rPr>
            </w:pPr>
          </w:p>
        </w:tc>
      </w:tr>
    </w:tbl>
    <w:p w14:paraId="1F8FCF57">
      <w:pPr>
        <w:pStyle w:val="144"/>
      </w:pPr>
      <w:r>
        <w:rPr>
          <w:rFonts w:hint="eastAsia"/>
        </w:rPr>
        <w:t>资料来源：第三方资料、新闻报道、业内专家采访及QYResearch整理研究，2024年</w:t>
      </w:r>
    </w:p>
    <w:p w14:paraId="6B11F001">
      <w:pPr>
        <w:pStyle w:val="3"/>
      </w:pPr>
      <w:bookmarkStart w:id="954" w:name="_Toc24028564"/>
      <w:bookmarkStart w:id="955" w:name="_Toc173173187"/>
      <w:bookmarkStart w:id="956" w:name="_Toc24972754"/>
      <w:bookmarkStart w:id="957" w:name="_Toc153726046"/>
      <w:r>
        <w:rPr>
          <w:rFonts w:hint="eastAsia"/>
        </w:rPr>
        <w:t>中国</w:t>
      </w:r>
      <w:r>
        <w:t>3,5-二甲基哌啶</w:t>
      </w:r>
      <w:r>
        <w:rPr>
          <w:rFonts w:hint="eastAsia"/>
        </w:rPr>
        <w:t>消费地区分布</w:t>
      </w:r>
      <w:bookmarkEnd w:id="954"/>
      <w:bookmarkEnd w:id="955"/>
      <w:bookmarkEnd w:id="956"/>
      <w:bookmarkEnd w:id="957"/>
    </w:p>
    <w:p w14:paraId="2A31476F">
      <w:pPr>
        <w:pStyle w:val="151"/>
        <w:ind w:left="252" w:right="-105"/>
        <w:rPr>
          <w:lang w:eastAsia="zh-CN"/>
        </w:rPr>
      </w:pPr>
      <w:bookmarkStart w:id="958" w:name="_Toc153726490"/>
      <w:bookmarkStart w:id="959" w:name="_Toc26780261"/>
      <w:bookmarkStart w:id="960" w:name="_Toc24029150"/>
      <w:bookmarkStart w:id="961" w:name="_Toc153725665"/>
      <w:r>
        <w:rPr>
          <w:rFonts w:hint="eastAsia"/>
          <w:lang w:eastAsia="zh-CN"/>
        </w:rPr>
        <w:t>中国</w:t>
      </w:r>
      <w:r>
        <w:rPr>
          <w:lang w:eastAsia="zh-CN"/>
        </w:rPr>
        <w:t>3,5-二甲基哌啶</w:t>
      </w:r>
      <w:r>
        <w:rPr>
          <w:rFonts w:hint="eastAsia"/>
          <w:lang w:eastAsia="zh-CN"/>
        </w:rPr>
        <w:t>消费地区分布</w:t>
      </w:r>
      <w:bookmarkEnd w:id="958"/>
      <w:bookmarkEnd w:id="959"/>
      <w:bookmarkEnd w:id="960"/>
      <w:bookmarkEnd w:id="9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E5755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F8E248C">
            <w:pPr>
              <w:rPr>
                <w:rFonts w:cs="Times New Roman"/>
                <w:b/>
                <w:bCs/>
                <w:color w:val="FFFFFF"/>
                <w:kern w:val="0"/>
                <w:sz w:val="20"/>
                <w:szCs w:val="20"/>
              </w:rPr>
            </w:pPr>
            <w:r>
              <w:rPr>
                <w:rFonts w:hint="eastAsia" w:cs="Times New Roman"/>
                <w:b/>
                <w:bCs/>
                <w:color w:val="FFFFFF"/>
                <w:kern w:val="0"/>
                <w:sz w:val="20"/>
                <w:szCs w:val="20"/>
              </w:rPr>
              <w:t>主要消费地区/省份</w:t>
            </w:r>
          </w:p>
        </w:tc>
        <w:tc>
          <w:tcPr>
            <w:tcW w:w="3879" w:type="pct"/>
            <w:shd w:val="solid" w:color="000080" w:fill="FFFFFF"/>
            <w:vAlign w:val="center"/>
          </w:tcPr>
          <w:p w14:paraId="4B1CE3AE">
            <w:pPr>
              <w:rPr>
                <w:rFonts w:cs="Times New Roman"/>
                <w:b/>
                <w:bCs/>
                <w:color w:val="FFFFFF"/>
                <w:kern w:val="0"/>
                <w:sz w:val="20"/>
                <w:szCs w:val="20"/>
              </w:rPr>
            </w:pPr>
            <w:r>
              <w:rPr>
                <w:rFonts w:hint="eastAsia" w:cs="Times New Roman"/>
                <w:b/>
                <w:bCs/>
                <w:color w:val="FFFFFF"/>
                <w:kern w:val="0"/>
                <w:sz w:val="20"/>
                <w:szCs w:val="20"/>
              </w:rPr>
              <w:t>描述</w:t>
            </w:r>
          </w:p>
        </w:tc>
      </w:tr>
      <w:tr w14:paraId="1055F0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772B1BE">
            <w:pPr>
              <w:rPr>
                <w:rFonts w:cs="Times New Roman"/>
                <w:kern w:val="0"/>
                <w:sz w:val="20"/>
                <w:szCs w:val="20"/>
              </w:rPr>
            </w:pPr>
          </w:p>
        </w:tc>
        <w:tc>
          <w:tcPr>
            <w:tcW w:w="3879" w:type="pct"/>
            <w:shd w:val="clear" w:color="auto" w:fill="auto"/>
            <w:vAlign w:val="center"/>
          </w:tcPr>
          <w:p w14:paraId="3619A183">
            <w:pPr>
              <w:rPr>
                <w:rFonts w:cs="Times New Roman"/>
                <w:kern w:val="0"/>
                <w:sz w:val="20"/>
                <w:szCs w:val="20"/>
              </w:rPr>
            </w:pPr>
          </w:p>
        </w:tc>
      </w:tr>
      <w:tr w14:paraId="4E843F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E953FD">
            <w:pPr>
              <w:rPr>
                <w:rFonts w:cs="Times New Roman"/>
                <w:kern w:val="0"/>
                <w:sz w:val="20"/>
                <w:szCs w:val="20"/>
              </w:rPr>
            </w:pPr>
          </w:p>
        </w:tc>
        <w:tc>
          <w:tcPr>
            <w:tcW w:w="3879" w:type="pct"/>
            <w:shd w:val="clear" w:color="auto" w:fill="auto"/>
            <w:vAlign w:val="center"/>
          </w:tcPr>
          <w:p w14:paraId="5147E760">
            <w:pPr>
              <w:rPr>
                <w:rFonts w:cs="Times New Roman"/>
                <w:kern w:val="0"/>
                <w:sz w:val="20"/>
                <w:szCs w:val="20"/>
              </w:rPr>
            </w:pPr>
          </w:p>
        </w:tc>
      </w:tr>
      <w:tr w14:paraId="793859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27B008B">
            <w:pPr>
              <w:rPr>
                <w:rFonts w:cs="Times New Roman"/>
                <w:kern w:val="0"/>
                <w:sz w:val="20"/>
                <w:szCs w:val="20"/>
              </w:rPr>
            </w:pPr>
          </w:p>
        </w:tc>
        <w:tc>
          <w:tcPr>
            <w:tcW w:w="3879" w:type="pct"/>
            <w:shd w:val="clear" w:color="auto" w:fill="auto"/>
            <w:vAlign w:val="center"/>
          </w:tcPr>
          <w:p w14:paraId="03D0B83B">
            <w:pPr>
              <w:rPr>
                <w:rFonts w:cs="Times New Roman"/>
                <w:kern w:val="0"/>
                <w:sz w:val="20"/>
                <w:szCs w:val="20"/>
              </w:rPr>
            </w:pPr>
          </w:p>
        </w:tc>
      </w:tr>
      <w:tr w14:paraId="248929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DB85F8">
            <w:pPr>
              <w:rPr>
                <w:rFonts w:cs="Times New Roman"/>
                <w:kern w:val="0"/>
                <w:sz w:val="20"/>
                <w:szCs w:val="20"/>
              </w:rPr>
            </w:pPr>
          </w:p>
        </w:tc>
        <w:tc>
          <w:tcPr>
            <w:tcW w:w="3879" w:type="pct"/>
            <w:shd w:val="clear" w:color="auto" w:fill="auto"/>
            <w:vAlign w:val="center"/>
          </w:tcPr>
          <w:p w14:paraId="5DAF2E1E">
            <w:pPr>
              <w:rPr>
                <w:rFonts w:cs="Times New Roman"/>
                <w:kern w:val="0"/>
                <w:sz w:val="20"/>
                <w:szCs w:val="20"/>
              </w:rPr>
            </w:pPr>
          </w:p>
        </w:tc>
      </w:tr>
    </w:tbl>
    <w:p w14:paraId="3D09832B">
      <w:pPr>
        <w:pStyle w:val="144"/>
      </w:pPr>
      <w:r>
        <w:rPr>
          <w:rFonts w:hint="eastAsia"/>
        </w:rPr>
        <w:t>资料来源：第三方资料、新闻报道、业内专家采访及QYResearch整理研究，2024年</w:t>
      </w:r>
    </w:p>
    <w:p w14:paraId="30F9CB89">
      <w:pPr>
        <w:pStyle w:val="2"/>
        <w:rPr>
          <w:lang w:eastAsia="zh-CN"/>
        </w:rPr>
      </w:pPr>
      <w:bookmarkStart w:id="962" w:name="_Toc24028588"/>
      <w:bookmarkStart w:id="963" w:name="_Toc153726047"/>
      <w:bookmarkStart w:id="964" w:name="_Toc24972778"/>
      <w:bookmarkStart w:id="965" w:name="_Toc173173188"/>
      <w:r>
        <w:rPr>
          <w:rFonts w:hint="eastAsia"/>
          <w:lang w:eastAsia="zh-CN"/>
        </w:rPr>
        <w:t>研究成果及结论</w:t>
      </w:r>
      <w:bookmarkEnd w:id="962"/>
      <w:bookmarkEnd w:id="963"/>
      <w:bookmarkEnd w:id="964"/>
      <w:bookmarkEnd w:id="965"/>
    </w:p>
    <w:p w14:paraId="7A02021C">
      <w:pPr>
        <w:pStyle w:val="146"/>
        <w:ind w:firstLine="420"/>
        <w:rPr>
          <w:lang w:eastAsia="zh-CN"/>
        </w:rPr>
      </w:pPr>
      <w:r>
        <w:rPr>
          <w:rFonts w:hint="eastAsia"/>
          <w:lang w:eastAsia="zh-CN"/>
        </w:rPr>
        <w:t>通过多年对本行业的调研，结合对行业厂商、业内专家的采访，以及本文分析师观点，得出如下总结：</w:t>
      </w:r>
    </w:p>
    <w:p w14:paraId="3A17E6FB">
      <w:pPr>
        <w:pStyle w:val="146"/>
        <w:ind w:firstLine="420"/>
        <w:rPr>
          <w:lang w:eastAsia="zh-CN"/>
        </w:rPr>
      </w:pPr>
      <w:r>
        <w:rPr>
          <w:rFonts w:hint="eastAsia"/>
          <w:lang w:eastAsia="zh-CN"/>
        </w:rPr>
        <w:t>202</w:t>
      </w:r>
      <w:r>
        <w:rPr>
          <w:lang w:eastAsia="zh-CN"/>
        </w:rPr>
        <w:t>3</w:t>
      </w:r>
      <w:r>
        <w:rPr>
          <w:rFonts w:hint="eastAsia"/>
          <w:lang w:eastAsia="zh-CN"/>
        </w:rPr>
        <w:t>年，全球3,5-二甲基哌啶市场规模达到了XX百万美元，预计20</w:t>
      </w:r>
      <w:r>
        <w:rPr>
          <w:lang w:eastAsia="zh-CN"/>
        </w:rPr>
        <w:t>30</w:t>
      </w:r>
      <w:r>
        <w:rPr>
          <w:rFonts w:hint="eastAsia"/>
          <w:lang w:eastAsia="zh-CN"/>
        </w:rPr>
        <w:t>将达到XX百万美元，年复合增长率（CAGR）为XX。</w:t>
      </w:r>
    </w:p>
    <w:p w14:paraId="4204F9EF">
      <w:pPr>
        <w:pStyle w:val="146"/>
        <w:ind w:firstLine="420"/>
        <w:rPr>
          <w:lang w:eastAsia="zh-CN"/>
        </w:rPr>
      </w:pPr>
      <w:r>
        <w:rPr>
          <w:rFonts w:hint="eastAsia"/>
          <w:lang w:eastAsia="zh-CN"/>
        </w:rPr>
        <w:t>地区层面来看，中国市场在过去几年变化较快，202</w:t>
      </w:r>
      <w:r>
        <w:rPr>
          <w:lang w:eastAsia="zh-CN"/>
        </w:rPr>
        <w:t>3</w:t>
      </w:r>
      <w:r>
        <w:rPr>
          <w:rFonts w:hint="eastAsia"/>
          <w:lang w:eastAsia="zh-CN"/>
        </w:rPr>
        <w:t>年市场规模为XX百万美元，约占全球的XX</w:t>
      </w:r>
      <w:r>
        <w:rPr>
          <w:lang w:eastAsia="zh-CN"/>
        </w:rPr>
        <w:t>%</w:t>
      </w:r>
      <w:r>
        <w:rPr>
          <w:rFonts w:hint="eastAsia"/>
          <w:lang w:eastAsia="zh-CN"/>
        </w:rPr>
        <w:t>，预计20</w:t>
      </w:r>
      <w:r>
        <w:rPr>
          <w:lang w:eastAsia="zh-CN"/>
        </w:rPr>
        <w:t>30</w:t>
      </w:r>
      <w:r>
        <w:rPr>
          <w:rFonts w:hint="eastAsia"/>
          <w:lang w:eastAsia="zh-CN"/>
        </w:rPr>
        <w:t>年将达到XX百万美元，届时全球占比将达到XX</w:t>
      </w:r>
      <w:r>
        <w:rPr>
          <w:lang w:eastAsia="zh-CN"/>
        </w:rPr>
        <w:t>%</w:t>
      </w:r>
      <w:r>
        <w:rPr>
          <w:rFonts w:hint="eastAsia"/>
          <w:lang w:eastAsia="zh-CN"/>
        </w:rPr>
        <w:t>。</w:t>
      </w:r>
    </w:p>
    <w:p w14:paraId="53F51BFE">
      <w:pPr>
        <w:pStyle w:val="146"/>
        <w:ind w:firstLine="420"/>
        <w:rPr>
          <w:lang w:eastAsia="zh-CN"/>
        </w:rPr>
      </w:pPr>
    </w:p>
    <w:p w14:paraId="7D3FB4C3">
      <w:pPr>
        <w:pStyle w:val="146"/>
        <w:ind w:firstLine="420"/>
        <w:rPr>
          <w:lang w:eastAsia="zh-CN"/>
        </w:rPr>
      </w:pPr>
      <w:r>
        <w:rPr>
          <w:rFonts w:hint="eastAsia"/>
          <w:lang w:eastAsia="zh-CN"/>
        </w:rPr>
        <w:t>从产品类型及技术方面来看，</w:t>
      </w:r>
      <w:r>
        <w:rPr>
          <w:lang w:eastAsia="zh-CN"/>
        </w:rPr>
        <w:t>纯度≥99.0%</w:t>
      </w:r>
    </w:p>
    <w:p w14:paraId="1006A6B6">
      <w:pPr>
        <w:pStyle w:val="146"/>
        <w:ind w:firstLine="420"/>
        <w:rPr>
          <w:lang w:eastAsia="zh-CN"/>
        </w:rPr>
      </w:pPr>
    </w:p>
    <w:p w14:paraId="6A364FFC">
      <w:pPr>
        <w:pStyle w:val="146"/>
        <w:ind w:firstLine="420"/>
        <w:rPr>
          <w:lang w:eastAsia="zh-CN"/>
        </w:rPr>
      </w:pPr>
      <w:r>
        <w:rPr>
          <w:rFonts w:hint="eastAsia"/>
          <w:lang w:eastAsia="zh-CN"/>
        </w:rPr>
        <w:t>从产品市场应用情况来看，</w:t>
      </w:r>
      <w:r>
        <w:rPr>
          <w:lang w:eastAsia="zh-CN"/>
        </w:rPr>
        <w:t>医药</w:t>
      </w:r>
    </w:p>
    <w:p w14:paraId="40A75568">
      <w:pPr>
        <w:pStyle w:val="146"/>
        <w:ind w:firstLine="420"/>
        <w:rPr>
          <w:lang w:eastAsia="zh-CN"/>
        </w:rPr>
      </w:pPr>
    </w:p>
    <w:p w14:paraId="6E844EF8">
      <w:pPr>
        <w:pStyle w:val="146"/>
        <w:ind w:firstLine="420"/>
        <w:rPr>
          <w:lang w:eastAsia="zh-CN"/>
        </w:rPr>
      </w:pPr>
      <w:r>
        <w:rPr>
          <w:rFonts w:hint="eastAsia"/>
          <w:lang w:eastAsia="zh-CN"/>
        </w:rPr>
        <w:t>目前全球主要厂商包括</w:t>
      </w:r>
      <w:r>
        <w:rPr>
          <w:lang w:eastAsia="zh-CN"/>
        </w:rPr>
        <w:t>Jubilant Ingrevia</w:t>
      </w:r>
      <w:r>
        <w:rPr>
          <w:rFonts w:hint="eastAsia"/>
          <w:lang w:eastAsia="zh-CN"/>
        </w:rPr>
        <w:t>、</w:t>
      </w:r>
      <w:r>
        <w:rPr>
          <w:lang w:eastAsia="zh-CN"/>
        </w:rPr>
        <w:t>常州市华阳科技</w:t>
      </w:r>
      <w:r>
        <w:rPr>
          <w:rFonts w:hint="eastAsia"/>
          <w:lang w:eastAsia="zh-CN"/>
        </w:rPr>
        <w:t>、</w:t>
      </w:r>
      <w:r>
        <w:rPr>
          <w:lang w:eastAsia="zh-CN"/>
        </w:rPr>
        <w:t>石家庄诚和信化工</w:t>
      </w:r>
      <w:r>
        <w:rPr>
          <w:rFonts w:hint="eastAsia"/>
          <w:lang w:eastAsia="zh-CN"/>
        </w:rPr>
        <w:t>、</w:t>
      </w:r>
      <w:r>
        <w:rPr>
          <w:lang w:eastAsia="zh-CN"/>
        </w:rPr>
        <w:t>江西洋浦生物</w:t>
      </w:r>
      <w:r>
        <w:rPr>
          <w:rFonts w:hint="eastAsia"/>
          <w:lang w:eastAsia="zh-CN"/>
        </w:rPr>
        <w:t>和</w:t>
      </w:r>
      <w:r>
        <w:rPr>
          <w:lang w:eastAsia="zh-CN"/>
        </w:rPr>
        <w:t>东营曜康医药科技</w:t>
      </w:r>
      <w:r>
        <w:rPr>
          <w:rFonts w:hint="eastAsia"/>
          <w:lang w:eastAsia="zh-CN"/>
        </w:rPr>
        <w:t>等，202</w:t>
      </w:r>
      <w:r>
        <w:rPr>
          <w:lang w:eastAsia="zh-CN"/>
        </w:rPr>
        <w:t>3</w:t>
      </w:r>
      <w:r>
        <w:rPr>
          <w:rFonts w:hint="eastAsia"/>
          <w:lang w:eastAsia="zh-CN"/>
        </w:rPr>
        <w:t xml:space="preserve">年主要厂商份额占比超过， </w:t>
      </w:r>
      <w:r>
        <w:rPr>
          <w:lang w:eastAsia="zh-CN"/>
        </w:rPr>
        <w:t xml:space="preserve">  </w:t>
      </w:r>
      <w:r>
        <w:rPr>
          <w:rFonts w:hint="eastAsia"/>
          <w:lang w:eastAsia="zh-CN"/>
        </w:rPr>
        <w:t>预计未来几年行业竞争将更加激烈，尤其在中国市场。</w:t>
      </w:r>
    </w:p>
    <w:p w14:paraId="64D67847">
      <w:pPr>
        <w:pStyle w:val="146"/>
        <w:ind w:firstLine="420"/>
        <w:rPr>
          <w:lang w:eastAsia="zh-CN"/>
        </w:rPr>
      </w:pPr>
    </w:p>
    <w:p w14:paraId="7328B712">
      <w:pPr>
        <w:pStyle w:val="2"/>
      </w:pPr>
      <w:bookmarkStart w:id="966" w:name="_Toc476606183"/>
      <w:bookmarkStart w:id="967" w:name="_Toc24028589"/>
      <w:bookmarkStart w:id="968" w:name="_Toc14176322"/>
      <w:bookmarkStart w:id="969" w:name="_Toc153726048"/>
      <w:bookmarkStart w:id="970" w:name="_Toc173173189"/>
      <w:bookmarkStart w:id="971" w:name="_Toc24972779"/>
      <w:bookmarkStart w:id="972" w:name="_Toc535600429"/>
      <w:bookmarkStart w:id="973" w:name="_Hlk17481764"/>
      <w:bookmarkStart w:id="1032" w:name="_GoBack"/>
      <w:bookmarkEnd w:id="1032"/>
      <w:r>
        <w:rPr>
          <w:rFonts w:hint="eastAsia"/>
        </w:rPr>
        <w:t>附录</w:t>
      </w:r>
      <w:bookmarkEnd w:id="966"/>
      <w:bookmarkEnd w:id="967"/>
      <w:bookmarkEnd w:id="968"/>
      <w:bookmarkEnd w:id="969"/>
      <w:bookmarkEnd w:id="970"/>
      <w:bookmarkEnd w:id="971"/>
      <w:bookmarkEnd w:id="972"/>
    </w:p>
    <w:p w14:paraId="7C0412B0">
      <w:pPr>
        <w:pStyle w:val="3"/>
      </w:pPr>
      <w:bookmarkStart w:id="974" w:name="_Toc14176323"/>
      <w:bookmarkStart w:id="975" w:name="_Toc476606184"/>
      <w:bookmarkStart w:id="976" w:name="_Toc24028590"/>
      <w:bookmarkStart w:id="977" w:name="_Toc153726049"/>
      <w:bookmarkStart w:id="978" w:name="_Toc173173190"/>
      <w:bookmarkStart w:id="979" w:name="_Toc24972780"/>
      <w:bookmarkStart w:id="980" w:name="_Toc535600430"/>
      <w:r>
        <w:rPr>
          <w:rFonts w:hint="eastAsia"/>
        </w:rPr>
        <w:t>研究</w:t>
      </w:r>
      <w:r>
        <w:t>方法</w:t>
      </w:r>
      <w:bookmarkEnd w:id="974"/>
      <w:bookmarkEnd w:id="975"/>
      <w:bookmarkEnd w:id="976"/>
      <w:bookmarkEnd w:id="977"/>
      <w:bookmarkEnd w:id="978"/>
      <w:bookmarkEnd w:id="979"/>
      <w:bookmarkEnd w:id="980"/>
    </w:p>
    <w:p w14:paraId="434DF288">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205E2A58">
      <w:pPr>
        <w:pStyle w:val="151"/>
        <w:ind w:left="252" w:right="-105"/>
      </w:pPr>
      <w:bookmarkStart w:id="981" w:name="_Toc26780265"/>
      <w:bookmarkStart w:id="982" w:name="_Toc24029155"/>
      <w:bookmarkStart w:id="983" w:name="_Toc153726491"/>
      <w:bookmarkStart w:id="984" w:name="_Toc153725666"/>
      <w:r>
        <w:rPr>
          <w:rFonts w:hint="eastAsia"/>
        </w:rPr>
        <w:t>研究范围</w:t>
      </w:r>
      <w:bookmarkEnd w:id="981"/>
      <w:bookmarkEnd w:id="982"/>
      <w:bookmarkEnd w:id="983"/>
      <w:bookmarkEnd w:id="9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02DA79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78B2AC3">
            <w:pPr>
              <w:rPr>
                <w:rFonts w:cs="Times New Roman"/>
                <w:b/>
                <w:bCs/>
                <w:color w:val="FFFFFF"/>
                <w:kern w:val="0"/>
                <w:sz w:val="20"/>
                <w:szCs w:val="20"/>
              </w:rPr>
            </w:pPr>
            <w:r>
              <w:rPr>
                <w:rFonts w:hint="eastAsia" w:cs="Times New Roman"/>
                <w:b/>
                <w:bCs/>
                <w:color w:val="FFFFFF"/>
                <w:kern w:val="0"/>
                <w:sz w:val="20"/>
                <w:szCs w:val="20"/>
              </w:rPr>
              <w:t>历史数据</w:t>
            </w:r>
          </w:p>
          <w:p w14:paraId="10F46EE8">
            <w:pPr>
              <w:rPr>
                <w:rFonts w:cs="Times New Roman"/>
                <w:b/>
                <w:bCs/>
                <w:color w:val="FFFFFF"/>
                <w:kern w:val="0"/>
                <w:sz w:val="20"/>
                <w:szCs w:val="20"/>
              </w:rPr>
            </w:pPr>
            <w:r>
              <w:rPr>
                <w:rFonts w:cs="Times New Roman"/>
                <w:b/>
                <w:bCs/>
                <w:color w:val="FFFFFF"/>
                <w:kern w:val="0"/>
                <w:sz w:val="20"/>
                <w:szCs w:val="20"/>
              </w:rPr>
              <w:t>(2019-2023)</w:t>
            </w:r>
          </w:p>
        </w:tc>
        <w:tc>
          <w:tcPr>
            <w:tcW w:w="1920" w:type="pct"/>
            <w:shd w:val="solid" w:color="000080" w:fill="FFFFFF"/>
            <w:noWrap/>
            <w:vAlign w:val="center"/>
          </w:tcPr>
          <w:p w14:paraId="0C4F7B9F">
            <w:pPr>
              <w:pStyle w:val="113"/>
              <w:numPr>
                <w:ilvl w:val="0"/>
                <w:numId w:val="9"/>
              </w:numPr>
              <w:spacing w:before="0" w:after="0" w:line="312" w:lineRule="auto"/>
              <w:rPr>
                <w:rFonts w:ascii="宋体" w:hAnsi="宋体"/>
                <w:b/>
                <w:bCs/>
                <w:color w:val="FFFFFF"/>
                <w:sz w:val="21"/>
                <w:szCs w:val="21"/>
              </w:rPr>
            </w:pPr>
            <w:r>
              <w:rPr>
                <w:rFonts w:hint="eastAsia" w:ascii="宋体" w:hAnsi="宋体" w:eastAsia="宋体" w:cs="宋体"/>
                <w:b/>
                <w:bCs/>
                <w:color w:val="FFFFFF"/>
                <w:sz w:val="21"/>
                <w:szCs w:val="21"/>
              </w:rPr>
              <w:t>行业现状</w:t>
            </w:r>
          </w:p>
        </w:tc>
        <w:tc>
          <w:tcPr>
            <w:tcW w:w="2315" w:type="pct"/>
            <w:shd w:val="solid" w:color="000080" w:fill="FFFFFF"/>
            <w:noWrap/>
            <w:vAlign w:val="center"/>
          </w:tcPr>
          <w:p w14:paraId="60464539">
            <w:pPr>
              <w:pStyle w:val="113"/>
              <w:numPr>
                <w:ilvl w:val="0"/>
                <w:numId w:val="9"/>
              </w:numPr>
              <w:spacing w:before="0" w:after="0" w:line="312" w:lineRule="auto"/>
              <w:rPr>
                <w:rFonts w:ascii="宋体" w:hAnsi="宋体"/>
                <w:b/>
                <w:bCs/>
                <w:color w:val="FFFFFF"/>
                <w:sz w:val="21"/>
                <w:szCs w:val="21"/>
              </w:rPr>
            </w:pPr>
            <w:r>
              <w:rPr>
                <w:rFonts w:hint="eastAsia" w:ascii="宋体" w:hAnsi="宋体" w:eastAsia="宋体" w:cs="宋体"/>
                <w:b/>
                <w:bCs/>
                <w:color w:val="FFFFFF"/>
                <w:sz w:val="21"/>
                <w:szCs w:val="21"/>
              </w:rPr>
              <w:t>市场规模</w:t>
            </w:r>
          </w:p>
        </w:tc>
      </w:tr>
      <w:tr w14:paraId="4E540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285E5E7">
            <w:pPr>
              <w:rPr>
                <w:rFonts w:hint="eastAsia" w:ascii="宋体" w:hAnsi="宋体" w:cs="Times New Roman"/>
                <w:b/>
                <w:bCs/>
                <w:color w:val="FFFFFF"/>
                <w:kern w:val="0"/>
                <w:sz w:val="20"/>
                <w:szCs w:val="20"/>
              </w:rPr>
            </w:pPr>
          </w:p>
        </w:tc>
        <w:tc>
          <w:tcPr>
            <w:tcW w:w="1920" w:type="pct"/>
            <w:shd w:val="clear" w:color="auto" w:fill="auto"/>
            <w:noWrap/>
            <w:vAlign w:val="center"/>
          </w:tcPr>
          <w:p w14:paraId="35D19B59">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主要厂商</w:t>
            </w:r>
          </w:p>
          <w:p w14:paraId="45417A4D">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竞争格局</w:t>
            </w:r>
          </w:p>
          <w:p w14:paraId="7BFDB50F">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扩产、并购等</w:t>
            </w:r>
          </w:p>
        </w:tc>
        <w:tc>
          <w:tcPr>
            <w:tcW w:w="2315" w:type="pct"/>
            <w:shd w:val="clear" w:color="auto" w:fill="auto"/>
            <w:noWrap/>
            <w:vAlign w:val="center"/>
          </w:tcPr>
          <w:p w14:paraId="4F17FF87">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产品产销量、销售收入等</w:t>
            </w:r>
          </w:p>
          <w:p w14:paraId="66B2BA47">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市场份额及增长趋势</w:t>
            </w:r>
          </w:p>
          <w:p w14:paraId="71A126A2">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历史及当前现状分析</w:t>
            </w:r>
          </w:p>
        </w:tc>
      </w:tr>
      <w:tr w14:paraId="33599E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8236995">
            <w:pPr>
              <w:rPr>
                <w:rFonts w:hint="eastAsia" w:ascii="宋体" w:hAnsi="宋体" w:cs="Times New Roman"/>
                <w:b/>
                <w:bCs/>
                <w:color w:val="FFFFFF"/>
                <w:kern w:val="0"/>
                <w:sz w:val="20"/>
                <w:szCs w:val="20"/>
              </w:rPr>
            </w:pPr>
          </w:p>
        </w:tc>
        <w:tc>
          <w:tcPr>
            <w:tcW w:w="1920" w:type="pct"/>
            <w:shd w:val="clear" w:color="auto" w:fill="auto"/>
            <w:noWrap/>
            <w:vAlign w:val="center"/>
          </w:tcPr>
          <w:p w14:paraId="519627E2">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市场数据细分</w:t>
            </w:r>
          </w:p>
          <w:p w14:paraId="0884F022">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w:t>
            </w:r>
            <w:r>
              <w:rPr>
                <w:rFonts w:ascii="宋体" w:hAnsi="宋体" w:cs="微软雅黑"/>
                <w:sz w:val="21"/>
                <w:szCs w:val="21"/>
              </w:rPr>
              <w:t>产品类型</w:t>
            </w:r>
            <w:r>
              <w:rPr>
                <w:rFonts w:hint="eastAsia" w:ascii="宋体" w:hAnsi="宋体" w:eastAsia="宋体" w:cs="宋体"/>
                <w:sz w:val="21"/>
                <w:szCs w:val="21"/>
              </w:rPr>
              <w:t>细分</w:t>
            </w:r>
          </w:p>
          <w:p w14:paraId="6EFCF275">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w:t>
            </w:r>
            <w:r>
              <w:rPr>
                <w:rFonts w:hint="eastAsia" w:ascii="宋体" w:hAnsi="宋体" w:cs="微软雅黑"/>
                <w:sz w:val="21"/>
                <w:szCs w:val="21"/>
              </w:rPr>
              <w:t>应用</w:t>
            </w:r>
          </w:p>
          <w:p w14:paraId="78EE75DA">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按地区</w:t>
            </w:r>
            <w:r>
              <w:rPr>
                <w:rFonts w:hint="eastAsia" w:ascii="宋体" w:hAnsi="宋体"/>
                <w:sz w:val="21"/>
                <w:szCs w:val="21"/>
              </w:rPr>
              <w:t>/</w:t>
            </w:r>
            <w:r>
              <w:rPr>
                <w:rFonts w:hint="eastAsia" w:ascii="宋体" w:hAnsi="宋体" w:eastAsia="宋体" w:cs="宋体"/>
                <w:sz w:val="21"/>
                <w:szCs w:val="21"/>
              </w:rPr>
              <w:t>区域细分</w:t>
            </w:r>
          </w:p>
        </w:tc>
        <w:tc>
          <w:tcPr>
            <w:tcW w:w="2315" w:type="pct"/>
            <w:shd w:val="clear" w:color="auto" w:fill="auto"/>
            <w:noWrap/>
            <w:vAlign w:val="center"/>
          </w:tcPr>
          <w:p w14:paraId="6F2C1611">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产量、消费量、进出口等</w:t>
            </w:r>
          </w:p>
          <w:p w14:paraId="09577D58">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w:t>
            </w:r>
          </w:p>
          <w:p w14:paraId="7C70537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增长率</w:t>
            </w:r>
          </w:p>
          <w:p w14:paraId="7C3FB6ED">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现状分析</w:t>
            </w:r>
          </w:p>
        </w:tc>
      </w:tr>
      <w:tr w14:paraId="10DD37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10133CF7">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4D168A53">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市场环境</w:t>
            </w:r>
          </w:p>
          <w:p w14:paraId="74C56DA3">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政府政策</w:t>
            </w:r>
          </w:p>
          <w:p w14:paraId="550BFE19">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技术革新</w:t>
            </w:r>
          </w:p>
        </w:tc>
        <w:tc>
          <w:tcPr>
            <w:tcW w:w="2315" w:type="pct"/>
            <w:shd w:val="clear" w:color="auto" w:fill="auto"/>
            <w:noWrap/>
            <w:vAlign w:val="center"/>
          </w:tcPr>
          <w:p w14:paraId="481FF6E6">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市场驱动因素</w:t>
            </w:r>
          </w:p>
          <w:p w14:paraId="0D4FAC06">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下游需求</w:t>
            </w:r>
          </w:p>
          <w:p w14:paraId="44872D2F">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生产</w:t>
            </w:r>
            <w:r>
              <w:rPr>
                <w:rFonts w:hint="eastAsia" w:ascii="宋体" w:hAnsi="宋体"/>
                <w:sz w:val="21"/>
                <w:szCs w:val="21"/>
              </w:rPr>
              <w:t>/</w:t>
            </w:r>
            <w:r>
              <w:rPr>
                <w:rFonts w:hint="eastAsia" w:ascii="宋体" w:hAnsi="宋体" w:eastAsia="宋体" w:cs="宋体"/>
                <w:sz w:val="21"/>
                <w:szCs w:val="21"/>
              </w:rPr>
              <w:t>销售成本</w:t>
            </w:r>
          </w:p>
        </w:tc>
      </w:tr>
      <w:tr w14:paraId="2FF072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1977774">
            <w:pPr>
              <w:rPr>
                <w:rFonts w:hint="eastAsia" w:ascii="宋体" w:hAnsi="宋体" w:cs="Times New Roman"/>
                <w:b/>
                <w:bCs/>
                <w:color w:val="FFFFFF"/>
                <w:kern w:val="0"/>
                <w:sz w:val="20"/>
                <w:szCs w:val="20"/>
              </w:rPr>
            </w:pPr>
          </w:p>
        </w:tc>
        <w:tc>
          <w:tcPr>
            <w:tcW w:w="1920" w:type="pct"/>
            <w:shd w:val="clear" w:color="auto" w:fill="auto"/>
            <w:noWrap/>
            <w:vAlign w:val="center"/>
          </w:tcPr>
          <w:p w14:paraId="7ACE478C">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市场风险</w:t>
            </w:r>
          </w:p>
        </w:tc>
        <w:tc>
          <w:tcPr>
            <w:tcW w:w="2315" w:type="pct"/>
            <w:shd w:val="clear" w:color="auto" w:fill="auto"/>
            <w:noWrap/>
            <w:vAlign w:val="center"/>
          </w:tcPr>
          <w:p w14:paraId="569BBEB8">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机遇与挑战</w:t>
            </w:r>
          </w:p>
        </w:tc>
      </w:tr>
      <w:tr w14:paraId="474358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365B3606">
            <w:pPr>
              <w:rPr>
                <w:rFonts w:cs="Times New Roman"/>
                <w:kern w:val="0"/>
                <w:sz w:val="20"/>
                <w:szCs w:val="20"/>
              </w:rPr>
            </w:pPr>
            <w:r>
              <w:rPr>
                <w:rFonts w:hint="eastAsia" w:cs="Times New Roman"/>
                <w:kern w:val="0"/>
                <w:sz w:val="20"/>
                <w:szCs w:val="20"/>
              </w:rPr>
              <w:t>预测数据</w:t>
            </w:r>
          </w:p>
          <w:p w14:paraId="64344FEE">
            <w:pPr>
              <w:rPr>
                <w:rFonts w:cs="Times New Roman"/>
                <w:kern w:val="0"/>
                <w:sz w:val="20"/>
                <w:szCs w:val="20"/>
              </w:rPr>
            </w:pPr>
            <w:r>
              <w:rPr>
                <w:rFonts w:cs="Times New Roman"/>
                <w:kern w:val="0"/>
                <w:sz w:val="20"/>
                <w:szCs w:val="20"/>
              </w:rPr>
              <w:t>(2024-2030)</w:t>
            </w:r>
          </w:p>
        </w:tc>
        <w:tc>
          <w:tcPr>
            <w:tcW w:w="1920" w:type="pct"/>
            <w:shd w:val="clear" w:color="auto" w:fill="auto"/>
            <w:noWrap/>
            <w:vAlign w:val="center"/>
          </w:tcPr>
          <w:p w14:paraId="45EB4FCD">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总体规模预测</w:t>
            </w:r>
          </w:p>
          <w:p w14:paraId="6F614C5A">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不同</w:t>
            </w:r>
            <w:r>
              <w:rPr>
                <w:rFonts w:hint="eastAsia" w:ascii="宋体" w:hAnsi="宋体" w:cs="微软雅黑"/>
                <w:sz w:val="21"/>
                <w:szCs w:val="21"/>
              </w:rPr>
              <w:t>产品类型</w:t>
            </w:r>
            <w:r>
              <w:rPr>
                <w:rFonts w:hint="eastAsia" w:ascii="宋体" w:hAnsi="宋体" w:eastAsia="宋体" w:cs="宋体"/>
                <w:sz w:val="21"/>
                <w:szCs w:val="21"/>
              </w:rPr>
              <w:t>预测</w:t>
            </w:r>
          </w:p>
          <w:p w14:paraId="02BB1395">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不同</w:t>
            </w:r>
            <w:r>
              <w:rPr>
                <w:rFonts w:hint="eastAsia" w:ascii="宋体" w:hAnsi="宋体" w:cs="微软雅黑"/>
                <w:sz w:val="21"/>
                <w:szCs w:val="21"/>
              </w:rPr>
              <w:t>应用</w:t>
            </w:r>
            <w:r>
              <w:rPr>
                <w:rFonts w:hint="eastAsia" w:ascii="宋体" w:hAnsi="宋体" w:eastAsia="宋体" w:cs="宋体"/>
                <w:sz w:val="21"/>
                <w:szCs w:val="21"/>
              </w:rPr>
              <w:t>预测</w:t>
            </w:r>
          </w:p>
          <w:p w14:paraId="5DEAEA68">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主要区域</w:t>
            </w:r>
            <w:r>
              <w:rPr>
                <w:rFonts w:hint="eastAsia" w:ascii="宋体" w:hAnsi="宋体"/>
                <w:sz w:val="21"/>
                <w:szCs w:val="21"/>
              </w:rPr>
              <w:t>/</w:t>
            </w:r>
            <w:r>
              <w:rPr>
                <w:rFonts w:hint="eastAsia" w:ascii="宋体" w:hAnsi="宋体" w:eastAsia="宋体" w:cs="宋体"/>
                <w:sz w:val="21"/>
                <w:szCs w:val="21"/>
              </w:rPr>
              <w:t>国家预测</w:t>
            </w:r>
          </w:p>
        </w:tc>
        <w:tc>
          <w:tcPr>
            <w:tcW w:w="2315" w:type="pct"/>
            <w:shd w:val="clear" w:color="auto" w:fill="auto"/>
            <w:noWrap/>
            <w:vAlign w:val="center"/>
          </w:tcPr>
          <w:p w14:paraId="182F893A">
            <w:pPr>
              <w:pStyle w:val="113"/>
              <w:numPr>
                <w:ilvl w:val="0"/>
                <w:numId w:val="9"/>
              </w:numPr>
              <w:spacing w:before="0" w:after="0" w:line="312" w:lineRule="auto"/>
              <w:rPr>
                <w:rFonts w:ascii="宋体" w:hAnsi="宋体"/>
                <w:sz w:val="21"/>
                <w:szCs w:val="21"/>
                <w:lang w:eastAsia="zh-CN"/>
              </w:rPr>
            </w:pPr>
            <w:r>
              <w:rPr>
                <w:rFonts w:hint="eastAsia" w:ascii="宋体" w:hAnsi="宋体" w:eastAsia="宋体" w:cs="宋体"/>
                <w:sz w:val="21"/>
                <w:szCs w:val="21"/>
                <w:lang w:eastAsia="zh-CN"/>
              </w:rPr>
              <w:t>产能、产销量、价格预测等</w:t>
            </w:r>
          </w:p>
          <w:p w14:paraId="72B040B2">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市场份额及增长率</w:t>
            </w:r>
          </w:p>
          <w:p w14:paraId="6EAEE991">
            <w:pPr>
              <w:pStyle w:val="113"/>
              <w:numPr>
                <w:ilvl w:val="0"/>
                <w:numId w:val="9"/>
              </w:numPr>
              <w:spacing w:before="0" w:after="0" w:line="312" w:lineRule="auto"/>
              <w:rPr>
                <w:rFonts w:ascii="宋体" w:hAnsi="宋体"/>
                <w:sz w:val="21"/>
                <w:szCs w:val="21"/>
              </w:rPr>
            </w:pPr>
            <w:r>
              <w:rPr>
                <w:rFonts w:hint="eastAsia" w:ascii="宋体" w:hAnsi="宋体" w:eastAsia="宋体" w:cs="宋体"/>
                <w:sz w:val="21"/>
                <w:szCs w:val="21"/>
              </w:rPr>
              <w:t>竞争趋势预测</w:t>
            </w:r>
          </w:p>
        </w:tc>
      </w:tr>
    </w:tbl>
    <w:p w14:paraId="7D9719EE">
      <w:pPr>
        <w:pStyle w:val="3"/>
      </w:pPr>
      <w:bookmarkStart w:id="985" w:name="_Toc173173191"/>
      <w:bookmarkStart w:id="986" w:name="_Toc24972781"/>
      <w:bookmarkStart w:id="987" w:name="_Toc153726050"/>
      <w:bookmarkStart w:id="988" w:name="_Toc24028591"/>
      <w:r>
        <w:rPr>
          <w:rFonts w:hint="eastAsia"/>
        </w:rPr>
        <w:t>数据来源</w:t>
      </w:r>
      <w:bookmarkEnd w:id="985"/>
      <w:bookmarkEnd w:id="986"/>
      <w:bookmarkEnd w:id="987"/>
      <w:bookmarkEnd w:id="988"/>
    </w:p>
    <w:p w14:paraId="28CACCC7">
      <w:pPr>
        <w:pStyle w:val="4"/>
      </w:pPr>
      <w:bookmarkStart w:id="989" w:name="_Toc173173192"/>
      <w:bookmarkStart w:id="990" w:name="_Toc24972782"/>
      <w:bookmarkStart w:id="991" w:name="_Toc24028592"/>
      <w:bookmarkStart w:id="992" w:name="_Toc153726051"/>
      <w:r>
        <w:rPr>
          <w:rFonts w:hint="eastAsia"/>
        </w:rPr>
        <w:t>二手信息来源</w:t>
      </w:r>
      <w:bookmarkEnd w:id="989"/>
      <w:bookmarkEnd w:id="990"/>
      <w:bookmarkEnd w:id="991"/>
      <w:bookmarkEnd w:id="992"/>
    </w:p>
    <w:p w14:paraId="071EB7F4">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4083ADF5">
      <w:pPr>
        <w:pStyle w:val="4"/>
      </w:pPr>
      <w:bookmarkStart w:id="993" w:name="_Toc24028593"/>
      <w:bookmarkStart w:id="994" w:name="_Toc24972783"/>
      <w:bookmarkStart w:id="995" w:name="_Toc153726052"/>
      <w:bookmarkStart w:id="996" w:name="_Toc173173193"/>
      <w:r>
        <w:rPr>
          <w:rFonts w:hint="eastAsia"/>
        </w:rPr>
        <w:t>一手信息来源</w:t>
      </w:r>
      <w:bookmarkEnd w:id="993"/>
      <w:bookmarkEnd w:id="994"/>
      <w:bookmarkEnd w:id="995"/>
      <w:bookmarkEnd w:id="996"/>
    </w:p>
    <w:p w14:paraId="16B57130">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9C40877">
      <w:pPr>
        <w:pStyle w:val="148"/>
      </w:pPr>
      <w:bookmarkStart w:id="997" w:name="_Toc153726202"/>
      <w:bookmarkStart w:id="998" w:name="_Toc24029156"/>
      <w:bookmarkStart w:id="999" w:name="_Toc153725377"/>
      <w:bookmarkStart w:id="1000" w:name="_Toc26780060"/>
      <w:r>
        <w:rPr>
          <w:rFonts w:hint="eastAsia"/>
        </w:rPr>
        <w:t>关键采访目标</w:t>
      </w:r>
      <w:bookmarkEnd w:id="997"/>
      <w:bookmarkEnd w:id="998"/>
      <w:bookmarkEnd w:id="999"/>
      <w:bookmarkEnd w:id="1000"/>
    </w:p>
    <w:p w14:paraId="0085A8C2">
      <w:r>
        <w:drawing>
          <wp:inline distT="0" distB="0" distL="0" distR="0">
            <wp:extent cx="6192520" cy="2967355"/>
            <wp:effectExtent l="0" t="0" r="0" b="4445"/>
            <wp:docPr id="1352" name="图片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 name="图片 1352"/>
                    <pic:cNvPicPr>
                      <a:picLocks noChangeAspect="1"/>
                    </pic:cNvPicPr>
                  </pic:nvPicPr>
                  <pic:blipFill>
                    <a:blip r:embed="rId78"/>
                    <a:stretch>
                      <a:fillRect/>
                    </a:stretch>
                  </pic:blipFill>
                  <pic:spPr>
                    <a:xfrm>
                      <a:off x="0" y="0"/>
                      <a:ext cx="6192520" cy="2967355"/>
                    </a:xfrm>
                    <a:prstGeom prst="rect">
                      <a:avLst/>
                    </a:prstGeom>
                  </pic:spPr>
                </pic:pic>
              </a:graphicData>
            </a:graphic>
          </wp:inline>
        </w:drawing>
      </w:r>
    </w:p>
    <w:p w14:paraId="22A7C0B1">
      <w:pPr>
        <w:pStyle w:val="3"/>
      </w:pPr>
      <w:bookmarkStart w:id="1001" w:name="_Toc476606187"/>
      <w:bookmarkStart w:id="1002" w:name="_Toc14176326"/>
      <w:bookmarkStart w:id="1003" w:name="_Toc24028594"/>
      <w:bookmarkStart w:id="1004" w:name="_Toc535600433"/>
      <w:bookmarkStart w:id="1005" w:name="_Toc24972784"/>
      <w:bookmarkStart w:id="1006" w:name="_Toc153726053"/>
      <w:bookmarkStart w:id="1007" w:name="_Toc173173194"/>
      <w:r>
        <w:rPr>
          <w:rFonts w:hint="eastAsia"/>
        </w:rPr>
        <w:t>数据交互验证</w:t>
      </w:r>
      <w:bookmarkEnd w:id="1001"/>
      <w:bookmarkEnd w:id="1002"/>
      <w:bookmarkEnd w:id="1003"/>
      <w:bookmarkEnd w:id="1004"/>
      <w:bookmarkEnd w:id="1005"/>
      <w:bookmarkEnd w:id="1006"/>
      <w:bookmarkEnd w:id="1007"/>
    </w:p>
    <w:p w14:paraId="18981235">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1CFF3A4F">
      <w:pPr>
        <w:pStyle w:val="146"/>
        <w:ind w:firstLine="420"/>
        <w:rPr>
          <w:lang w:eastAsia="zh-CN"/>
        </w:rPr>
      </w:pPr>
      <w:r>
        <w:rPr>
          <w:rFonts w:hint="eastAsia"/>
          <w:lang w:eastAsia="zh-CN"/>
        </w:rPr>
        <w:t>本公司采用自上而下和自下而上方法来评估和验证主要公司、产品产品类型细分、产品应用细分、国家级及区域级的市场规模，以及全球市场总体数据。</w:t>
      </w:r>
    </w:p>
    <w:p w14:paraId="066CA9A1">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1B434CF">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495AA494">
      <w:pPr>
        <w:pStyle w:val="148"/>
      </w:pPr>
      <w:bookmarkStart w:id="1008" w:name="_Toc24029157"/>
      <w:bookmarkStart w:id="1009" w:name="_Toc153725378"/>
      <w:bookmarkStart w:id="1010" w:name="_Toc153726203"/>
      <w:bookmarkStart w:id="1011" w:name="_Toc26780061"/>
      <w:bookmarkStart w:id="1012" w:name="_Hlk23594971"/>
      <w:r>
        <w:rPr>
          <w:rFonts w:hint="eastAsia"/>
        </w:rPr>
        <w:t>自下而上及自上而下验证</w:t>
      </w:r>
      <w:bookmarkEnd w:id="1008"/>
      <w:bookmarkEnd w:id="1009"/>
      <w:bookmarkEnd w:id="1010"/>
      <w:bookmarkEnd w:id="1011"/>
    </w:p>
    <w:p w14:paraId="3568ACE0">
      <w:r>
        <w:drawing>
          <wp:inline distT="0" distB="0" distL="0" distR="0">
            <wp:extent cx="6192520" cy="5509260"/>
            <wp:effectExtent l="0" t="0" r="0" b="0"/>
            <wp:docPr id="1353"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 name="图片 1353"/>
                    <pic:cNvPicPr>
                      <a:picLocks noChangeAspect="1"/>
                    </pic:cNvPicPr>
                  </pic:nvPicPr>
                  <pic:blipFill>
                    <a:blip r:embed="rId79"/>
                    <a:stretch>
                      <a:fillRect/>
                    </a:stretch>
                  </pic:blipFill>
                  <pic:spPr>
                    <a:xfrm>
                      <a:off x="0" y="0"/>
                      <a:ext cx="6192520" cy="5509260"/>
                    </a:xfrm>
                    <a:prstGeom prst="rect">
                      <a:avLst/>
                    </a:prstGeom>
                  </pic:spPr>
                </pic:pic>
              </a:graphicData>
            </a:graphic>
          </wp:inline>
        </w:drawing>
      </w:r>
    </w:p>
    <w:p w14:paraId="0BBCED23">
      <w:pPr>
        <w:pStyle w:val="148"/>
      </w:pPr>
      <w:bookmarkStart w:id="1013" w:name="_Toc24029158"/>
      <w:bookmarkStart w:id="1014" w:name="_Toc26780062"/>
      <w:bookmarkStart w:id="1015" w:name="_Toc153726204"/>
      <w:bookmarkStart w:id="1016" w:name="_Toc153725379"/>
      <w:r>
        <w:rPr>
          <w:rFonts w:hint="eastAsia"/>
        </w:rPr>
        <w:t>资料三角测定</w:t>
      </w:r>
      <w:bookmarkEnd w:id="1013"/>
      <w:bookmarkEnd w:id="1014"/>
      <w:bookmarkEnd w:id="1015"/>
      <w:bookmarkEnd w:id="1016"/>
    </w:p>
    <w:p w14:paraId="69E2106F">
      <w:r>
        <w:drawing>
          <wp:inline distT="0" distB="0" distL="0" distR="0">
            <wp:extent cx="6192520" cy="6693535"/>
            <wp:effectExtent l="0" t="0" r="0" b="0"/>
            <wp:docPr id="1354" name="图片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 name="图片 1354"/>
                    <pic:cNvPicPr>
                      <a:picLocks noChangeAspect="1"/>
                    </pic:cNvPicPr>
                  </pic:nvPicPr>
                  <pic:blipFill>
                    <a:blip r:embed="rId80"/>
                    <a:stretch>
                      <a:fillRect/>
                    </a:stretch>
                  </pic:blipFill>
                  <pic:spPr>
                    <a:xfrm>
                      <a:off x="0" y="0"/>
                      <a:ext cx="6192520" cy="6693535"/>
                    </a:xfrm>
                    <a:prstGeom prst="rect">
                      <a:avLst/>
                    </a:prstGeom>
                  </pic:spPr>
                </pic:pic>
              </a:graphicData>
            </a:graphic>
          </wp:inline>
        </w:drawing>
      </w:r>
    </w:p>
    <w:bookmarkEnd w:id="1012"/>
    <w:p w14:paraId="209D5F6C">
      <w:pPr>
        <w:pStyle w:val="3"/>
      </w:pPr>
      <w:bookmarkStart w:id="1017" w:name="_Toc535600437"/>
      <w:bookmarkStart w:id="1018" w:name="_Toc14176330"/>
      <w:bookmarkStart w:id="1019" w:name="_Toc173173195"/>
      <w:bookmarkStart w:id="1020" w:name="_Toc24972785"/>
      <w:bookmarkStart w:id="1021" w:name="_Toc476606191"/>
      <w:bookmarkStart w:id="1022" w:name="_Toc153726054"/>
      <w:bookmarkStart w:id="1023" w:name="_Toc24028595"/>
      <w:r>
        <w:rPr>
          <w:rFonts w:hint="eastAsia"/>
        </w:rPr>
        <w:t>免责声明</w:t>
      </w:r>
      <w:bookmarkEnd w:id="1017"/>
      <w:bookmarkEnd w:id="1018"/>
      <w:bookmarkEnd w:id="1019"/>
      <w:bookmarkEnd w:id="1020"/>
      <w:bookmarkEnd w:id="1021"/>
      <w:bookmarkEnd w:id="1022"/>
      <w:bookmarkEnd w:id="1023"/>
    </w:p>
    <w:p w14:paraId="506277B1">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6C96A9C0">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6AFB0C87">
      <w:pPr>
        <w:pStyle w:val="151"/>
        <w:ind w:left="252" w:right="-105"/>
      </w:pPr>
      <w:bookmarkStart w:id="1024" w:name="_Toc153726492"/>
      <w:bookmarkStart w:id="1025" w:name="_Toc24027772"/>
      <w:bookmarkStart w:id="1026" w:name="_Toc153725667"/>
      <w:bookmarkStart w:id="1027" w:name="_Toc17479500"/>
      <w:bookmarkStart w:id="1028" w:name="_Toc43382542"/>
      <w:bookmarkStart w:id="1029" w:name="_Toc43895015"/>
      <w:r>
        <w:rPr>
          <w:rFonts w:hint="eastAsia"/>
          <w:lang w:eastAsia="zh-CN"/>
        </w:rPr>
        <w:t>本文</w:t>
      </w:r>
      <w:r>
        <w:rPr>
          <w:rFonts w:hint="eastAsia"/>
        </w:rPr>
        <w:t>分析师列表</w:t>
      </w:r>
      <w:bookmarkEnd w:id="1024"/>
      <w:bookmarkEnd w:id="1025"/>
      <w:bookmarkEnd w:id="1026"/>
      <w:bookmarkEnd w:id="1027"/>
      <w:bookmarkEnd w:id="1028"/>
      <w:bookmarkEnd w:id="1029"/>
    </w:p>
    <w:bookmarkEnd w:id="973"/>
    <w:p w14:paraId="7C7E7653">
      <w:pPr>
        <w:pStyle w:val="146"/>
        <w:ind w:firstLine="420"/>
      </w:pPr>
    </w:p>
    <w:p w14:paraId="1A8E4E48">
      <w:pPr>
        <w:pStyle w:val="146"/>
        <w:ind w:firstLine="420"/>
      </w:pPr>
    </w:p>
    <w:p w14:paraId="605DEB02">
      <w:pPr>
        <w:pStyle w:val="146"/>
        <w:ind w:firstLine="420"/>
      </w:pPr>
      <w:r>
        <w:br w:type="page"/>
      </w:r>
    </w:p>
    <w:p w14:paraId="0E0D972D">
      <w:r>
        <w:drawing>
          <wp:anchor distT="0" distB="0" distL="114300" distR="114300" simplePos="0" relativeHeight="251659264"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350" name="图片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 name="图片 135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3A6D5EF5"/>
    <w:p w14:paraId="10E0AD08">
      <w:r>
        <w:drawing>
          <wp:anchor distT="0" distB="0" distL="114300" distR="114300" simplePos="0" relativeHeight="251663360"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82"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165ABF16">
      <w:r>
        <mc:AlternateContent>
          <mc:Choice Requires="wps">
            <w:drawing>
              <wp:anchor distT="0" distB="0" distL="114300" distR="114300" simplePos="0" relativeHeight="25166131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188D8495">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131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188D8495">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326164CB"/>
    <w:p w14:paraId="5D648341"/>
    <w:p w14:paraId="740C47B3"/>
    <w:p w14:paraId="16279E3C"/>
    <w:p w14:paraId="08EE0F2F"/>
    <w:p w14:paraId="2FC93812"/>
    <w:p w14:paraId="5578D4A4"/>
    <w:p w14:paraId="17828A12"/>
    <w:p w14:paraId="05F79D00">
      <w:r>
        <mc:AlternateContent>
          <mc:Choice Requires="wps">
            <w:drawing>
              <wp:anchor distT="0" distB="0" distL="114300" distR="114300" simplePos="0" relativeHeight="251668480" behindDoc="0" locked="0" layoutInCell="1" allowOverlap="1">
                <wp:simplePos x="0" y="0"/>
                <wp:positionH relativeFrom="margin">
                  <wp:posOffset>573405</wp:posOffset>
                </wp:positionH>
                <wp:positionV relativeFrom="paragraph">
                  <wp:posOffset>5487670</wp:posOffset>
                </wp:positionV>
                <wp:extent cx="5048250" cy="328930"/>
                <wp:effectExtent l="0" t="0" r="0" b="0"/>
                <wp:wrapNone/>
                <wp:docPr id="1344" name="Text Box 7"/>
                <wp:cNvGraphicFramePr/>
                <a:graphic xmlns:a="http://schemas.openxmlformats.org/drawingml/2006/main">
                  <a:graphicData uri="http://schemas.microsoft.com/office/word/2010/wordprocessingShape">
                    <wps:wsp>
                      <wps:cNvSpPr txBox="1"/>
                      <wps:spPr>
                        <a:xfrm>
                          <a:off x="0" y="0"/>
                          <a:ext cx="5048250" cy="328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C554F5">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32.1pt;height:25.9pt;width:397.5pt;mso-position-horizontal-relative:margin;z-index:251668480;mso-width-relative:page;mso-height-relative:page;" filled="f" stroked="f" coordsize="21600,21600" o:gfxdata="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wQ94TdoAAAAKAQAADwAAAAAAAAABACAAAAAiAAAAZHJzL2Rvd25yZXYu&#10;eG1sUEsBAhQAFAAAAAgAh07iQNC9+iQyAgAAdgQAAA4AAAAAAAAAAQAgAAAAKQEAAGRycy9lMm9E&#10;b2MueG1sUEsFBgAAAAAGAAYAWQEAAM0FAAAAAA==&#10;">
                <v:fill on="f" focussize="0,0"/>
                <v:stroke on="f" weight="0.5pt"/>
                <v:imagedata o:title=""/>
                <o:lock v:ext="edit" aspectratio="f"/>
                <v:textbox>
                  <w:txbxContent>
                    <w:p w14:paraId="6AC554F5">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14065DC4">
      <w:pPr>
        <w:pStyle w:val="146"/>
        <w:ind w:firstLine="420"/>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139</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030" w:name="_Hlk39682313"/>
    <w:bookmarkStart w:id="1031"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2024-2030全球及中国3,5-二甲基哌啶行业研究及十五五规划分析报告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2024-2030全球及中国3,5-二甲基哌啶行业研究及十五五规划分析报告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5408;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030"/>
    <w:bookmarkEnd w:id="103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2ED4AE9"/>
    <w:multiLevelType w:val="multilevel"/>
    <w:tmpl w:val="42ED4AE9"/>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3"/>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3F"/>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36A"/>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4CD9"/>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13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704"/>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6C95"/>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404"/>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A8"/>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56"/>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31C"/>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A8D"/>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4904"/>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953"/>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120"/>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D0A"/>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75C"/>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1FA4"/>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BEE"/>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093"/>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0D0"/>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4E3"/>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4EF3"/>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0AD"/>
    <w:rsid w:val="00FB5256"/>
    <w:rsid w:val="00FB5290"/>
    <w:rsid w:val="00FB52A9"/>
    <w:rsid w:val="00FB5510"/>
    <w:rsid w:val="00FB5838"/>
    <w:rsid w:val="00FB5D9B"/>
    <w:rsid w:val="00FB60E5"/>
    <w:rsid w:val="00FB6615"/>
    <w:rsid w:val="00FB6B6E"/>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36E43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unhideWhenUsed/>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uiPriority w:val="0"/>
    <w:rPr>
      <w:rFonts w:ascii="宋体" w:hAnsi="Courier New" w:cs="Courier New"/>
    </w:rPr>
  </w:style>
  <w:style w:type="paragraph" w:styleId="16">
    <w:name w:val="toc 8"/>
    <w:basedOn w:val="1"/>
    <w:next w:val="1"/>
    <w:autoRedefine/>
    <w:unhideWhenUsed/>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qFormat/>
    <w:uiPriority w:val="0"/>
    <w:rPr>
      <w:rFonts w:ascii="Calibri" w:hAnsi="Calibri" w:eastAsia="宋体"/>
      <w:b/>
      <w:bCs/>
      <w:sz w:val="26"/>
      <w:szCs w:val="26"/>
      <w:lang w:val="zh-CN" w:eastAsia="zh-CN"/>
    </w:rPr>
  </w:style>
  <w:style w:type="character" w:customStyle="1" w:styleId="75">
    <w:name w:val="标题 5 字符1"/>
    <w:link w:val="6"/>
    <w:qFormat/>
    <w:uiPriority w:val="9"/>
    <w:rPr>
      <w:rFonts w:ascii="Calibri" w:hAnsi="Calibri" w:eastAsia="宋体"/>
      <w:b/>
      <w:bCs/>
      <w:sz w:val="28"/>
      <w:szCs w:val="28"/>
    </w:rPr>
  </w:style>
  <w:style w:type="character" w:customStyle="1" w:styleId="76">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qFormat/>
    <w:uiPriority w:val="0"/>
    <w:rPr>
      <w:rFonts w:ascii="Times New Roman" w:hAnsi="Times New Roman" w:eastAsia="Times New Roman" w:cs="Times New Roman"/>
      <w:b/>
      <w:bCs/>
      <w:kern w:val="44"/>
      <w:sz w:val="44"/>
      <w:szCs w:val="44"/>
    </w:rPr>
  </w:style>
  <w:style w:type="character" w:customStyle="1" w:styleId="80">
    <w:name w:val="标题 2 字符"/>
    <w:basedOn w:val="66"/>
    <w:qFormat/>
    <w:uiPriority w:val="0"/>
    <w:rPr>
      <w:rFonts w:asciiTheme="majorHAnsi" w:hAnsiTheme="majorHAnsi" w:eastAsiaTheme="majorEastAsia" w:cstheme="majorBidi"/>
      <w:b/>
      <w:bCs/>
      <w:sz w:val="32"/>
      <w:szCs w:val="32"/>
    </w:rPr>
  </w:style>
  <w:style w:type="character" w:customStyle="1" w:styleId="81">
    <w:name w:val="标题 3 字符"/>
    <w:basedOn w:val="66"/>
    <w:qFormat/>
    <w:uiPriority w:val="0"/>
    <w:rPr>
      <w:rFonts w:ascii="Times New Roman" w:hAnsi="Times New Roman" w:eastAsia="Times New Roman" w:cs="Times New Roman"/>
      <w:b/>
      <w:bCs/>
      <w:sz w:val="32"/>
      <w:szCs w:val="32"/>
    </w:rPr>
  </w:style>
  <w:style w:type="character" w:customStyle="1" w:styleId="82">
    <w:name w:val="标题 4 字符"/>
    <w:basedOn w:val="66"/>
    <w:uiPriority w:val="0"/>
    <w:rPr>
      <w:rFonts w:asciiTheme="majorHAnsi" w:hAnsiTheme="majorHAnsi" w:eastAsiaTheme="majorEastAsia" w:cstheme="majorBidi"/>
      <w:b/>
      <w:bCs/>
      <w:sz w:val="28"/>
      <w:szCs w:val="28"/>
    </w:rPr>
  </w:style>
  <w:style w:type="character" w:customStyle="1" w:styleId="83">
    <w:name w:val="标题 5 字符"/>
    <w:basedOn w:val="66"/>
    <w:qFormat/>
    <w:uiPriority w:val="9"/>
    <w:rPr>
      <w:rFonts w:ascii="Times New Roman" w:hAnsi="Times New Roman" w:eastAsia="Times New Roman" w:cs="Times New Roman"/>
      <w:b/>
      <w:bCs/>
      <w:sz w:val="28"/>
      <w:szCs w:val="28"/>
    </w:rPr>
  </w:style>
  <w:style w:type="character" w:customStyle="1" w:styleId="84">
    <w:name w:val="标题 6 字符"/>
    <w:basedOn w:val="66"/>
    <w:qFormat/>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uiPriority w:val="99"/>
    <w:rPr>
      <w:rFonts w:ascii="Arial Unicode MS" w:hAnsi="Arial Unicode MS" w:eastAsia="微软雅黑"/>
      <w:kern w:val="2"/>
      <w:sz w:val="18"/>
      <w:szCs w:val="22"/>
    </w:rPr>
  </w:style>
  <w:style w:type="character" w:customStyle="1" w:styleId="90">
    <w:name w:val="文档结构图 字符1"/>
    <w:link w:val="10"/>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uiPriority w:val="0"/>
    <w:rPr>
      <w:rFonts w:ascii="Calibri" w:hAnsi="Calibri" w:eastAsiaTheme="minorHAnsi"/>
      <w:caps/>
      <w:color w:val="1F4E79" w:themeColor="accent1" w:themeShade="80"/>
      <w:spacing w:val="-6"/>
      <w:kern w:val="0"/>
      <w:szCs w:val="22"/>
      <w:lang w:eastAsia="en-US"/>
    </w:rPr>
  </w:style>
  <w:style w:type="character" w:customStyle="1" w:styleId="94">
    <w:name w:val="TOC 2 字符"/>
    <w:basedOn w:val="66"/>
    <w:link w:val="28"/>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uiPriority w:val="99"/>
    <w:rPr>
      <w:rFonts w:hAnsi="Courier New" w:cs="Courier New" w:asciiTheme="minorEastAsia"/>
      <w:szCs w:val="21"/>
    </w:rPr>
  </w:style>
  <w:style w:type="paragraph" w:customStyle="1" w:styleId="96">
    <w:name w:val="_Style 50"/>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表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未处理的提及6"/>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Unresolved Mention"/>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6" Type="http://schemas.openxmlformats.org/officeDocument/2006/relationships/fontTable" Target="fontTable.xml"/><Relationship Id="rId85" Type="http://schemas.openxmlformats.org/officeDocument/2006/relationships/customXml" Target="../customXml/item2.xml"/><Relationship Id="rId84" Type="http://schemas.openxmlformats.org/officeDocument/2006/relationships/numbering" Target="numbering.xml"/><Relationship Id="rId83" Type="http://schemas.openxmlformats.org/officeDocument/2006/relationships/customXml" Target="../customXml/item1.xml"/><Relationship Id="rId82" Type="http://schemas.openxmlformats.org/officeDocument/2006/relationships/image" Target="media/image23.png"/><Relationship Id="rId81" Type="http://schemas.openxmlformats.org/officeDocument/2006/relationships/image" Target="media/image22.png"/><Relationship Id="rId80" Type="http://schemas.openxmlformats.org/officeDocument/2006/relationships/image" Target="media/image21.png"/><Relationship Id="rId8" Type="http://schemas.openxmlformats.org/officeDocument/2006/relationships/image" Target="media/image1.png"/><Relationship Id="rId79" Type="http://schemas.openxmlformats.org/officeDocument/2006/relationships/image" Target="media/image20.png"/><Relationship Id="rId78" Type="http://schemas.openxmlformats.org/officeDocument/2006/relationships/image" Target="media/image19.png"/><Relationship Id="rId77" Type="http://schemas.openxmlformats.org/officeDocument/2006/relationships/chart" Target="charts/chart47.xml"/><Relationship Id="rId76" Type="http://schemas.openxmlformats.org/officeDocument/2006/relationships/image" Target="media/image18.png"/><Relationship Id="rId75" Type="http://schemas.openxmlformats.org/officeDocument/2006/relationships/image" Target="media/image17.png"/><Relationship Id="rId74" Type="http://schemas.openxmlformats.org/officeDocument/2006/relationships/image" Target="media/image16.png"/><Relationship Id="rId73" Type="http://schemas.openxmlformats.org/officeDocument/2006/relationships/image" Target="media/image15.png"/><Relationship Id="rId72" Type="http://schemas.openxmlformats.org/officeDocument/2006/relationships/image" Target="media/image14.jpeg"/><Relationship Id="rId71" Type="http://schemas.openxmlformats.org/officeDocument/2006/relationships/image" Target="media/image13.png"/><Relationship Id="rId70" Type="http://schemas.openxmlformats.org/officeDocument/2006/relationships/image" Target="media/image12.png"/><Relationship Id="rId7" Type="http://schemas.openxmlformats.org/officeDocument/2006/relationships/theme" Target="theme/theme1.xml"/><Relationship Id="rId69" Type="http://schemas.openxmlformats.org/officeDocument/2006/relationships/image" Target="media/image11.jpeg"/><Relationship Id="rId68" Type="http://schemas.openxmlformats.org/officeDocument/2006/relationships/image" Target="media/image10.png"/><Relationship Id="rId67" Type="http://schemas.openxmlformats.org/officeDocument/2006/relationships/image" Target="media/image9.png"/><Relationship Id="rId66" Type="http://schemas.openxmlformats.org/officeDocument/2006/relationships/image" Target="media/image8.png"/><Relationship Id="rId65" Type="http://schemas.openxmlformats.org/officeDocument/2006/relationships/image" Target="media/image7.jpeg"/><Relationship Id="rId64" Type="http://schemas.microsoft.com/office/2007/relationships/diagramDrawing" Target="diagrams/drawing1.xml"/><Relationship Id="rId63" Type="http://schemas.openxmlformats.org/officeDocument/2006/relationships/diagramColors" Target="diagrams/colors1.xml"/><Relationship Id="rId62" Type="http://schemas.openxmlformats.org/officeDocument/2006/relationships/diagramQuickStyle" Target="diagrams/quickStyle1.xml"/><Relationship Id="rId61" Type="http://schemas.openxmlformats.org/officeDocument/2006/relationships/diagramLayout" Target="diagrams/layout1.xml"/><Relationship Id="rId60" Type="http://schemas.openxmlformats.org/officeDocument/2006/relationships/diagramData" Target="diagrams/data1.xml"/><Relationship Id="rId6" Type="http://schemas.openxmlformats.org/officeDocument/2006/relationships/footer" Target="footer2.xml"/><Relationship Id="rId59" Type="http://schemas.openxmlformats.org/officeDocument/2006/relationships/chart" Target="charts/chart46.xml"/><Relationship Id="rId58" Type="http://schemas.openxmlformats.org/officeDocument/2006/relationships/chart" Target="charts/chart45.xml"/><Relationship Id="rId57" Type="http://schemas.openxmlformats.org/officeDocument/2006/relationships/chart" Target="charts/chart44.xml"/><Relationship Id="rId56" Type="http://schemas.openxmlformats.org/officeDocument/2006/relationships/chart" Target="charts/chart43.xml"/><Relationship Id="rId55" Type="http://schemas.openxmlformats.org/officeDocument/2006/relationships/chart" Target="charts/chart42.xml"/><Relationship Id="rId54" Type="http://schemas.openxmlformats.org/officeDocument/2006/relationships/chart" Target="charts/chart41.xml"/><Relationship Id="rId53" Type="http://schemas.openxmlformats.org/officeDocument/2006/relationships/chart" Target="charts/chart40.xml"/><Relationship Id="rId52" Type="http://schemas.openxmlformats.org/officeDocument/2006/relationships/chart" Target="charts/chart39.xml"/><Relationship Id="rId51" Type="http://schemas.openxmlformats.org/officeDocument/2006/relationships/chart" Target="charts/chart38.xml"/><Relationship Id="rId50" Type="http://schemas.openxmlformats.org/officeDocument/2006/relationships/chart" Target="charts/chart37.xml"/><Relationship Id="rId5" Type="http://schemas.openxmlformats.org/officeDocument/2006/relationships/footer" Target="footer1.xml"/><Relationship Id="rId49" Type="http://schemas.openxmlformats.org/officeDocument/2006/relationships/chart" Target="charts/chart36.xml"/><Relationship Id="rId48" Type="http://schemas.openxmlformats.org/officeDocument/2006/relationships/chart" Target="charts/chart35.xml"/><Relationship Id="rId47" Type="http://schemas.openxmlformats.org/officeDocument/2006/relationships/chart" Target="charts/chart34.xml"/><Relationship Id="rId46" Type="http://schemas.openxmlformats.org/officeDocument/2006/relationships/chart" Target="charts/chart33.xml"/><Relationship Id="rId45" Type="http://schemas.openxmlformats.org/officeDocument/2006/relationships/chart" Target="charts/chart32.xml"/><Relationship Id="rId44" Type="http://schemas.openxmlformats.org/officeDocument/2006/relationships/chart" Target="charts/chart31.xml"/><Relationship Id="rId43" Type="http://schemas.openxmlformats.org/officeDocument/2006/relationships/chart" Target="charts/chart30.xml"/><Relationship Id="rId42" Type="http://schemas.openxmlformats.org/officeDocument/2006/relationships/chart" Target="charts/chart29.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1.xml"/><Relationship Id="rId2" Type="http://schemas.microsoft.com/office/2011/relationships/chartStyle" Target="style21.xml"/><Relationship Id="rId1" Type="http://schemas.openxmlformats.org/officeDocument/2006/relationships/oleObject" Target="file:///G:\&#33410;&#36873;%20&#27169;&#26495;\QYR%20&#22270;&#34920;%202021102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G:\&#33410;&#36873;%20&#27169;&#26495;\QYR%20&#22270;&#34920;%202021102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23.xml"/><Relationship Id="rId2" Type="http://schemas.microsoft.com/office/2011/relationships/chartStyle" Target="style2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22.xml"/><Relationship Id="rId2" Type="http://schemas.microsoft.com/office/2011/relationships/chartStyle" Target="style22.xml"/><Relationship Id="rId1" Type="http://schemas.openxmlformats.org/officeDocument/2006/relationships/oleObject" Target="file:///C:\Users\hzmnz\Desktop\&#29579;&#26472;&#24935;\20231121&#26472;&#24635;\QYR%20&#22270;&#34920;%2020231121%20-%20&#21103;&#26412;.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4.xml.rels><?xml version="1.0" encoding="UTF-8" standalone="yes"?>
<Relationships xmlns="http://schemas.openxmlformats.org/package/2006/relationships"><Relationship Id="rId3" Type="http://schemas.microsoft.com/office/2011/relationships/chartColorStyle" Target="colors24.xml"/><Relationship Id="rId2" Type="http://schemas.microsoft.com/office/2011/relationships/chartStyle" Target="style24.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zbz\Documents\tencent%20files\1965684477\filerecv\QYR%20&#22270;&#34920;%202023112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xlsx" TargetMode="External"/></Relationships>
</file>

<file path=word/charts/_rels/chart20.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zmnz\Desktop\&#29579;&#26472;&#24935;\20231121&#26472;&#24635;\QYR%20&#22270;&#34920;%2020231121%20-%20&#21103;&#26412;.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zmnz\Desktop\&#29579;&#26472;&#24935;\20231121&#26472;&#24635;\QYR%20&#22270;&#34920;%2020231121%20-%20&#21103;&#26412;.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191223.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G:\&#33410;&#36873;%20&#27169;&#26495;\QYR%20&#22270;&#34920;%2020191223.xlsx" TargetMode="External"/></Relationships>
</file>

<file path=word/charts/_rels/chart26.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hzmnz\Desktop\&#29579;&#26472;&#24935;\20231121&#26472;&#24635;\QYR%20&#22270;&#34920;%2020231121%20-%20&#21103;&#26412;.xlsx" TargetMode="External"/></Relationships>
</file>

<file path=word/charts/_rels/chart27.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28.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C:\Users\hzmnz\Desktop\&#29579;&#26472;&#24935;\20231121&#26472;&#24635;\QYR%20&#22270;&#34920;%2020231121%20-%20&#21103;&#26412;.xlsx" TargetMode="External"/></Relationships>
</file>

<file path=word/charts/_rels/chart29.xml.rels><?xml version="1.0" encoding="UTF-8" standalone="yes"?>
<Relationships xmlns="http://schemas.openxmlformats.org/package/2006/relationships"><Relationship Id="rId3" Type="http://schemas.microsoft.com/office/2011/relationships/chartColorStyle" Target="colors25.xml"/><Relationship Id="rId2" Type="http://schemas.microsoft.com/office/2011/relationships/chartStyle" Target="style25.xml"/><Relationship Id="rId1" Type="http://schemas.openxmlformats.org/officeDocument/2006/relationships/oleObject" Target="file:///G:\&#33410;&#36873;%20&#27169;&#26495;\2024&#24180;%20&#33410;&#36873;&#27169;&#26495;-&#36719;&#20214;&#24037;&#20855;&#29256;\2024&#29256;%20&#33410;&#36873;&#27169;&#26495;Word-&#36719;&#20214;&#25209;&#37327;&#23548;&#20986;&#20840;&#29699;&#29256;\QYR%20&#22270;&#34920;%2020231121.xlsx" TargetMode="External"/></Relationships>
</file>

<file path=word/charts/_rels/chart30.xml.rels><?xml version="1.0" encoding="UTF-8" standalone="yes"?>
<Relationships xmlns="http://schemas.openxmlformats.org/package/2006/relationships"><Relationship Id="rId3" Type="http://schemas.microsoft.com/office/2011/relationships/chartColorStyle" Target="colors26.xml"/><Relationship Id="rId2" Type="http://schemas.microsoft.com/office/2011/relationships/chartStyle" Target="style26.xml"/><Relationship Id="rId1" Type="http://schemas.openxmlformats.org/officeDocument/2006/relationships/oleObject" Target="file:///C:\Users\hzmnz\Desktop\&#29579;&#26472;&#24935;\20231121&#26472;&#24635;\QYR%20&#22270;&#34920;%2020231121%20-%20&#21103;&#26412;.xlsx" TargetMode="External"/></Relationships>
</file>

<file path=word/charts/_rels/chart31.xml.rels><?xml version="1.0" encoding="UTF-8" standalone="yes"?>
<Relationships xmlns="http://schemas.openxmlformats.org/package/2006/relationships"><Relationship Id="rId3" Type="http://schemas.microsoft.com/office/2011/relationships/chartColorStyle" Target="colors29.xml"/><Relationship Id="rId2" Type="http://schemas.microsoft.com/office/2011/relationships/chartStyle" Target="style29.xml"/><Relationship Id="rId1" Type="http://schemas.openxmlformats.org/officeDocument/2006/relationships/oleObject" Target="file:///C:\Users\hzmnz\Desktop\&#29579;&#26472;&#24935;\20231121&#26472;&#24635;\QYR%20&#22270;&#34920;%2020231121%20-%20&#21103;&#26412;.xlsx" TargetMode="External"/></Relationships>
</file>

<file path=word/charts/_rels/chart32.xml.rels><?xml version="1.0" encoding="UTF-8" standalone="yes"?>
<Relationships xmlns="http://schemas.openxmlformats.org/package/2006/relationships"><Relationship Id="rId3" Type="http://schemas.microsoft.com/office/2011/relationships/chartColorStyle" Target="colors35.xml"/><Relationship Id="rId2" Type="http://schemas.microsoft.com/office/2011/relationships/chartStyle" Target="style35.xml"/><Relationship Id="rId1" Type="http://schemas.openxmlformats.org/officeDocument/2006/relationships/oleObject" Target="file:///C:\Users\hzmnz\Desktop\&#29579;&#26472;&#24935;\20231121&#26472;&#24635;\QYR%20&#22270;&#34920;%2020231121%20-%20&#21103;&#26412;.xlsx" TargetMode="External"/></Relationships>
</file>

<file path=word/charts/_rels/chart33.xml.rels><?xml version="1.0" encoding="UTF-8" standalone="yes"?>
<Relationships xmlns="http://schemas.openxmlformats.org/package/2006/relationships"><Relationship Id="rId3" Type="http://schemas.microsoft.com/office/2011/relationships/chartColorStyle" Target="colors37.xml"/><Relationship Id="rId2" Type="http://schemas.microsoft.com/office/2011/relationships/chartStyle" Target="style37.xml"/><Relationship Id="rId1" Type="http://schemas.openxmlformats.org/officeDocument/2006/relationships/oleObject" Target="file:///C:\Users\hzmnz\Desktop\&#29579;&#26472;&#24935;\20231121&#26472;&#24635;\QYR%20&#22270;&#34920;%2020231121%20-%20&#21103;&#26412;.xlsx" TargetMode="External"/></Relationships>
</file>

<file path=word/charts/_rels/chart34.xml.rels><?xml version="1.0" encoding="UTF-8" standalone="yes"?>
<Relationships xmlns="http://schemas.openxmlformats.org/package/2006/relationships"><Relationship Id="rId3" Type="http://schemas.microsoft.com/office/2011/relationships/chartColorStyle" Target="colors38.xml"/><Relationship Id="rId2" Type="http://schemas.microsoft.com/office/2011/relationships/chartStyle" Target="style38.xml"/><Relationship Id="rId1" Type="http://schemas.openxmlformats.org/officeDocument/2006/relationships/oleObject" Target="file:///C:\Users\hzmnz\Desktop\&#29579;&#26472;&#24935;\20231121&#26472;&#24635;\QYR%20&#22270;&#34920;%2020231121%20-%20&#21103;&#26412;.xlsx" TargetMode="External"/></Relationships>
</file>

<file path=word/charts/_rels/chart35.xml.rels><?xml version="1.0" encoding="UTF-8" standalone="yes"?>
<Relationships xmlns="http://schemas.openxmlformats.org/package/2006/relationships"><Relationship Id="rId3" Type="http://schemas.microsoft.com/office/2011/relationships/chartColorStyle" Target="colors42.xml"/><Relationship Id="rId2" Type="http://schemas.microsoft.com/office/2011/relationships/chartStyle" Target="style42.xml"/><Relationship Id="rId1" Type="http://schemas.openxmlformats.org/officeDocument/2006/relationships/oleObject" Target="file:///C:\Users\hzmnz\Desktop\&#29579;&#26472;&#24935;\20231121&#26472;&#24635;\QYR%20&#22270;&#34920;%2020231121%20-%20&#21103;&#26412;.xlsx" TargetMode="External"/></Relationships>
</file>

<file path=word/charts/_rels/chart36.xml.rels><?xml version="1.0" encoding="UTF-8" standalone="yes"?>
<Relationships xmlns="http://schemas.openxmlformats.org/package/2006/relationships"><Relationship Id="rId3" Type="http://schemas.microsoft.com/office/2011/relationships/chartColorStyle" Target="colors43.xml"/><Relationship Id="rId2" Type="http://schemas.microsoft.com/office/2011/relationships/chartStyle" Target="style43.xml"/><Relationship Id="rId1" Type="http://schemas.openxmlformats.org/officeDocument/2006/relationships/oleObject" Target="file:///C:\Users\hzmnz\Desktop\&#29579;&#26472;&#24935;\20231121&#26472;&#24635;\QYR%20&#22270;&#34920;%2020231121%20-%20&#21103;&#26412;.xlsx" TargetMode="External"/></Relationships>
</file>

<file path=word/charts/_rels/chart37.xml.rels><?xml version="1.0" encoding="UTF-8" standalone="yes"?>
<Relationships xmlns="http://schemas.openxmlformats.org/package/2006/relationships"><Relationship Id="rId3" Type="http://schemas.microsoft.com/office/2011/relationships/chartColorStyle" Target="colors39.xml"/><Relationship Id="rId2" Type="http://schemas.microsoft.com/office/2011/relationships/chartStyle" Target="style39.xml"/><Relationship Id="rId1" Type="http://schemas.openxmlformats.org/officeDocument/2006/relationships/oleObject" Target="file:///C:\Users\hzmnz\Desktop\&#29579;&#26472;&#24935;\20231121&#26472;&#24635;\QYR%20&#22270;&#34920;%2020231121%20-%20&#21103;&#26412;.xlsx" TargetMode="External"/></Relationships>
</file>

<file path=word/charts/_rels/chart38.xml.rels><?xml version="1.0" encoding="UTF-8" standalone="yes"?>
<Relationships xmlns="http://schemas.openxmlformats.org/package/2006/relationships"><Relationship Id="rId3" Type="http://schemas.microsoft.com/office/2011/relationships/chartColorStyle" Target="colors32.xml"/><Relationship Id="rId2" Type="http://schemas.microsoft.com/office/2011/relationships/chartStyle" Target="style32.xml"/><Relationship Id="rId1" Type="http://schemas.openxmlformats.org/officeDocument/2006/relationships/oleObject" Target="file:///C:\Users\hzmnz\Desktop\&#29579;&#26472;&#24935;\20231121&#26472;&#24635;\QYR%20&#22270;&#34920;%2020231121%20-%20&#21103;&#26412;.xlsx" TargetMode="External"/></Relationships>
</file>

<file path=word/charts/_rels/chart39.xml.rels><?xml version="1.0" encoding="UTF-8" standalone="yes"?>
<Relationships xmlns="http://schemas.openxmlformats.org/package/2006/relationships"><Relationship Id="rId3" Type="http://schemas.microsoft.com/office/2011/relationships/chartColorStyle" Target="colors30.xml"/><Relationship Id="rId2" Type="http://schemas.microsoft.com/office/2011/relationships/chartStyle" Target="style30.xml"/><Relationship Id="rId1" Type="http://schemas.openxmlformats.org/officeDocument/2006/relationships/oleObject" Target="file:///C:\Users\hzmnz\Desktop\&#29579;&#26472;&#24935;\20231121&#26472;&#24635;\QYR%20&#22270;&#34920;%2020231121%20-%20&#21103;&#26412;.xlsx" TargetMode="External"/></Relationships>
</file>

<file path=word/charts/_rels/chart40.xml.rels><?xml version="1.0" encoding="UTF-8" standalone="yes"?>
<Relationships xmlns="http://schemas.openxmlformats.org/package/2006/relationships"><Relationship Id="rId3" Type="http://schemas.microsoft.com/office/2011/relationships/chartColorStyle" Target="colors33.xml"/><Relationship Id="rId2" Type="http://schemas.microsoft.com/office/2011/relationships/chartStyle" Target="style33.xml"/><Relationship Id="rId1" Type="http://schemas.openxmlformats.org/officeDocument/2006/relationships/oleObject" Target="file:///C:\Users\hzmnz\Desktop\&#29579;&#26472;&#24935;\20231121&#26472;&#24635;\QYR%20&#22270;&#34920;%2020231121%20-%20&#21103;&#26412;.xlsx" TargetMode="External"/></Relationships>
</file>

<file path=word/charts/_rels/chart41.xml.rels><?xml version="1.0" encoding="UTF-8" standalone="yes"?>
<Relationships xmlns="http://schemas.openxmlformats.org/package/2006/relationships"><Relationship Id="rId3" Type="http://schemas.microsoft.com/office/2011/relationships/chartColorStyle" Target="colors28.xml"/><Relationship Id="rId2" Type="http://schemas.microsoft.com/office/2011/relationships/chartStyle" Target="style28.xml"/><Relationship Id="rId1" Type="http://schemas.openxmlformats.org/officeDocument/2006/relationships/oleObject" Target="file:///C:\Users\hzmnz\Desktop\&#29579;&#26472;&#24935;\20231121&#26472;&#24635;\QYR%20&#22270;&#34920;%2020231121%20-%20&#21103;&#26412;.xlsx" TargetMode="External"/></Relationships>
</file>

<file path=word/charts/_rels/chart42.xml.rels><?xml version="1.0" encoding="UTF-8" standalone="yes"?>
<Relationships xmlns="http://schemas.openxmlformats.org/package/2006/relationships"><Relationship Id="rId3" Type="http://schemas.microsoft.com/office/2011/relationships/chartColorStyle" Target="colors40.xml"/><Relationship Id="rId2" Type="http://schemas.microsoft.com/office/2011/relationships/chartStyle" Target="style40.xml"/><Relationship Id="rId1" Type="http://schemas.openxmlformats.org/officeDocument/2006/relationships/oleObject" Target="file:///C:\Users\hzmnz\Desktop\&#29579;&#26472;&#24935;\20231121&#26472;&#24635;\QYR%20&#22270;&#34920;%2020231121%20-%20&#21103;&#26412;.xlsx" TargetMode="External"/></Relationships>
</file>

<file path=word/charts/_rels/chart43.xml.rels><?xml version="1.0" encoding="UTF-8" standalone="yes"?>
<Relationships xmlns="http://schemas.openxmlformats.org/package/2006/relationships"><Relationship Id="rId3" Type="http://schemas.microsoft.com/office/2011/relationships/chartColorStyle" Target="colors31.xml"/><Relationship Id="rId2" Type="http://schemas.microsoft.com/office/2011/relationships/chartStyle" Target="style31.xml"/><Relationship Id="rId1" Type="http://schemas.openxmlformats.org/officeDocument/2006/relationships/oleObject" Target="file:///G:\&#33410;&#36873;%20&#27169;&#26495;\QYR%20&#22270;&#34920;%2020191208.xlsx" TargetMode="External"/></Relationships>
</file>

<file path=word/charts/_rels/chart44.xml.rels><?xml version="1.0" encoding="UTF-8" standalone="yes"?>
<Relationships xmlns="http://schemas.openxmlformats.org/package/2006/relationships"><Relationship Id="rId3" Type="http://schemas.microsoft.com/office/2011/relationships/chartColorStyle" Target="colors36.xml"/><Relationship Id="rId2" Type="http://schemas.microsoft.com/office/2011/relationships/chartStyle" Target="style36.xml"/><Relationship Id="rId1" Type="http://schemas.openxmlformats.org/officeDocument/2006/relationships/oleObject" Target="file:///G:\&#33410;&#36873;%20&#27169;&#26495;\QYR%20&#22270;&#34920;%2020191223.xlsx" TargetMode="External"/></Relationships>
</file>

<file path=word/charts/_rels/chart45.xml.rels><?xml version="1.0" encoding="UTF-8" standalone="yes"?>
<Relationships xmlns="http://schemas.openxmlformats.org/package/2006/relationships"><Relationship Id="rId3" Type="http://schemas.microsoft.com/office/2011/relationships/chartColorStyle" Target="colors34.xml"/><Relationship Id="rId2" Type="http://schemas.microsoft.com/office/2011/relationships/chartStyle" Target="style34.xml"/><Relationship Id="rId1" Type="http://schemas.openxmlformats.org/officeDocument/2006/relationships/oleObject" Target="file:///C:\Users\hzmnz\Documents\Tencent%20Files\2012386807\FileRecv\QYR%20&#22270;&#34920;%2020231121%20-%20&#21103;&#26412;(1).xlsx" TargetMode="External"/></Relationships>
</file>

<file path=word/charts/_rels/chart46.xml.rels><?xml version="1.0" encoding="UTF-8" standalone="yes"?>
<Relationships xmlns="http://schemas.openxmlformats.org/package/2006/relationships"><Relationship Id="rId3" Type="http://schemas.microsoft.com/office/2011/relationships/chartColorStyle" Target="colors41.xml"/><Relationship Id="rId2" Type="http://schemas.microsoft.com/office/2011/relationships/chartStyle" Target="style41.xml"/><Relationship Id="rId1" Type="http://schemas.openxmlformats.org/officeDocument/2006/relationships/oleObject" Target="file:///C:\Users\hzmnz\Documents\Tencent%20Files\2012386807\FileRecv\QYR%20&#22270;&#34920;%2020231121%20-%20&#21103;&#26412;(1).xlsx" TargetMode="External"/></Relationships>
</file>

<file path=word/charts/_rels/chart47.xml.rels><?xml version="1.0" encoding="UTF-8" standalone="yes"?>
<Relationships xmlns="http://schemas.openxmlformats.org/package/2006/relationships"><Relationship Id="rId3" Type="http://schemas.microsoft.com/office/2011/relationships/chartColorStyle" Target="colors27.xml"/><Relationship Id="rId2" Type="http://schemas.microsoft.com/office/2011/relationships/chartStyle" Target="style27.xml"/><Relationship Id="rId1" Type="http://schemas.openxmlformats.org/officeDocument/2006/relationships/oleObject" Target="file:///G:\&#33410;&#36873;%20&#27169;&#26495;\QYR%20&#22270;&#34920;%20202110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rgbClr val="002060"/>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103</c:v>
                </c:pt>
                <c:pt idx="1">
                  <c:v>97</c:v>
                </c:pt>
                <c:pt idx="2">
                  <c:v>121</c:v>
                </c:pt>
                <c:pt idx="3">
                  <c:v>114</c:v>
                </c:pt>
                <c:pt idx="4">
                  <c:v>111</c:v>
                </c:pt>
                <c:pt idx="5">
                  <c:v>109</c:v>
                </c:pt>
                <c:pt idx="6">
                  <c:v>116</c:v>
                </c:pt>
                <c:pt idx="7">
                  <c:v>124</c:v>
                </c:pt>
                <c:pt idx="8">
                  <c:v>120</c:v>
                </c:pt>
                <c:pt idx="9">
                  <c:v>117</c:v>
                </c:pt>
                <c:pt idx="10">
                  <c:v>124</c:v>
                </c:pt>
                <c:pt idx="11">
                  <c:v>124</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Times New Roman" panose="02020603050405020304" charset="0"/>
                <a:ea typeface="+mn-ea"/>
                <a:cs typeface="Times New Roman" panose="0202060305040502030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中文2024!$B$95</c:f>
              <c:strCache>
                <c:ptCount val="1"/>
                <c:pt idx="0">
                  <c:v>中国总产值</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c:v>
                </c:pt>
                <c:pt idx="2">
                  <c:v>121.874094820331</c:v>
                </c:pt>
                <c:pt idx="3">
                  <c:v>132.898655232214</c:v>
                </c:pt>
                <c:pt idx="4">
                  <c:v>146.847333805912</c:v>
                </c:pt>
                <c:pt idx="5">
                  <c:v>155.654234710393</c:v>
                </c:pt>
                <c:pt idx="6">
                  <c:v>167.871957609745</c:v>
                </c:pt>
                <c:pt idx="7">
                  <c:v>184.499684621835</c:v>
                </c:pt>
                <c:pt idx="8">
                  <c:v>194.00893090194</c:v>
                </c:pt>
                <c:pt idx="9">
                  <c:v>200.207953072</c:v>
                </c:pt>
                <c:pt idx="10">
                  <c:v>218.8789794645</c:v>
                </c:pt>
                <c:pt idx="11">
                  <c:v>225.6835073235</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c:v>
                </c:pt>
                <c:pt idx="2">
                  <c:v>0.212935865649106</c:v>
                </c:pt>
                <c:pt idx="3">
                  <c:v>0.225901059041514</c:v>
                </c:pt>
                <c:pt idx="4">
                  <c:v>0.239635239212579</c:v>
                </c:pt>
                <c:pt idx="5">
                  <c:v>0.247195449132153</c:v>
                </c:pt>
                <c:pt idx="6">
                  <c:v>0.26056908585708</c:v>
                </c:pt>
                <c:pt idx="7">
                  <c:v>0.275238122114306</c:v>
                </c:pt>
                <c:pt idx="8">
                  <c:v>0.286199520419455</c:v>
                </c:pt>
                <c:pt idx="9">
                  <c:v>0.2944234604</c:v>
                </c:pt>
                <c:pt idx="10">
                  <c:v>0.306124446803497</c:v>
                </c:pt>
                <c:pt idx="11">
                  <c:v>0.307890187344475</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0.6"/>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9"/>
          <c:w val="0.928830342006575"/>
          <c:h val="0.840375694444444"/>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ser>
        <c:ser>
          <c:idx val="1"/>
          <c:order val="1"/>
          <c:tx>
            <c:strRef>
              <c:f>'qyr-2024'!$B$170</c:f>
              <c:strCache>
                <c:ptCount val="1"/>
                <c:pt idx="0">
                  <c:v>Application 2</c:v>
                </c:pt>
              </c:strCache>
            </c:strRef>
          </c:tx>
          <c:spPr>
            <a:solidFill>
              <a:srgbClr val="0D81B6"/>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c:v>
                </c:pt>
                <c:pt idx="2">
                  <c:v>46</c:v>
                </c:pt>
                <c:pt idx="3">
                  <c:v>47</c:v>
                </c:pt>
                <c:pt idx="4">
                  <c:v>45</c:v>
                </c:pt>
                <c:pt idx="5">
                  <c:v>48</c:v>
                </c:pt>
                <c:pt idx="6">
                  <c:v>52</c:v>
                </c:pt>
                <c:pt idx="7">
                  <c:v>71.5572</c:v>
                </c:pt>
                <c:pt idx="8">
                  <c:v>75.1248</c:v>
                </c:pt>
                <c:pt idx="9">
                  <c:v>75.1248</c:v>
                </c:pt>
                <c:pt idx="10">
                  <c:v>82</c:v>
                </c:pt>
                <c:pt idx="11">
                  <c:v>86</c:v>
                </c:pt>
              </c:numCache>
            </c:numRef>
          </c:val>
        </c:ser>
        <c:ser>
          <c:idx val="2"/>
          <c:order val="2"/>
          <c:tx>
            <c:strRef>
              <c:f>'qyr-2024'!$B$171</c:f>
              <c:strCache>
                <c:ptCount val="1"/>
                <c:pt idx="0">
                  <c:v>……</c:v>
                </c:pt>
              </c:strCache>
            </c:strRef>
          </c:tx>
          <c:spPr>
            <a:solidFill>
              <a:srgbClr val="00B040"/>
            </a:solidFill>
            <a:ln>
              <a:noFill/>
            </a:ln>
            <a:effectLst/>
          </c:spPr>
          <c:invertIfNegative val="0"/>
          <c:dLbls>
            <c:delete val="1"/>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27.6</c:v>
                </c:pt>
                <c:pt idx="3">
                  <c:v>34.02</c:v>
                </c:pt>
                <c:pt idx="4">
                  <c:v>33</c:v>
                </c:pt>
                <c:pt idx="5">
                  <c:v>38</c:v>
                </c:pt>
                <c:pt idx="6">
                  <c:v>58.4</c:v>
                </c:pt>
                <c:pt idx="7">
                  <c:v>62.26</c:v>
                </c:pt>
                <c:pt idx="8">
                  <c:v>65.28</c:v>
                </c:pt>
                <c:pt idx="9">
                  <c:v>65.28</c:v>
                </c:pt>
                <c:pt idx="10">
                  <c:v>65.28</c:v>
                </c:pt>
                <c:pt idx="11">
                  <c:v>66</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139.02</c:v>
                </c:pt>
                <c:pt idx="4">
                  <c:v>133</c:v>
                </c:pt>
                <c:pt idx="5">
                  <c:v>144</c:v>
                </c:pt>
                <c:pt idx="6">
                  <c:v>170.4</c:v>
                </c:pt>
                <c:pt idx="7">
                  <c:v>197.8172</c:v>
                </c:pt>
                <c:pt idx="8">
                  <c:v>211.4048</c:v>
                </c:pt>
                <c:pt idx="9">
                  <c:v>216.4048</c:v>
                </c:pt>
                <c:pt idx="10">
                  <c:v>228.28</c:v>
                </c:pt>
                <c:pt idx="11">
                  <c:v>245</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2019</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2023</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中文2024!$B$194</c:f>
              <c:strCache>
                <c:ptCount val="1"/>
                <c:pt idx="0">
                  <c:v>美国</c:v>
                </c:pt>
              </c:strCache>
            </c:strRef>
          </c:tx>
          <c:spPr>
            <a:solidFill>
              <a:srgbClr val="174A7C"/>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中文2024!$E$194:$P$194</c:f>
              <c:numCache>
                <c:formatCode>_ * #,##0_ ;_ * \-#,##0_ ;_ * "-"??_ ;_ @_ </c:formatCode>
                <c:ptCount val="12"/>
                <c:pt idx="0">
                  <c:v>163</c:v>
                </c:pt>
                <c:pt idx="1">
                  <c:v>135</c:v>
                </c:pt>
                <c:pt idx="2">
                  <c:v>176</c:v>
                </c:pt>
                <c:pt idx="3">
                  <c:v>182</c:v>
                </c:pt>
                <c:pt idx="4">
                  <c:v>163</c:v>
                </c:pt>
                <c:pt idx="5">
                  <c:v>184</c:v>
                </c:pt>
                <c:pt idx="6">
                  <c:v>177</c:v>
                </c:pt>
                <c:pt idx="7">
                  <c:v>185</c:v>
                </c:pt>
                <c:pt idx="8">
                  <c:v>217</c:v>
                </c:pt>
                <c:pt idx="9">
                  <c:v>224</c:v>
                </c:pt>
                <c:pt idx="10">
                  <c:v>215</c:v>
                </c:pt>
                <c:pt idx="11">
                  <c:v>215</c:v>
                </c:pt>
              </c:numCache>
            </c:numRef>
          </c:val>
        </c:ser>
        <c:ser>
          <c:idx val="1"/>
          <c:order val="1"/>
          <c:tx>
            <c:strRef>
              <c:f>中文2024!$B$195</c:f>
              <c:strCache>
                <c:ptCount val="1"/>
                <c:pt idx="0">
                  <c:v>加拿大</c:v>
                </c:pt>
              </c:strCache>
            </c:strRef>
          </c:tx>
          <c:spPr>
            <a:solidFill>
              <a:srgbClr val="868686"/>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中文2024!$E$195:$P$195</c:f>
              <c:numCache>
                <c:formatCode>_ * #,##0_ ;_ * \-#,##0_ ;_ * "-"??_ ;_ @_ </c:formatCode>
                <c:ptCount val="12"/>
                <c:pt idx="0">
                  <c:v>17.9626</c:v>
                </c:pt>
                <c:pt idx="1">
                  <c:v>14.607</c:v>
                </c:pt>
                <c:pt idx="2">
                  <c:v>21.12</c:v>
                </c:pt>
                <c:pt idx="3">
                  <c:v>24.024</c:v>
                </c:pt>
                <c:pt idx="4">
                  <c:v>19.2666</c:v>
                </c:pt>
                <c:pt idx="5">
                  <c:v>21.9328</c:v>
                </c:pt>
                <c:pt idx="6">
                  <c:v>22.302</c:v>
                </c:pt>
                <c:pt idx="7">
                  <c:v>25.382</c:v>
                </c:pt>
                <c:pt idx="8">
                  <c:v>24.955</c:v>
                </c:pt>
                <c:pt idx="9">
                  <c:v>25.76</c:v>
                </c:pt>
                <c:pt idx="10">
                  <c:v>24.725</c:v>
                </c:pt>
                <c:pt idx="11">
                  <c:v>24.725</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中文2024!$B$194</c:f>
              <c:strCache>
                <c:ptCount val="1"/>
                <c:pt idx="0">
                  <c:v>美国</c:v>
                </c:pt>
              </c:strCache>
            </c:strRef>
          </c:tx>
          <c:spPr>
            <a:solidFill>
              <a:srgbClr val="174A7C"/>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中文2024!$E$194:$P$194</c:f>
              <c:numCache>
                <c:formatCode>_ * #,##0_ ;_ * \-#,##0_ ;_ * "-"??_ ;_ @_ </c:formatCode>
                <c:ptCount val="12"/>
                <c:pt idx="0">
                  <c:v>163</c:v>
                </c:pt>
                <c:pt idx="1">
                  <c:v>135</c:v>
                </c:pt>
                <c:pt idx="2">
                  <c:v>176</c:v>
                </c:pt>
                <c:pt idx="3">
                  <c:v>182</c:v>
                </c:pt>
                <c:pt idx="4">
                  <c:v>163</c:v>
                </c:pt>
                <c:pt idx="5">
                  <c:v>184</c:v>
                </c:pt>
                <c:pt idx="6">
                  <c:v>177</c:v>
                </c:pt>
                <c:pt idx="7">
                  <c:v>185</c:v>
                </c:pt>
                <c:pt idx="8">
                  <c:v>217</c:v>
                </c:pt>
                <c:pt idx="9">
                  <c:v>224</c:v>
                </c:pt>
                <c:pt idx="10">
                  <c:v>215</c:v>
                </c:pt>
                <c:pt idx="11">
                  <c:v>215</c:v>
                </c:pt>
              </c:numCache>
            </c:numRef>
          </c:val>
        </c:ser>
        <c:ser>
          <c:idx val="1"/>
          <c:order val="1"/>
          <c:tx>
            <c:strRef>
              <c:f>中文2024!$B$195</c:f>
              <c:strCache>
                <c:ptCount val="1"/>
                <c:pt idx="0">
                  <c:v>加拿大</c:v>
                </c:pt>
              </c:strCache>
            </c:strRef>
          </c:tx>
          <c:spPr>
            <a:solidFill>
              <a:srgbClr val="868686"/>
            </a:solidFill>
            <a:ln>
              <a:noFill/>
            </a:ln>
            <a:effectLst/>
          </c:spPr>
          <c:invertIfNegative val="0"/>
          <c:dLbls>
            <c:delete val="1"/>
          </c:dLbls>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中文2024!$E$195:$P$195</c:f>
              <c:numCache>
                <c:formatCode>_ * #,##0_ ;_ * \-#,##0_ ;_ * "-"??_ ;_ @_ </c:formatCode>
                <c:ptCount val="12"/>
                <c:pt idx="0">
                  <c:v>17.9626</c:v>
                </c:pt>
                <c:pt idx="1">
                  <c:v>14.607</c:v>
                </c:pt>
                <c:pt idx="2">
                  <c:v>21.12</c:v>
                </c:pt>
                <c:pt idx="3">
                  <c:v>24.024</c:v>
                </c:pt>
                <c:pt idx="4">
                  <c:v>19.2666</c:v>
                </c:pt>
                <c:pt idx="5">
                  <c:v>21.9328</c:v>
                </c:pt>
                <c:pt idx="6">
                  <c:v>22.302</c:v>
                </c:pt>
                <c:pt idx="7">
                  <c:v>25.382</c:v>
                </c:pt>
                <c:pt idx="8">
                  <c:v>24.955</c:v>
                </c:pt>
                <c:pt idx="9">
                  <c:v>25.76</c:v>
                </c:pt>
                <c:pt idx="10">
                  <c:v>24.725</c:v>
                </c:pt>
                <c:pt idx="11">
                  <c:v>24.725</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中文2024!$B$213</c:f>
              <c:strCache>
                <c:ptCount val="1"/>
                <c:pt idx="0">
                  <c:v>德国</c:v>
                </c:pt>
              </c:strCache>
            </c:strRef>
          </c:tx>
          <c:spPr>
            <a:solidFill>
              <a:srgbClr val="174A7C"/>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中文2024!$E$213:$P$213</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2833</c:v>
                </c:pt>
                <c:pt idx="11">
                  <c:v>2833</c:v>
                </c:pt>
              </c:numCache>
            </c:numRef>
          </c:val>
        </c:ser>
        <c:ser>
          <c:idx val="1"/>
          <c:order val="1"/>
          <c:tx>
            <c:strRef>
              <c:f>中文2024!$B$214</c:f>
              <c:strCache>
                <c:ptCount val="1"/>
                <c:pt idx="0">
                  <c:v>英国</c:v>
                </c:pt>
              </c:strCache>
            </c:strRef>
          </c:tx>
          <c:spPr>
            <a:solidFill>
              <a:srgbClr val="86868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中文2024!$E$214:$P$214</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2741</c:v>
                </c:pt>
                <c:pt idx="11">
                  <c:v>2741</c:v>
                </c:pt>
              </c:numCache>
            </c:numRef>
          </c:val>
        </c:ser>
        <c:ser>
          <c:idx val="2"/>
          <c:order val="2"/>
          <c:tx>
            <c:strRef>
              <c:f>中文2024!$B$215</c:f>
              <c:strCache>
                <c:ptCount val="1"/>
                <c:pt idx="0">
                  <c:v>法国</c:v>
                </c:pt>
              </c:strCache>
            </c:strRef>
          </c:tx>
          <c:spPr>
            <a:solidFill>
              <a:srgbClr val="F69200"/>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中文2024!$E$215:$P$215</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2035</c:v>
                </c:pt>
                <c:pt idx="11">
                  <c:v>2035</c:v>
                </c:pt>
              </c:numCache>
            </c:numRef>
          </c:val>
        </c:ser>
        <c:ser>
          <c:idx val="3"/>
          <c:order val="3"/>
          <c:tx>
            <c:strRef>
              <c:f>中文2024!$B$216</c:f>
              <c:strCache>
                <c:ptCount val="1"/>
                <c:pt idx="0">
                  <c:v>意大利</c:v>
                </c:pt>
              </c:strCache>
            </c:strRef>
          </c:tx>
          <c:spPr>
            <a:solidFill>
              <a:srgbClr val="009697"/>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中文2024!$E$216:$P$216</c:f>
              <c:numCache>
                <c:formatCode>0</c:formatCode>
                <c:ptCount val="12"/>
                <c:pt idx="0">
                  <c:v>1094.65762126295</c:v>
                </c:pt>
                <c:pt idx="1">
                  <c:v>861.532118802065</c:v>
                </c:pt>
                <c:pt idx="2">
                  <c:v>951</c:v>
                </c:pt>
                <c:pt idx="3">
                  <c:v>973.116662855441</c:v>
                </c:pt>
                <c:pt idx="4">
                  <c:v>1010.63524122049</c:v>
                </c:pt>
                <c:pt idx="5">
                  <c:v>1050.83449813199</c:v>
                </c:pt>
                <c:pt idx="6">
                  <c:v>1086.41903686042</c:v>
                </c:pt>
                <c:pt idx="7">
                  <c:v>1127.2961723381</c:v>
                </c:pt>
                <c:pt idx="8">
                  <c:v>1168.54594402043</c:v>
                </c:pt>
                <c:pt idx="9">
                  <c:v>1186</c:v>
                </c:pt>
                <c:pt idx="10">
                  <c:v>1186</c:v>
                </c:pt>
                <c:pt idx="11">
                  <c:v>1186</c:v>
                </c:pt>
              </c:numCache>
            </c:numRef>
          </c:val>
        </c:ser>
        <c:ser>
          <c:idx val="4"/>
          <c:order val="4"/>
          <c:tx>
            <c:strRef>
              <c:f>中文2024!$B$217</c:f>
              <c:strCache>
                <c:ptCount val="1"/>
                <c:pt idx="0">
                  <c:v>其他</c:v>
                </c:pt>
              </c:strCache>
            </c:strRef>
          </c:tx>
          <c:spPr>
            <a:solidFill>
              <a:srgbClr val="0D81B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中文2024!$E$217:$P$217</c:f>
              <c:numCache>
                <c:formatCode>0</c:formatCode>
                <c:ptCount val="12"/>
                <c:pt idx="0">
                  <c:v>3111.59557268544</c:v>
                </c:pt>
                <c:pt idx="1">
                  <c:v>3150.18496047785</c:v>
                </c:pt>
                <c:pt idx="2">
                  <c:v>3255</c:v>
                </c:pt>
                <c:pt idx="3">
                  <c:v>3346.74967539359</c:v>
                </c:pt>
                <c:pt idx="4">
                  <c:v>3484.86350264546</c:v>
                </c:pt>
                <c:pt idx="5">
                  <c:v>3632.78734764055</c:v>
                </c:pt>
                <c:pt idx="6">
                  <c:v>3765.01216428593</c:v>
                </c:pt>
                <c:pt idx="7">
                  <c:v>3915.79671650759</c:v>
                </c:pt>
                <c:pt idx="8">
                  <c:v>4068.23440922119</c:v>
                </c:pt>
                <c:pt idx="9">
                  <c:v>4093</c:v>
                </c:pt>
                <c:pt idx="10">
                  <c:v>5012</c:v>
                </c:pt>
                <c:pt idx="11">
                  <c:v>5133</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中文2024!$B$213</c:f>
              <c:strCache>
                <c:ptCount val="1"/>
                <c:pt idx="0">
                  <c:v>德国</c:v>
                </c:pt>
              </c:strCache>
            </c:strRef>
          </c:tx>
          <c:spPr>
            <a:solidFill>
              <a:srgbClr val="174A7C"/>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中文2024!$E$213:$P$213</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2833</c:v>
                </c:pt>
                <c:pt idx="11">
                  <c:v>2833</c:v>
                </c:pt>
              </c:numCache>
            </c:numRef>
          </c:val>
        </c:ser>
        <c:ser>
          <c:idx val="1"/>
          <c:order val="1"/>
          <c:tx>
            <c:strRef>
              <c:f>中文2024!$B$214</c:f>
              <c:strCache>
                <c:ptCount val="1"/>
                <c:pt idx="0">
                  <c:v>英国</c:v>
                </c:pt>
              </c:strCache>
            </c:strRef>
          </c:tx>
          <c:spPr>
            <a:solidFill>
              <a:srgbClr val="86868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中文2024!$E$214:$P$214</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2741</c:v>
                </c:pt>
                <c:pt idx="11">
                  <c:v>2741</c:v>
                </c:pt>
              </c:numCache>
            </c:numRef>
          </c:val>
        </c:ser>
        <c:ser>
          <c:idx val="2"/>
          <c:order val="2"/>
          <c:tx>
            <c:strRef>
              <c:f>中文2024!$B$215</c:f>
              <c:strCache>
                <c:ptCount val="1"/>
                <c:pt idx="0">
                  <c:v>法国</c:v>
                </c:pt>
              </c:strCache>
            </c:strRef>
          </c:tx>
          <c:spPr>
            <a:solidFill>
              <a:srgbClr val="F69200"/>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中文2024!$E$215:$P$215</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2035</c:v>
                </c:pt>
                <c:pt idx="11">
                  <c:v>2035</c:v>
                </c:pt>
              </c:numCache>
            </c:numRef>
          </c:val>
        </c:ser>
        <c:ser>
          <c:idx val="3"/>
          <c:order val="3"/>
          <c:tx>
            <c:strRef>
              <c:f>中文2024!$B$216</c:f>
              <c:strCache>
                <c:ptCount val="1"/>
                <c:pt idx="0">
                  <c:v>意大利</c:v>
                </c:pt>
              </c:strCache>
            </c:strRef>
          </c:tx>
          <c:spPr>
            <a:solidFill>
              <a:srgbClr val="009697"/>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中文2024!$E$216:$P$216</c:f>
              <c:numCache>
                <c:formatCode>0</c:formatCode>
                <c:ptCount val="12"/>
                <c:pt idx="0">
                  <c:v>1094.65762126295</c:v>
                </c:pt>
                <c:pt idx="1">
                  <c:v>861.532118802065</c:v>
                </c:pt>
                <c:pt idx="2">
                  <c:v>951</c:v>
                </c:pt>
                <c:pt idx="3">
                  <c:v>973.116662855441</c:v>
                </c:pt>
                <c:pt idx="4">
                  <c:v>1010.63524122049</c:v>
                </c:pt>
                <c:pt idx="5">
                  <c:v>1050.83449813199</c:v>
                </c:pt>
                <c:pt idx="6">
                  <c:v>1086.41903686042</c:v>
                </c:pt>
                <c:pt idx="7">
                  <c:v>1127.2961723381</c:v>
                </c:pt>
                <c:pt idx="8">
                  <c:v>1168.54594402043</c:v>
                </c:pt>
                <c:pt idx="9">
                  <c:v>1186</c:v>
                </c:pt>
                <c:pt idx="10">
                  <c:v>1186</c:v>
                </c:pt>
                <c:pt idx="11">
                  <c:v>1186</c:v>
                </c:pt>
              </c:numCache>
            </c:numRef>
          </c:val>
        </c:ser>
        <c:ser>
          <c:idx val="4"/>
          <c:order val="4"/>
          <c:tx>
            <c:strRef>
              <c:f>中文2024!$B$217</c:f>
              <c:strCache>
                <c:ptCount val="1"/>
                <c:pt idx="0">
                  <c:v>其他</c:v>
                </c:pt>
              </c:strCache>
            </c:strRef>
          </c:tx>
          <c:spPr>
            <a:solidFill>
              <a:srgbClr val="0D81B6"/>
            </a:solidFill>
            <a:ln>
              <a:noFill/>
            </a:ln>
            <a:effectLst/>
          </c:spPr>
          <c:invertIfNegative val="0"/>
          <c:dLbls>
            <c:delete val="1"/>
          </c:dLbls>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中文2024!$E$217:$P$217</c:f>
              <c:numCache>
                <c:formatCode>0</c:formatCode>
                <c:ptCount val="12"/>
                <c:pt idx="0">
                  <c:v>3111.59557268544</c:v>
                </c:pt>
                <c:pt idx="1">
                  <c:v>3150.18496047785</c:v>
                </c:pt>
                <c:pt idx="2">
                  <c:v>3255</c:v>
                </c:pt>
                <c:pt idx="3">
                  <c:v>3346.74967539359</c:v>
                </c:pt>
                <c:pt idx="4">
                  <c:v>3484.86350264546</c:v>
                </c:pt>
                <c:pt idx="5">
                  <c:v>3632.78734764055</c:v>
                </c:pt>
                <c:pt idx="6">
                  <c:v>3765.01216428593</c:v>
                </c:pt>
                <c:pt idx="7">
                  <c:v>3915.79671650759</c:v>
                </c:pt>
                <c:pt idx="8">
                  <c:v>4068.23440922119</c:v>
                </c:pt>
                <c:pt idx="9">
                  <c:v>4093</c:v>
                </c:pt>
                <c:pt idx="10">
                  <c:v>5012</c:v>
                </c:pt>
                <c:pt idx="11">
                  <c:v>5133</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中文2024!$B$222</c:f>
              <c:strCache>
                <c:ptCount val="1"/>
                <c:pt idx="0">
                  <c:v>中国</c:v>
                </c:pt>
              </c:strCache>
            </c:strRef>
          </c:tx>
          <c:spPr>
            <a:solidFill>
              <a:srgbClr val="174A7C"/>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中文2024!$E$222:$P$222</c:f>
              <c:numCache>
                <c:formatCode>0</c:formatCode>
                <c:ptCount val="12"/>
                <c:pt idx="0">
                  <c:v>16649.1694743322</c:v>
                </c:pt>
                <c:pt idx="1">
                  <c:v>14550.5409083176</c:v>
                </c:pt>
                <c:pt idx="2">
                  <c:v>16202.3829654932</c:v>
                </c:pt>
                <c:pt idx="3">
                  <c:v>17096.523237994</c:v>
                </c:pt>
                <c:pt idx="4">
                  <c:v>18033.9719930375</c:v>
                </c:pt>
                <c:pt idx="5">
                  <c:v>18376.8074006198</c:v>
                </c:pt>
                <c:pt idx="6">
                  <c:v>19356.6546455419</c:v>
                </c:pt>
                <c:pt idx="7">
                  <c:v>20373.4976889087</c:v>
                </c:pt>
                <c:pt idx="8">
                  <c:v>21170.082125514</c:v>
                </c:pt>
                <c:pt idx="9">
                  <c:v>22466</c:v>
                </c:pt>
                <c:pt idx="10">
                  <c:v>23115</c:v>
                </c:pt>
                <c:pt idx="11">
                  <c:v>23884</c:v>
                </c:pt>
              </c:numCache>
            </c:numRef>
          </c:val>
        </c:ser>
        <c:ser>
          <c:idx val="1"/>
          <c:order val="1"/>
          <c:tx>
            <c:strRef>
              <c:f>中文2024!$B$223</c:f>
              <c:strCache>
                <c:ptCount val="1"/>
                <c:pt idx="0">
                  <c:v>日本</c:v>
                </c:pt>
              </c:strCache>
            </c:strRef>
          </c:tx>
          <c:spPr>
            <a:solidFill>
              <a:schemeClr val="accent2"/>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中文2024!$E$223:$P$223</c:f>
              <c:numCache>
                <c:formatCode>0</c:formatCode>
                <c:ptCount val="12"/>
                <c:pt idx="0">
                  <c:v>3798.86759104128</c:v>
                </c:pt>
                <c:pt idx="1">
                  <c:v>3686.16056538124</c:v>
                </c:pt>
                <c:pt idx="2">
                  <c:v>4014.67416327895</c:v>
                </c:pt>
                <c:pt idx="3">
                  <c:v>4179.45809061512</c:v>
                </c:pt>
                <c:pt idx="4">
                  <c:v>4351.86074814072</c:v>
                </c:pt>
                <c:pt idx="5">
                  <c:v>4145.09419687596</c:v>
                </c:pt>
                <c:pt idx="6">
                  <c:v>4300.24243485764</c:v>
                </c:pt>
                <c:pt idx="7">
                  <c:v>4827.71325791543</c:v>
                </c:pt>
                <c:pt idx="8">
                  <c:v>4933</c:v>
                </c:pt>
                <c:pt idx="9">
                  <c:v>5033</c:v>
                </c:pt>
                <c:pt idx="10">
                  <c:v>5155</c:v>
                </c:pt>
                <c:pt idx="11">
                  <c:v>5244</c:v>
                </c:pt>
              </c:numCache>
            </c:numRef>
          </c:val>
        </c:ser>
        <c:ser>
          <c:idx val="2"/>
          <c:order val="2"/>
          <c:tx>
            <c:strRef>
              <c:f>中文2024!$B$224</c:f>
              <c:strCache>
                <c:ptCount val="1"/>
                <c:pt idx="0">
                  <c:v>韩国</c:v>
                </c:pt>
              </c:strCache>
            </c:strRef>
          </c:tx>
          <c:spPr>
            <a:solidFill>
              <a:schemeClr val="accent3"/>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中文2024!$E$224:$P$224</c:f>
              <c:numCache>
                <c:formatCode>0</c:formatCode>
                <c:ptCount val="12"/>
                <c:pt idx="0">
                  <c:v>1031.93994002101</c:v>
                </c:pt>
                <c:pt idx="1">
                  <c:v>936.241252323689</c:v>
                </c:pt>
                <c:pt idx="2">
                  <c:v>1050.84002331133</c:v>
                </c:pt>
                <c:pt idx="3">
                  <c:v>1102.97696075923</c:v>
                </c:pt>
                <c:pt idx="4">
                  <c:v>1157.55228000913</c:v>
                </c:pt>
                <c:pt idx="5">
                  <c:v>1132.98529689881</c:v>
                </c:pt>
                <c:pt idx="6">
                  <c:v>1190.04240444216</c:v>
                </c:pt>
                <c:pt idx="7">
                  <c:v>1295.70940489078</c:v>
                </c:pt>
                <c:pt idx="8">
                  <c:v>1354</c:v>
                </c:pt>
                <c:pt idx="9">
                  <c:v>1401</c:v>
                </c:pt>
                <c:pt idx="10">
                  <c:v>1433</c:v>
                </c:pt>
                <c:pt idx="11">
                  <c:v>1455</c:v>
                </c:pt>
              </c:numCache>
            </c:numRef>
          </c:val>
        </c:ser>
        <c:ser>
          <c:idx val="3"/>
          <c:order val="3"/>
          <c:tx>
            <c:strRef>
              <c:f>中文2024!$B$225</c:f>
              <c:strCache>
                <c:ptCount val="1"/>
                <c:pt idx="0">
                  <c:v>印度</c:v>
                </c:pt>
              </c:strCache>
            </c:strRef>
          </c:tx>
          <c:spPr>
            <a:solidFill>
              <a:schemeClr val="accent4"/>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中文2024!$E$225:$P$225</c:f>
              <c:numCache>
                <c:formatCode>0</c:formatCode>
                <c:ptCount val="12"/>
                <c:pt idx="0">
                  <c:v>693.831365877264</c:v>
                </c:pt>
                <c:pt idx="1">
                  <c:v>766.964545086915</c:v>
                </c:pt>
                <c:pt idx="2">
                  <c:v>822.283518776264</c:v>
                </c:pt>
                <c:pt idx="3">
                  <c:v>868.509826698657</c:v>
                </c:pt>
                <c:pt idx="4">
                  <c:v>916.991267459863</c:v>
                </c:pt>
                <c:pt idx="5">
                  <c:v>769.821031895945</c:v>
                </c:pt>
                <c:pt idx="6">
                  <c:v>811.790236199704</c:v>
                </c:pt>
                <c:pt idx="7">
                  <c:v>1139.45303362361</c:v>
                </c:pt>
                <c:pt idx="8">
                  <c:v>1188</c:v>
                </c:pt>
                <c:pt idx="9">
                  <c:v>1202</c:v>
                </c:pt>
                <c:pt idx="10">
                  <c:v>1202</c:v>
                </c:pt>
                <c:pt idx="11">
                  <c:v>1202</c:v>
                </c:pt>
              </c:numCache>
            </c:numRef>
          </c:val>
        </c:ser>
        <c:ser>
          <c:idx val="4"/>
          <c:order val="4"/>
          <c:tx>
            <c:strRef>
              <c:f>中文2024!$B$226</c:f>
              <c:strCache>
                <c:ptCount val="1"/>
                <c:pt idx="0">
                  <c:v>中国台湾</c:v>
                </c:pt>
              </c:strCache>
            </c:strRef>
          </c:tx>
          <c:spPr>
            <a:solidFill>
              <a:schemeClr val="accent5"/>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中文2024!$E$226:$P$226</c:f>
              <c:numCache>
                <c:formatCode>0</c:formatCode>
                <c:ptCount val="12"/>
                <c:pt idx="0">
                  <c:v>226.332731454408</c:v>
                </c:pt>
                <c:pt idx="1">
                  <c:v>228.348545377763</c:v>
                </c:pt>
                <c:pt idx="2">
                  <c:v>244.578786242018</c:v>
                </c:pt>
                <c:pt idx="3">
                  <c:v>255.119334968295</c:v>
                </c:pt>
                <c:pt idx="4">
                  <c:v>266.145391073012</c:v>
                </c:pt>
                <c:pt idx="5">
                  <c:v>246.937458934977</c:v>
                </c:pt>
                <c:pt idx="6">
                  <c:v>257.607210467712</c:v>
                </c:pt>
                <c:pt idx="7">
                  <c:v>302.602235062167</c:v>
                </c:pt>
                <c:pt idx="8">
                  <c:v>311</c:v>
                </c:pt>
                <c:pt idx="9">
                  <c:v>355</c:v>
                </c:pt>
                <c:pt idx="10">
                  <c:v>399</c:v>
                </c:pt>
                <c:pt idx="11">
                  <c:v>444</c:v>
                </c:pt>
              </c:numCache>
            </c:numRef>
          </c:val>
        </c:ser>
        <c:ser>
          <c:idx val="5"/>
          <c:order val="5"/>
          <c:tx>
            <c:strRef>
              <c:f>中文2024!$B$227</c:f>
              <c:strCache>
                <c:ptCount val="1"/>
                <c:pt idx="0">
                  <c:v>东南亚</c:v>
                </c:pt>
              </c:strCache>
            </c:strRef>
          </c:tx>
          <c:spPr>
            <a:solidFill>
              <a:schemeClr val="accent6"/>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中文2024!$E$227:$P$227</c:f>
              <c:numCache>
                <c:formatCode>0</c:formatCode>
                <c:ptCount val="12"/>
                <c:pt idx="0">
                  <c:v>3718.88782669395</c:v>
                </c:pt>
                <c:pt idx="1">
                  <c:v>4140.34850873025</c:v>
                </c:pt>
                <c:pt idx="2">
                  <c:v>4530.29123673017</c:v>
                </c:pt>
                <c:pt idx="3">
                  <c:v>4788.93244435959</c:v>
                </c:pt>
                <c:pt idx="4">
                  <c:v>5060.27501635251</c:v>
                </c:pt>
                <c:pt idx="5">
                  <c:v>4116.98037439479</c:v>
                </c:pt>
                <c:pt idx="6">
                  <c:v>4345.47923429</c:v>
                </c:pt>
                <c:pt idx="7">
                  <c:v>6336.31932248905</c:v>
                </c:pt>
                <c:pt idx="8">
                  <c:v>6841</c:v>
                </c:pt>
                <c:pt idx="9">
                  <c:v>6933</c:v>
                </c:pt>
                <c:pt idx="10">
                  <c:v>7111</c:v>
                </c:pt>
                <c:pt idx="11">
                  <c:v>7344</c:v>
                </c:pt>
              </c:numCache>
            </c:numRef>
          </c:val>
        </c:ser>
        <c:ser>
          <c:idx val="6"/>
          <c:order val="6"/>
          <c:tx>
            <c:strRef>
              <c:f>中文2024!$B$228</c:f>
              <c:strCache>
                <c:ptCount val="1"/>
                <c:pt idx="0">
                  <c:v>其他</c:v>
                </c:pt>
              </c:strCache>
            </c:strRef>
          </c:tx>
          <c:spPr>
            <a:solidFill>
              <a:schemeClr val="accent1">
                <a:lumMod val="60000"/>
              </a:schemeClr>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中文2024!$E$228:$P$228</c:f>
              <c:numCache>
                <c:formatCode>0</c:formatCode>
                <c:ptCount val="12"/>
                <c:pt idx="0">
                  <c:v>848.578620794222</c:v>
                </c:pt>
                <c:pt idx="1">
                  <c:v>923.114345396796</c:v>
                </c:pt>
                <c:pt idx="2">
                  <c:v>1022.0752911196</c:v>
                </c:pt>
                <c:pt idx="3">
                  <c:v>1081.17154987068</c:v>
                </c:pt>
                <c:pt idx="4">
                  <c:v>1142.00942093376</c:v>
                </c:pt>
                <c:pt idx="5">
                  <c:v>922.723870083002</c:v>
                </c:pt>
                <c:pt idx="6">
                  <c:v>970.183492975579</c:v>
                </c:pt>
                <c:pt idx="7">
                  <c:v>1268.72201279571</c:v>
                </c:pt>
                <c:pt idx="8">
                  <c:v>1344</c:v>
                </c:pt>
                <c:pt idx="9">
                  <c:v>1411</c:v>
                </c:pt>
                <c:pt idx="10">
                  <c:v>1466</c:v>
                </c:pt>
                <c:pt idx="11">
                  <c:v>1547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中文2024!$B$222</c:f>
              <c:strCache>
                <c:ptCount val="1"/>
                <c:pt idx="0">
                  <c:v>中国</c:v>
                </c:pt>
              </c:strCache>
            </c:strRef>
          </c:tx>
          <c:spPr>
            <a:solidFill>
              <a:srgbClr val="174A7C"/>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中文2024!$E$222:$P$222</c:f>
              <c:numCache>
                <c:formatCode>0</c:formatCode>
                <c:ptCount val="12"/>
                <c:pt idx="0">
                  <c:v>16649.1694743322</c:v>
                </c:pt>
                <c:pt idx="1">
                  <c:v>14550.5409083176</c:v>
                </c:pt>
                <c:pt idx="2">
                  <c:v>16202.3829654932</c:v>
                </c:pt>
                <c:pt idx="3">
                  <c:v>17096.523237994</c:v>
                </c:pt>
                <c:pt idx="4">
                  <c:v>18033.9719930375</c:v>
                </c:pt>
                <c:pt idx="5">
                  <c:v>18376.8074006198</c:v>
                </c:pt>
                <c:pt idx="6">
                  <c:v>19356.6546455419</c:v>
                </c:pt>
                <c:pt idx="7">
                  <c:v>20373.4976889087</c:v>
                </c:pt>
                <c:pt idx="8">
                  <c:v>21170.082125514</c:v>
                </c:pt>
                <c:pt idx="9">
                  <c:v>22466</c:v>
                </c:pt>
                <c:pt idx="10">
                  <c:v>23115</c:v>
                </c:pt>
                <c:pt idx="11">
                  <c:v>23884</c:v>
                </c:pt>
              </c:numCache>
            </c:numRef>
          </c:val>
        </c:ser>
        <c:ser>
          <c:idx val="1"/>
          <c:order val="1"/>
          <c:tx>
            <c:strRef>
              <c:f>中文2024!$B$223</c:f>
              <c:strCache>
                <c:ptCount val="1"/>
                <c:pt idx="0">
                  <c:v>日本</c:v>
                </c:pt>
              </c:strCache>
            </c:strRef>
          </c:tx>
          <c:spPr>
            <a:solidFill>
              <a:schemeClr val="accent2"/>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中文2024!$E$223:$P$223</c:f>
              <c:numCache>
                <c:formatCode>0</c:formatCode>
                <c:ptCount val="12"/>
                <c:pt idx="0">
                  <c:v>3798.86759104128</c:v>
                </c:pt>
                <c:pt idx="1">
                  <c:v>3686.16056538124</c:v>
                </c:pt>
                <c:pt idx="2">
                  <c:v>4014.67416327895</c:v>
                </c:pt>
                <c:pt idx="3">
                  <c:v>4179.45809061512</c:v>
                </c:pt>
                <c:pt idx="4">
                  <c:v>4351.86074814072</c:v>
                </c:pt>
                <c:pt idx="5">
                  <c:v>4145.09419687596</c:v>
                </c:pt>
                <c:pt idx="6">
                  <c:v>4300.24243485764</c:v>
                </c:pt>
                <c:pt idx="7">
                  <c:v>4827.71325791543</c:v>
                </c:pt>
                <c:pt idx="8">
                  <c:v>4933</c:v>
                </c:pt>
                <c:pt idx="9">
                  <c:v>5033</c:v>
                </c:pt>
                <c:pt idx="10">
                  <c:v>5155</c:v>
                </c:pt>
                <c:pt idx="11">
                  <c:v>5244</c:v>
                </c:pt>
              </c:numCache>
            </c:numRef>
          </c:val>
        </c:ser>
        <c:ser>
          <c:idx val="2"/>
          <c:order val="2"/>
          <c:tx>
            <c:strRef>
              <c:f>中文2024!$B$224</c:f>
              <c:strCache>
                <c:ptCount val="1"/>
                <c:pt idx="0">
                  <c:v>韩国</c:v>
                </c:pt>
              </c:strCache>
            </c:strRef>
          </c:tx>
          <c:spPr>
            <a:solidFill>
              <a:schemeClr val="accent3"/>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中文2024!$E$224:$P$224</c:f>
              <c:numCache>
                <c:formatCode>0</c:formatCode>
                <c:ptCount val="12"/>
                <c:pt idx="0">
                  <c:v>1031.93994002101</c:v>
                </c:pt>
                <c:pt idx="1">
                  <c:v>936.241252323689</c:v>
                </c:pt>
                <c:pt idx="2">
                  <c:v>1050.84002331133</c:v>
                </c:pt>
                <c:pt idx="3">
                  <c:v>1102.97696075923</c:v>
                </c:pt>
                <c:pt idx="4">
                  <c:v>1157.55228000913</c:v>
                </c:pt>
                <c:pt idx="5">
                  <c:v>1132.98529689881</c:v>
                </c:pt>
                <c:pt idx="6">
                  <c:v>1190.04240444216</c:v>
                </c:pt>
                <c:pt idx="7">
                  <c:v>1295.70940489078</c:v>
                </c:pt>
                <c:pt idx="8">
                  <c:v>1354</c:v>
                </c:pt>
                <c:pt idx="9">
                  <c:v>1401</c:v>
                </c:pt>
                <c:pt idx="10">
                  <c:v>1433</c:v>
                </c:pt>
                <c:pt idx="11">
                  <c:v>1455</c:v>
                </c:pt>
              </c:numCache>
            </c:numRef>
          </c:val>
        </c:ser>
        <c:ser>
          <c:idx val="3"/>
          <c:order val="3"/>
          <c:tx>
            <c:strRef>
              <c:f>中文2024!$B$225</c:f>
              <c:strCache>
                <c:ptCount val="1"/>
                <c:pt idx="0">
                  <c:v>印度</c:v>
                </c:pt>
              </c:strCache>
            </c:strRef>
          </c:tx>
          <c:spPr>
            <a:solidFill>
              <a:schemeClr val="accent4"/>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中文2024!$E$225:$P$225</c:f>
              <c:numCache>
                <c:formatCode>0</c:formatCode>
                <c:ptCount val="12"/>
                <c:pt idx="0">
                  <c:v>693.831365877264</c:v>
                </c:pt>
                <c:pt idx="1">
                  <c:v>766.964545086915</c:v>
                </c:pt>
                <c:pt idx="2">
                  <c:v>822.283518776264</c:v>
                </c:pt>
                <c:pt idx="3">
                  <c:v>868.509826698657</c:v>
                </c:pt>
                <c:pt idx="4">
                  <c:v>916.991267459863</c:v>
                </c:pt>
                <c:pt idx="5">
                  <c:v>769.821031895945</c:v>
                </c:pt>
                <c:pt idx="6">
                  <c:v>811.790236199704</c:v>
                </c:pt>
                <c:pt idx="7">
                  <c:v>1139.45303362361</c:v>
                </c:pt>
                <c:pt idx="8">
                  <c:v>1188</c:v>
                </c:pt>
                <c:pt idx="9">
                  <c:v>1202</c:v>
                </c:pt>
                <c:pt idx="10">
                  <c:v>1202</c:v>
                </c:pt>
                <c:pt idx="11">
                  <c:v>1202</c:v>
                </c:pt>
              </c:numCache>
            </c:numRef>
          </c:val>
        </c:ser>
        <c:ser>
          <c:idx val="4"/>
          <c:order val="4"/>
          <c:tx>
            <c:strRef>
              <c:f>中文2024!$B$226</c:f>
              <c:strCache>
                <c:ptCount val="1"/>
                <c:pt idx="0">
                  <c:v>中国台湾</c:v>
                </c:pt>
              </c:strCache>
            </c:strRef>
          </c:tx>
          <c:spPr>
            <a:solidFill>
              <a:schemeClr val="accent5"/>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中文2024!$E$226:$P$226</c:f>
              <c:numCache>
                <c:formatCode>0</c:formatCode>
                <c:ptCount val="12"/>
                <c:pt idx="0">
                  <c:v>226.332731454408</c:v>
                </c:pt>
                <c:pt idx="1">
                  <c:v>228.348545377763</c:v>
                </c:pt>
                <c:pt idx="2">
                  <c:v>244.578786242018</c:v>
                </c:pt>
                <c:pt idx="3">
                  <c:v>255.119334968295</c:v>
                </c:pt>
                <c:pt idx="4">
                  <c:v>266.145391073012</c:v>
                </c:pt>
                <c:pt idx="5">
                  <c:v>246.937458934977</c:v>
                </c:pt>
                <c:pt idx="6">
                  <c:v>257.607210467712</c:v>
                </c:pt>
                <c:pt idx="7">
                  <c:v>302.602235062167</c:v>
                </c:pt>
                <c:pt idx="8">
                  <c:v>311</c:v>
                </c:pt>
                <c:pt idx="9">
                  <c:v>355</c:v>
                </c:pt>
                <c:pt idx="10">
                  <c:v>399</c:v>
                </c:pt>
                <c:pt idx="11">
                  <c:v>444</c:v>
                </c:pt>
              </c:numCache>
            </c:numRef>
          </c:val>
        </c:ser>
        <c:ser>
          <c:idx val="5"/>
          <c:order val="5"/>
          <c:tx>
            <c:strRef>
              <c:f>中文2024!$B$227</c:f>
              <c:strCache>
                <c:ptCount val="1"/>
                <c:pt idx="0">
                  <c:v>东南亚</c:v>
                </c:pt>
              </c:strCache>
            </c:strRef>
          </c:tx>
          <c:spPr>
            <a:solidFill>
              <a:schemeClr val="accent6"/>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中文2024!$E$227:$P$227</c:f>
              <c:numCache>
                <c:formatCode>0</c:formatCode>
                <c:ptCount val="12"/>
                <c:pt idx="0">
                  <c:v>3718.88782669395</c:v>
                </c:pt>
                <c:pt idx="1">
                  <c:v>4140.34850873025</c:v>
                </c:pt>
                <c:pt idx="2">
                  <c:v>4530.29123673017</c:v>
                </c:pt>
                <c:pt idx="3">
                  <c:v>4788.93244435959</c:v>
                </c:pt>
                <c:pt idx="4">
                  <c:v>5060.27501635251</c:v>
                </c:pt>
                <c:pt idx="5">
                  <c:v>4116.98037439479</c:v>
                </c:pt>
                <c:pt idx="6">
                  <c:v>4345.47923429</c:v>
                </c:pt>
                <c:pt idx="7">
                  <c:v>6336.31932248905</c:v>
                </c:pt>
                <c:pt idx="8">
                  <c:v>6841</c:v>
                </c:pt>
                <c:pt idx="9">
                  <c:v>6933</c:v>
                </c:pt>
                <c:pt idx="10">
                  <c:v>7111</c:v>
                </c:pt>
                <c:pt idx="11">
                  <c:v>7344</c:v>
                </c:pt>
              </c:numCache>
            </c:numRef>
          </c:val>
        </c:ser>
        <c:ser>
          <c:idx val="6"/>
          <c:order val="6"/>
          <c:tx>
            <c:strRef>
              <c:f>中文2024!$B$228</c:f>
              <c:strCache>
                <c:ptCount val="1"/>
                <c:pt idx="0">
                  <c:v>其他</c:v>
                </c:pt>
              </c:strCache>
            </c:strRef>
          </c:tx>
          <c:spPr>
            <a:solidFill>
              <a:schemeClr val="accent1">
                <a:lumMod val="60000"/>
              </a:schemeClr>
            </a:solidFill>
            <a:ln>
              <a:noFill/>
            </a:ln>
            <a:effectLst/>
          </c:spPr>
          <c:invertIfNegative val="0"/>
          <c:dLbls>
            <c:delete val="1"/>
          </c:dLbls>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中文2024!$E$228:$P$228</c:f>
              <c:numCache>
                <c:formatCode>0</c:formatCode>
                <c:ptCount val="12"/>
                <c:pt idx="0">
                  <c:v>848.578620794222</c:v>
                </c:pt>
                <c:pt idx="1">
                  <c:v>923.114345396796</c:v>
                </c:pt>
                <c:pt idx="2">
                  <c:v>1022.0752911196</c:v>
                </c:pt>
                <c:pt idx="3">
                  <c:v>1081.17154987068</c:v>
                </c:pt>
                <c:pt idx="4">
                  <c:v>1142.00942093376</c:v>
                </c:pt>
                <c:pt idx="5">
                  <c:v>922.723870083002</c:v>
                </c:pt>
                <c:pt idx="6">
                  <c:v>970.183492975579</c:v>
                </c:pt>
                <c:pt idx="7">
                  <c:v>1268.72201279571</c:v>
                </c:pt>
                <c:pt idx="8">
                  <c:v>1344</c:v>
                </c:pt>
                <c:pt idx="9">
                  <c:v>1411</c:v>
                </c:pt>
                <c:pt idx="10">
                  <c:v>1466</c:v>
                </c:pt>
                <c:pt idx="11">
                  <c:v>1547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64.68</c:v>
                </c:pt>
                <c:pt idx="1">
                  <c:v>48</c:v>
                </c:pt>
                <c:pt idx="2">
                  <c:v>50.96</c:v>
                </c:pt>
                <c:pt idx="3">
                  <c:v>47.502</c:v>
                </c:pt>
                <c:pt idx="4">
                  <c:v>44.0055</c:v>
                </c:pt>
                <c:pt idx="5">
                  <c:v>41.8557</c:v>
                </c:pt>
                <c:pt idx="6">
                  <c:v>41.2842</c:v>
                </c:pt>
                <c:pt idx="7">
                  <c:v>36.736</c:v>
                </c:pt>
                <c:pt idx="8">
                  <c:v>39.76</c:v>
                </c:pt>
                <c:pt idx="9">
                  <c:v>39.52</c:v>
                </c:pt>
                <c:pt idx="10">
                  <c:v>51.192</c:v>
                </c:pt>
                <c:pt idx="11">
                  <c:v>58</c:v>
                </c:pt>
              </c:numCache>
            </c:numRef>
          </c:val>
        </c:ser>
        <c:ser>
          <c:idx val="1"/>
          <c:order val="1"/>
          <c:tx>
            <c:strRef>
              <c:f>'qyr-2024'!$B$207</c:f>
              <c:strCache>
                <c:ptCount val="1"/>
                <c:pt idx="0">
                  <c:v>Europe</c:v>
                </c:pt>
              </c:strCache>
            </c:strRef>
          </c:tx>
          <c:spPr>
            <a:solidFill>
              <a:srgbClr val="0D81B6"/>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ser>
        <c:ser>
          <c:idx val="2"/>
          <c:order val="2"/>
          <c:tx>
            <c:strRef>
              <c:f>'qyr-2024'!$B$208</c:f>
              <c:strCache>
                <c:ptCount val="1"/>
                <c:pt idx="0">
                  <c:v>Asia-Pacific</c:v>
                </c:pt>
              </c:strCache>
            </c:strRef>
          </c:tx>
          <c:spPr>
            <a:solidFill>
              <a:srgbClr val="00B04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c:v>
                </c:pt>
                <c:pt idx="2">
                  <c:v>76.104</c:v>
                </c:pt>
                <c:pt idx="3">
                  <c:v>85.9808</c:v>
                </c:pt>
                <c:pt idx="4">
                  <c:v>80.12</c:v>
                </c:pt>
                <c:pt idx="5">
                  <c:v>91.52</c:v>
                </c:pt>
                <c:pt idx="6">
                  <c:v>118.936</c:v>
                </c:pt>
                <c:pt idx="7">
                  <c:v>146.5876</c:v>
                </c:pt>
                <c:pt idx="8">
                  <c:v>159.816</c:v>
                </c:pt>
                <c:pt idx="9">
                  <c:v>164.416</c:v>
                </c:pt>
                <c:pt idx="10">
                  <c:v>177.1712</c:v>
                </c:pt>
                <c:pt idx="11">
                  <c:v>188</c:v>
                </c:pt>
              </c:numCache>
            </c:numRef>
          </c:val>
        </c:ser>
        <c:ser>
          <c:idx val="3"/>
          <c:order val="3"/>
          <c:tx>
            <c:strRef>
              <c:f>'qyr-2024'!$B$209</c:f>
              <c:strCache>
                <c:ptCount val="1"/>
                <c:pt idx="0">
                  <c:v>Latin America</c:v>
                </c:pt>
              </c:strCache>
            </c:strRef>
          </c:tx>
          <c:spPr>
            <a:solidFill>
              <a:srgbClr val="000080"/>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c:v>
                </c:pt>
                <c:pt idx="3">
                  <c:v>20.6666666666667</c:v>
                </c:pt>
                <c:pt idx="4">
                  <c:v>20.4119565217391</c:v>
                </c:pt>
                <c:pt idx="5">
                  <c:v>22.1004545454545</c:v>
                </c:pt>
                <c:pt idx="6">
                  <c:v>24.2238095238095</c:v>
                </c:pt>
                <c:pt idx="7">
                  <c:v>28.3798048780488</c:v>
                </c:pt>
                <c:pt idx="8">
                  <c:v>32.8486315789474</c:v>
                </c:pt>
                <c:pt idx="9">
                  <c:v>35.6666666666667</c:v>
                </c:pt>
                <c:pt idx="10">
                  <c:v>29.598</c:v>
                </c:pt>
                <c:pt idx="11">
                  <c:v>33</c:v>
                </c:pt>
              </c:numCache>
            </c:numRef>
          </c:val>
        </c:ser>
        <c:ser>
          <c:idx val="4"/>
          <c:order val="4"/>
          <c:tx>
            <c:strRef>
              <c:f>'qyr-2024'!$B$210</c:f>
              <c:strCache>
                <c:ptCount val="1"/>
                <c:pt idx="0">
                  <c:v>Middle East &amp; Africa</c:v>
                </c:pt>
              </c:strCache>
            </c:strRef>
          </c:tx>
          <c:spPr>
            <a:solidFill>
              <a:srgbClr val="009697"/>
            </a:solidFill>
            <a:ln>
              <a:noFill/>
            </a:ln>
            <a:effectLst/>
          </c:spPr>
          <c:invertIfNegative val="0"/>
          <c:dLbls>
            <c:delete val="1"/>
          </c:dLbls>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c:v>
                </c:pt>
                <c:pt idx="1">
                  <c:v>41.8381333333333</c:v>
                </c:pt>
                <c:pt idx="2">
                  <c:v>49.664</c:v>
                </c:pt>
                <c:pt idx="3">
                  <c:v>53.2288888888889</c:v>
                </c:pt>
                <c:pt idx="4">
                  <c:v>52.9006746626687</c:v>
                </c:pt>
                <c:pt idx="5">
                  <c:v>63.8847902097902</c:v>
                </c:pt>
                <c:pt idx="6">
                  <c:v>84.6190476190476</c:v>
                </c:pt>
                <c:pt idx="7">
                  <c:v>107.712859465738</c:v>
                </c:pt>
                <c:pt idx="8">
                  <c:v>122.126715789474</c:v>
                </c:pt>
                <c:pt idx="9">
                  <c:v>132.669192982456</c:v>
                </c:pt>
                <c:pt idx="10">
                  <c:v>143.265555555556</c:v>
                </c:pt>
                <c:pt idx="11">
                  <c:v>146</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c:v>
                </c:pt>
                <c:pt idx="1">
                  <c:v>1971.40012299956</c:v>
                </c:pt>
                <c:pt idx="2">
                  <c:v>2081</c:v>
                </c:pt>
                <c:pt idx="3">
                  <c:v>2215.67829127987</c:v>
                </c:pt>
                <c:pt idx="4">
                  <c:v>2311.94255763746</c:v>
                </c:pt>
                <c:pt idx="5">
                  <c:v>2415.14298926103</c:v>
                </c:pt>
                <c:pt idx="6">
                  <c:v>2508.30128978403</c:v>
                </c:pt>
                <c:pt idx="7">
                  <c:v>2614.41442680034</c:v>
                </c:pt>
                <c:pt idx="8">
                  <c:v>2722.31877275832</c:v>
                </c:pt>
                <c:pt idx="9">
                  <c:v>2833</c:v>
                </c:pt>
                <c:pt idx="10">
                  <c:v>2866</c:v>
                </c:pt>
                <c:pt idx="11">
                  <c:v>2944</c:v>
                </c:pt>
              </c:numCache>
            </c:numRef>
          </c:val>
        </c:ser>
        <c:ser>
          <c:idx val="1"/>
          <c:order val="1"/>
          <c:tx>
            <c:strRef>
              <c:f>中文2024!$B$232</c:f>
              <c:strCache>
                <c:ptCount val="1"/>
                <c:pt idx="0">
                  <c:v>巴西</c:v>
                </c:pt>
              </c:strCache>
            </c:strRef>
          </c:tx>
          <c:spPr>
            <a:solidFill>
              <a:srgbClr val="009697"/>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1998.63182469194</c:v>
                </c:pt>
                <c:pt idx="1">
                  <c:v>2022.10977708418</c:v>
                </c:pt>
                <c:pt idx="2">
                  <c:v>2214</c:v>
                </c:pt>
                <c:pt idx="3">
                  <c:v>2208.43162956359</c:v>
                </c:pt>
                <c:pt idx="4">
                  <c:v>2297.2064805221</c:v>
                </c:pt>
                <c:pt idx="5">
                  <c:v>2392.33221682856</c:v>
                </c:pt>
                <c:pt idx="6">
                  <c:v>2477.12997176026</c:v>
                </c:pt>
                <c:pt idx="7">
                  <c:v>2574.13227200619</c:v>
                </c:pt>
                <c:pt idx="8">
                  <c:v>2672.1734781917</c:v>
                </c:pt>
                <c:pt idx="9">
                  <c:v>2741</c:v>
                </c:pt>
                <c:pt idx="10">
                  <c:v>2831</c:v>
                </c:pt>
                <c:pt idx="11">
                  <c:v>2899</c:v>
                </c:pt>
              </c:numCache>
            </c:numRef>
          </c:val>
        </c:ser>
        <c:ser>
          <c:idx val="2"/>
          <c:order val="2"/>
          <c:tx>
            <c:strRef>
              <c:f>中文2024!$B$233</c:f>
              <c:strCache>
                <c:ptCount val="1"/>
                <c:pt idx="0">
                  <c:v>其他</c:v>
                </c:pt>
              </c:strCache>
            </c:strRef>
          </c:tx>
          <c:spPr>
            <a:solidFill>
              <a:srgbClr val="0D81B6"/>
            </a:solidFill>
            <a:ln>
              <a:noFill/>
            </a:ln>
            <a:effectLst/>
          </c:spPr>
          <c:invertIfNegative val="0"/>
          <c:dLbls>
            <c:delete val="1"/>
          </c:dLbls>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c:v>
                </c:pt>
                <c:pt idx="1">
                  <c:v>1439.65331772655</c:v>
                </c:pt>
                <c:pt idx="2">
                  <c:v>1631</c:v>
                </c:pt>
                <c:pt idx="3">
                  <c:v>1617.32073305922</c:v>
                </c:pt>
                <c:pt idx="4">
                  <c:v>1680.73410751427</c:v>
                </c:pt>
                <c:pt idx="5">
                  <c:v>1748.67961203955</c:v>
                </c:pt>
                <c:pt idx="6">
                  <c:v>1808.99622866951</c:v>
                </c:pt>
                <c:pt idx="7">
                  <c:v>1878.22317459858</c:v>
                </c:pt>
                <c:pt idx="8">
                  <c:v>1948.19021890661</c:v>
                </c:pt>
                <c:pt idx="9">
                  <c:v>2035</c:v>
                </c:pt>
                <c:pt idx="10">
                  <c:v>2066</c:v>
                </c:pt>
                <c:pt idx="11">
                  <c:v>2097</c:v>
                </c:pt>
              </c:numCache>
            </c:numRef>
          </c:val>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816287"/>
        <c:crosses val="autoZero"/>
        <c:auto val="1"/>
        <c:lblAlgn val="ctr"/>
        <c:lblOffset val="100"/>
        <c:noMultiLvlLbl val="0"/>
      </c:catAx>
      <c:valAx>
        <c:axId val="206481628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481744397335"/>
          <c:y val="0.432150986639349"/>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6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CB433C-BB36-4E59-B903-2D3E4D3E88D5}">
  <ds:schemaRefs/>
</ds:datastoreItem>
</file>

<file path=docProps/app.xml><?xml version="1.0" encoding="utf-8"?>
<Properties xmlns="http://schemas.openxmlformats.org/officeDocument/2006/extended-properties" xmlns:vt="http://schemas.openxmlformats.org/officeDocument/2006/docPropsVTypes">
  <Template>Normal</Template>
  <Pages>91</Pages>
  <Words>29637</Words>
  <Characters>43237</Characters>
  <Lines>511</Lines>
  <Paragraphs>143</Paragraphs>
  <TotalTime>3947</TotalTime>
  <ScaleCrop>false</ScaleCrop>
  <LinksUpToDate>false</LinksUpToDate>
  <CharactersWithSpaces>44424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2024-09-04T09:20:55Z</dcterms:modified>
  <cp:revision>4999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A4F949B32B9E433A9B2930FD78BF108D_12</vt:lpwstr>
  </property>
</Properties>
</file>