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5B793B" w14:textId="150DADE4" w:rsidR="00714597" w:rsidRPr="00C374ED" w:rsidRDefault="00B9210C" w:rsidP="00C374ED">
      <w:pPr>
        <w:spacing w:after="0" w:line="288" w:lineRule="auto"/>
        <w:jc w:val="center"/>
        <w:rPr>
          <w:rFonts w:ascii="宋体" w:eastAsia="宋体" w:hAnsi="宋体" w:hint="eastAsia"/>
          <w:b/>
          <w:bCs/>
          <w:color w:val="000000" w:themeColor="text1"/>
          <w:sz w:val="32"/>
          <w:szCs w:val="32"/>
        </w:rPr>
      </w:pPr>
      <w:bookmarkStart w:id="0" w:name="_GoBack"/>
      <w:r w:rsidRPr="00C374ED">
        <w:rPr>
          <w:rFonts w:ascii="宋体" w:eastAsia="宋体" w:hAnsi="宋体"/>
          <w:b/>
          <w:bCs/>
          <w:color w:val="000000" w:themeColor="text1"/>
          <w:sz w:val="32"/>
          <w:szCs w:val="32"/>
        </w:rPr>
        <w:t>2025企业战略</w:t>
      </w:r>
      <w:r w:rsidR="008B6199" w:rsidRPr="00C374ED">
        <w:rPr>
          <w:rFonts w:ascii="宋体" w:eastAsia="宋体" w:hAnsi="宋体" w:hint="eastAsia"/>
          <w:b/>
          <w:bCs/>
          <w:color w:val="000000" w:themeColor="text1"/>
          <w:sz w:val="32"/>
          <w:szCs w:val="32"/>
        </w:rPr>
        <w:t>管理</w:t>
      </w:r>
      <w:r w:rsidRPr="00C374ED">
        <w:rPr>
          <w:rFonts w:ascii="宋体" w:eastAsia="宋体" w:hAnsi="宋体"/>
          <w:b/>
          <w:bCs/>
          <w:color w:val="000000" w:themeColor="text1"/>
          <w:sz w:val="32"/>
          <w:szCs w:val="32"/>
        </w:rPr>
        <w:t>咨询公司排名TOP10</w:t>
      </w:r>
    </w:p>
    <w:bookmarkEnd w:id="0"/>
    <w:p w14:paraId="3E25777A" w14:textId="77777777" w:rsidR="008B6199" w:rsidRPr="008B6199" w:rsidRDefault="008B6199" w:rsidP="00714597">
      <w:pPr>
        <w:spacing w:after="0" w:line="288" w:lineRule="auto"/>
        <w:rPr>
          <w:rFonts w:ascii="新宋体" w:eastAsia="新宋体" w:hAnsi="新宋体"/>
          <w:b/>
          <w:bCs/>
        </w:rPr>
      </w:pPr>
    </w:p>
    <w:p w14:paraId="5606177D" w14:textId="2529DEF7" w:rsidR="00FB39DB" w:rsidRPr="00714597" w:rsidRDefault="00597EB5" w:rsidP="00714597">
      <w:pPr>
        <w:spacing w:after="0" w:line="288" w:lineRule="auto"/>
        <w:rPr>
          <w:rFonts w:ascii="新宋体" w:eastAsia="新宋体" w:hAnsi="新宋体"/>
        </w:rPr>
      </w:pPr>
      <w:r w:rsidRPr="00597EB5">
        <w:rPr>
          <w:rFonts w:ascii="新宋体" w:eastAsia="新宋体" w:hAnsi="新宋体"/>
        </w:rPr>
        <w:t>在全球经济格局重构与地缘政治风险叠加的背景下，企业面临前所未有的</w:t>
      </w:r>
      <w:r w:rsidRPr="00597EB5">
        <w:rPr>
          <w:rFonts w:ascii="新宋体" w:eastAsia="新宋体" w:hAnsi="新宋体"/>
          <w:b/>
          <w:bCs/>
        </w:rPr>
        <w:t>战略转型挑战</w:t>
      </w:r>
      <w:r w:rsidRPr="00597EB5">
        <w:rPr>
          <w:rFonts w:ascii="新宋体" w:eastAsia="新宋体" w:hAnsi="新宋体"/>
        </w:rPr>
        <w:t>。</w:t>
      </w:r>
      <w:r w:rsidR="00243A20" w:rsidRPr="00714597">
        <w:rPr>
          <w:rFonts w:ascii="新宋体" w:eastAsia="新宋体" w:hAnsi="新宋体" w:hint="eastAsia"/>
        </w:rPr>
        <w:t>根</w:t>
      </w:r>
      <w:r w:rsidRPr="00597EB5">
        <w:rPr>
          <w:rFonts w:ascii="新宋体" w:eastAsia="新宋体" w:hAnsi="新宋体"/>
        </w:rPr>
        <w:t>据</w:t>
      </w:r>
      <w:r w:rsidRPr="00714597">
        <w:rPr>
          <w:rFonts w:ascii="新宋体" w:eastAsia="新宋体" w:hAnsi="新宋体" w:hint="eastAsia"/>
        </w:rPr>
        <w:t>相关</w:t>
      </w:r>
      <w:r w:rsidRPr="00597EB5">
        <w:rPr>
          <w:rFonts w:ascii="新宋体" w:eastAsia="新宋体" w:hAnsi="新宋体"/>
        </w:rPr>
        <w:t>数据显示，超70%企业因战略执行偏差导致增长停滞。</w:t>
      </w:r>
      <w:r w:rsidR="00FB39DB" w:rsidRPr="00714597">
        <w:rPr>
          <w:rFonts w:ascii="新宋体" w:eastAsia="新宋体" w:hAnsi="新宋体"/>
        </w:rPr>
        <w:t>而传统“纸上谈兵式”的战略规划已无法应对动态变化的市场环境。</w:t>
      </w:r>
    </w:p>
    <w:p w14:paraId="3CC4DFA5" w14:textId="77777777" w:rsidR="00FB39DB" w:rsidRPr="00FB39DB" w:rsidRDefault="00FB39DB" w:rsidP="00714597">
      <w:pPr>
        <w:spacing w:after="0" w:line="288" w:lineRule="auto"/>
        <w:rPr>
          <w:rFonts w:ascii="新宋体" w:eastAsia="新宋体" w:hAnsi="新宋体"/>
        </w:rPr>
      </w:pPr>
      <w:r w:rsidRPr="00FB39DB">
        <w:rPr>
          <w:rFonts w:ascii="新宋体" w:eastAsia="新宋体" w:hAnsi="新宋体"/>
          <w:b/>
          <w:bCs/>
        </w:rPr>
        <w:t>核心痛点</w:t>
      </w:r>
      <w:r w:rsidRPr="00FB39DB">
        <w:rPr>
          <w:rFonts w:ascii="新宋体" w:eastAsia="新宋体" w:hAnsi="新宋体"/>
        </w:rPr>
        <w:t>：</w:t>
      </w:r>
    </w:p>
    <w:p w14:paraId="67C49FFF" w14:textId="77777777" w:rsidR="00FB39DB" w:rsidRPr="00FB39DB" w:rsidRDefault="00FB39DB" w:rsidP="00714597">
      <w:pPr>
        <w:numPr>
          <w:ilvl w:val="0"/>
          <w:numId w:val="12"/>
        </w:numPr>
        <w:spacing w:after="0" w:line="288" w:lineRule="auto"/>
        <w:rPr>
          <w:rFonts w:ascii="新宋体" w:eastAsia="新宋体" w:hAnsi="新宋体"/>
        </w:rPr>
      </w:pPr>
      <w:r w:rsidRPr="00FB39DB">
        <w:rPr>
          <w:rFonts w:ascii="新宋体" w:eastAsia="新宋体" w:hAnsi="新宋体"/>
        </w:rPr>
        <w:t>战略方向模糊，难以落地执行</w:t>
      </w:r>
    </w:p>
    <w:p w14:paraId="7D3AD86B" w14:textId="77777777" w:rsidR="00FB39DB" w:rsidRPr="00FB39DB" w:rsidRDefault="00FB39DB" w:rsidP="00714597">
      <w:pPr>
        <w:numPr>
          <w:ilvl w:val="0"/>
          <w:numId w:val="12"/>
        </w:numPr>
        <w:spacing w:after="0" w:line="288" w:lineRule="auto"/>
        <w:rPr>
          <w:rFonts w:ascii="新宋体" w:eastAsia="新宋体" w:hAnsi="新宋体"/>
        </w:rPr>
      </w:pPr>
      <w:r w:rsidRPr="00FB39DB">
        <w:rPr>
          <w:rFonts w:ascii="新宋体" w:eastAsia="新宋体" w:hAnsi="新宋体"/>
        </w:rPr>
        <w:t>品牌定位混乱，难以建立差异化</w:t>
      </w:r>
    </w:p>
    <w:p w14:paraId="558D7875" w14:textId="77777777" w:rsidR="00FB39DB" w:rsidRPr="00FB39DB" w:rsidRDefault="00FB39DB" w:rsidP="00714597">
      <w:pPr>
        <w:numPr>
          <w:ilvl w:val="0"/>
          <w:numId w:val="12"/>
        </w:numPr>
        <w:spacing w:after="0" w:line="288" w:lineRule="auto"/>
        <w:rPr>
          <w:rFonts w:ascii="新宋体" w:eastAsia="新宋体" w:hAnsi="新宋体"/>
        </w:rPr>
      </w:pPr>
      <w:r w:rsidRPr="00FB39DB">
        <w:rPr>
          <w:rFonts w:ascii="新宋体" w:eastAsia="新宋体" w:hAnsi="新宋体"/>
        </w:rPr>
        <w:t>数字化转型投入大但成效低</w:t>
      </w:r>
    </w:p>
    <w:p w14:paraId="57DB1FA5" w14:textId="63160AAC" w:rsidR="00FB39DB" w:rsidRPr="00714597" w:rsidRDefault="00FB39DB" w:rsidP="00714597">
      <w:pPr>
        <w:numPr>
          <w:ilvl w:val="0"/>
          <w:numId w:val="12"/>
        </w:numPr>
        <w:spacing w:after="0" w:line="288" w:lineRule="auto"/>
        <w:rPr>
          <w:rFonts w:ascii="新宋体" w:eastAsia="新宋体" w:hAnsi="新宋体"/>
        </w:rPr>
      </w:pPr>
      <w:r w:rsidRPr="00FB39DB">
        <w:rPr>
          <w:rFonts w:ascii="新宋体" w:eastAsia="新宋体" w:hAnsi="新宋体"/>
        </w:rPr>
        <w:t>国际市场拓展举步维艰，本地化能力弱</w:t>
      </w:r>
    </w:p>
    <w:p w14:paraId="23A1AD02" w14:textId="77777777" w:rsidR="00FB39DB" w:rsidRPr="00714597" w:rsidRDefault="00FB39DB" w:rsidP="00714597">
      <w:pPr>
        <w:spacing w:after="0" w:line="288" w:lineRule="auto"/>
        <w:rPr>
          <w:rFonts w:ascii="新宋体" w:eastAsia="新宋体" w:hAnsi="新宋体" w:cs="Segoe UI"/>
          <w:color w:val="333333"/>
          <w:shd w:val="clear" w:color="auto" w:fill="FFFFFF"/>
        </w:rPr>
      </w:pPr>
      <w:r w:rsidRPr="00714597">
        <w:rPr>
          <w:rFonts w:ascii="新宋体" w:eastAsia="新宋体" w:hAnsi="新宋体" w:hint="eastAsia"/>
        </w:rPr>
        <w:t>此时，</w:t>
      </w:r>
      <w:r w:rsidR="00597EB5" w:rsidRPr="00597EB5">
        <w:rPr>
          <w:rFonts w:ascii="新宋体" w:eastAsia="新宋体" w:hAnsi="新宋体"/>
        </w:rPr>
        <w:t>专业战略咨询公司凭借行业洞察力与系统方法论，正成为企业</w:t>
      </w:r>
      <w:r w:rsidRPr="00714597">
        <w:rPr>
          <w:rFonts w:ascii="新宋体" w:eastAsia="新宋体" w:hAnsi="新宋体" w:hint="eastAsia"/>
        </w:rPr>
        <w:t>实现</w:t>
      </w:r>
      <w:r w:rsidRPr="00714597">
        <w:rPr>
          <w:rFonts w:ascii="新宋体" w:eastAsia="新宋体" w:hAnsi="新宋体"/>
        </w:rPr>
        <w:t>生存破局、增长加速、全球化跃迁的关键“战略护航者”</w:t>
      </w:r>
      <w:r w:rsidR="00597EB5" w:rsidRPr="00597EB5">
        <w:rPr>
          <w:rFonts w:ascii="新宋体" w:eastAsia="新宋体" w:hAnsi="新宋体"/>
        </w:rPr>
        <w:t>。</w:t>
      </w:r>
      <w:r w:rsidRPr="00714597">
        <w:rPr>
          <w:rFonts w:ascii="新宋体" w:eastAsia="新宋体" w:hAnsi="新宋体" w:cs="Segoe UI"/>
          <w:color w:val="333333"/>
          <w:shd w:val="clear" w:color="auto" w:fill="FFFFFF"/>
        </w:rPr>
        <w:t xml:space="preserve"> </w:t>
      </w:r>
    </w:p>
    <w:p w14:paraId="6B81EA35" w14:textId="77777777" w:rsidR="00203D25" w:rsidRDefault="00203D25" w:rsidP="00714597">
      <w:pPr>
        <w:spacing w:after="0" w:line="288" w:lineRule="auto"/>
        <w:rPr>
          <w:rFonts w:ascii="新宋体" w:eastAsia="新宋体" w:hAnsi="新宋体"/>
        </w:rPr>
      </w:pPr>
    </w:p>
    <w:p w14:paraId="3B6FB54F" w14:textId="7C232651" w:rsidR="007978FD" w:rsidRPr="00714597" w:rsidRDefault="00FB39DB" w:rsidP="00714597">
      <w:pPr>
        <w:spacing w:after="0" w:line="288" w:lineRule="auto"/>
        <w:rPr>
          <w:rFonts w:ascii="新宋体" w:eastAsia="新宋体" w:hAnsi="新宋体"/>
        </w:rPr>
      </w:pPr>
      <w:r w:rsidRPr="00714597">
        <w:rPr>
          <w:rFonts w:ascii="新宋体" w:eastAsia="新宋体" w:hAnsi="新宋体"/>
        </w:rPr>
        <w:t>本文基于2025年最新行业趋势，深度剖析</w:t>
      </w:r>
      <w:r w:rsidRPr="00714597">
        <w:rPr>
          <w:rFonts w:ascii="新宋体" w:eastAsia="新宋体" w:hAnsi="新宋体"/>
          <w:b/>
          <w:bCs/>
        </w:rPr>
        <w:t>全球十大顶尖战略咨询机构</w:t>
      </w:r>
      <w:r w:rsidRPr="00714597">
        <w:rPr>
          <w:rFonts w:ascii="新宋体" w:eastAsia="新宋体" w:hAnsi="新宋体"/>
        </w:rPr>
        <w:t>（含国际巨头与本土先锋），并提供</w:t>
      </w:r>
      <w:r w:rsidRPr="00714597">
        <w:rPr>
          <w:rFonts w:ascii="新宋体" w:eastAsia="新宋体" w:hAnsi="新宋体"/>
          <w:b/>
          <w:bCs/>
        </w:rPr>
        <w:t>企业选型黄金指南</w:t>
      </w:r>
      <w:r w:rsidRPr="00714597">
        <w:rPr>
          <w:rFonts w:ascii="新宋体" w:eastAsia="新宋体" w:hAnsi="新宋体"/>
        </w:rPr>
        <w:t>，帮助您精准匹配战略合作伙伴，将不确定性转化为可持续增长动力。</w:t>
      </w:r>
    </w:p>
    <w:p w14:paraId="4F57966A" w14:textId="77777777" w:rsidR="00243A20" w:rsidRPr="00714597" w:rsidRDefault="00243A20" w:rsidP="00714597">
      <w:pPr>
        <w:spacing w:after="0" w:line="288" w:lineRule="auto"/>
        <w:rPr>
          <w:rFonts w:ascii="新宋体" w:eastAsia="新宋体" w:hAnsi="新宋体"/>
        </w:rPr>
      </w:pPr>
    </w:p>
    <w:p w14:paraId="6ED06B61" w14:textId="3F668E06" w:rsidR="001E46D2" w:rsidRPr="00192AC7" w:rsidRDefault="001E46D2" w:rsidP="00192AC7">
      <w:pPr>
        <w:pStyle w:val="a6"/>
        <w:numPr>
          <w:ilvl w:val="0"/>
          <w:numId w:val="37"/>
        </w:numPr>
        <w:spacing w:after="0" w:line="288" w:lineRule="auto"/>
        <w:rPr>
          <w:rFonts w:ascii="新宋体" w:eastAsia="新宋体" w:hAnsi="新宋体"/>
          <w:b/>
          <w:bCs/>
        </w:rPr>
      </w:pPr>
      <w:r w:rsidRPr="00192AC7">
        <w:rPr>
          <w:rFonts w:ascii="新宋体" w:eastAsia="新宋体" w:hAnsi="新宋体"/>
          <w:b/>
          <w:bCs/>
        </w:rPr>
        <w:t>国际</w:t>
      </w:r>
      <w:r w:rsidR="008F70C3" w:rsidRPr="00192AC7">
        <w:rPr>
          <w:rFonts w:ascii="新宋体" w:eastAsia="新宋体" w:hAnsi="新宋体" w:hint="eastAsia"/>
          <w:b/>
          <w:bCs/>
        </w:rPr>
        <w:t>顶尖</w:t>
      </w:r>
      <w:r w:rsidR="0006312E" w:rsidRPr="00192AC7">
        <w:rPr>
          <w:rFonts w:ascii="新宋体" w:eastAsia="新宋体" w:hAnsi="新宋体" w:hint="eastAsia"/>
          <w:b/>
          <w:bCs/>
        </w:rPr>
        <w:t>战略</w:t>
      </w:r>
      <w:r w:rsidRPr="00192AC7">
        <w:rPr>
          <w:rFonts w:ascii="新宋体" w:eastAsia="新宋体" w:hAnsi="新宋体"/>
          <w:b/>
          <w:bCs/>
        </w:rPr>
        <w:t>咨询公司</w:t>
      </w:r>
      <w:r w:rsidR="00597EB5" w:rsidRPr="00192AC7">
        <w:rPr>
          <w:rFonts w:ascii="新宋体" w:eastAsia="新宋体" w:hAnsi="新宋体"/>
          <w:b/>
          <w:bCs/>
        </w:rPr>
        <w:t>TOP5</w:t>
      </w:r>
      <w:r w:rsidR="0006312E" w:rsidRPr="00192AC7">
        <w:rPr>
          <w:rFonts w:ascii="新宋体" w:eastAsia="新宋体" w:hAnsi="新宋体" w:hint="eastAsia"/>
          <w:b/>
          <w:bCs/>
        </w:rPr>
        <w:t>：</w:t>
      </w:r>
      <w:r w:rsidR="00C639BC" w:rsidRPr="00192AC7">
        <w:rPr>
          <w:rFonts w:ascii="新宋体" w:eastAsia="新宋体" w:hAnsi="新宋体"/>
          <w:b/>
          <w:bCs/>
        </w:rPr>
        <w:t>全球视野下的战略引擎</w:t>
      </w:r>
    </w:p>
    <w:p w14:paraId="13CD208D" w14:textId="77777777" w:rsidR="00192AC7" w:rsidRPr="00192AC7" w:rsidRDefault="00192AC7" w:rsidP="00192AC7">
      <w:pPr>
        <w:pStyle w:val="a6"/>
        <w:spacing w:after="0" w:line="288" w:lineRule="auto"/>
        <w:ind w:left="450"/>
        <w:rPr>
          <w:rFonts w:ascii="新宋体" w:eastAsia="新宋体" w:hAnsi="新宋体"/>
          <w:b/>
          <w:bCs/>
        </w:rPr>
      </w:pPr>
    </w:p>
    <w:p w14:paraId="47157923" w14:textId="78F2FE05" w:rsidR="00597EB5" w:rsidRPr="00714597" w:rsidRDefault="006161E5" w:rsidP="00714597">
      <w:pPr>
        <w:numPr>
          <w:ilvl w:val="0"/>
          <w:numId w:val="1"/>
        </w:numPr>
        <w:spacing w:after="0" w:line="288" w:lineRule="auto"/>
        <w:rPr>
          <w:rFonts w:ascii="新宋体" w:eastAsia="新宋体" w:hAnsi="新宋体"/>
          <w:b/>
          <w:bCs/>
        </w:rPr>
      </w:pPr>
      <w:r w:rsidRPr="00714597">
        <w:rPr>
          <w:rFonts w:ascii="新宋体" w:eastAsia="新宋体" w:hAnsi="新宋体" w:hint="eastAsia"/>
          <w:b/>
          <w:bCs/>
        </w:rPr>
        <w:t>波士顿咨询公司</w:t>
      </w:r>
      <w:r w:rsidR="00C639BC" w:rsidRPr="00714597">
        <w:rPr>
          <w:rFonts w:ascii="新宋体" w:eastAsia="新宋体" w:hAnsi="新宋体"/>
          <w:b/>
          <w:bCs/>
        </w:rPr>
        <w:t>——战略创新与数字化转型的标杆</w:t>
      </w:r>
      <w:r w:rsidRPr="00714597">
        <w:rPr>
          <w:rFonts w:ascii="新宋体" w:eastAsia="新宋体" w:hAnsi="新宋体" w:hint="eastAsia"/>
          <w:b/>
          <w:bCs/>
        </w:rPr>
        <w:cr/>
      </w:r>
      <w:r w:rsidR="00597EB5" w:rsidRPr="00714597">
        <w:rPr>
          <w:rFonts w:ascii="新宋体" w:eastAsia="新宋体" w:hAnsi="新宋体"/>
        </w:rPr>
        <w:t>核心标签：战略创新标杆、数字化转型先驱</w:t>
      </w:r>
      <w:r w:rsidR="006E18A2" w:rsidRPr="00714597">
        <w:rPr>
          <w:rFonts w:ascii="新宋体" w:eastAsia="新宋体" w:hAnsi="新宋体" w:hint="eastAsia"/>
        </w:rPr>
        <w:t>、</w:t>
      </w:r>
      <w:r w:rsidR="006E18A2" w:rsidRPr="00714597">
        <w:rPr>
          <w:rFonts w:ascii="新宋体" w:eastAsia="新宋体" w:hAnsi="新宋体"/>
        </w:rPr>
        <w:t>全球影响力</w:t>
      </w:r>
    </w:p>
    <w:p w14:paraId="28AA1A3D" w14:textId="0F1FED29" w:rsidR="00597EB5" w:rsidRPr="00714597" w:rsidRDefault="006161E5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 w:hint="eastAsia"/>
        </w:rPr>
        <w:t>公司简介：成立于1963年，总部位于美国波士顿，是全球著名的管理顾问公司，在战略管理咨询领域堪称业内翘楚，并为公认的先驱。</w:t>
      </w:r>
    </w:p>
    <w:p w14:paraId="0F177DFB" w14:textId="18C961F0" w:rsidR="006E18A2" w:rsidRPr="00714597" w:rsidRDefault="006161E5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 w:hint="eastAsia"/>
        </w:rPr>
        <w:t>业务</w:t>
      </w:r>
      <w:r w:rsidR="00597EB5" w:rsidRPr="00714597">
        <w:rPr>
          <w:rFonts w:ascii="新宋体" w:eastAsia="新宋体" w:hAnsi="新宋体" w:hint="eastAsia"/>
        </w:rPr>
        <w:t>聚焦</w:t>
      </w:r>
      <w:r w:rsidRPr="00714597">
        <w:rPr>
          <w:rFonts w:ascii="新宋体" w:eastAsia="新宋体" w:hAnsi="新宋体" w:hint="eastAsia"/>
        </w:rPr>
        <w:t>：战略规划、业务优化、数字化转型</w:t>
      </w:r>
      <w:r w:rsidR="006E18A2" w:rsidRPr="00714597">
        <w:rPr>
          <w:rFonts w:ascii="新宋体" w:eastAsia="新宋体" w:hAnsi="新宋体" w:hint="eastAsia"/>
        </w:rPr>
        <w:t>、可持续发展</w:t>
      </w:r>
      <w:r w:rsidRPr="00714597">
        <w:rPr>
          <w:rFonts w:ascii="新宋体" w:eastAsia="新宋体" w:hAnsi="新宋体" w:hint="eastAsia"/>
        </w:rPr>
        <w:t>等</w:t>
      </w:r>
    </w:p>
    <w:p w14:paraId="6FD80876" w14:textId="65214173" w:rsidR="006161E5" w:rsidRDefault="006E18A2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 w:hint="eastAsia"/>
        </w:rPr>
        <w:t>行业覆盖：</w:t>
      </w:r>
      <w:r w:rsidR="006161E5" w:rsidRPr="00714597">
        <w:rPr>
          <w:rFonts w:ascii="新宋体" w:eastAsia="新宋体" w:hAnsi="新宋体" w:hint="eastAsia"/>
        </w:rPr>
        <w:t>其</w:t>
      </w:r>
      <w:r w:rsidR="00597EB5" w:rsidRPr="00714597">
        <w:rPr>
          <w:rFonts w:ascii="新宋体" w:eastAsia="新宋体" w:hAnsi="新宋体" w:hint="eastAsia"/>
        </w:rPr>
        <w:t>业务聚焦</w:t>
      </w:r>
      <w:r w:rsidR="006161E5" w:rsidRPr="00714597">
        <w:rPr>
          <w:rFonts w:ascii="新宋体" w:eastAsia="新宋体" w:hAnsi="新宋体" w:hint="eastAsia"/>
        </w:rPr>
        <w:t>涉及消费品及零售业、工业品、能源与公用事业、医疗保健、高科技、金融服务等行业。</w:t>
      </w:r>
      <w:r w:rsidR="006161E5" w:rsidRPr="00714597">
        <w:rPr>
          <w:rFonts w:ascii="新宋体" w:eastAsia="新宋体" w:hAnsi="新宋体" w:hint="eastAsia"/>
        </w:rPr>
        <w:cr/>
      </w:r>
      <w:r w:rsidRPr="00714597">
        <w:rPr>
          <w:rFonts w:ascii="新宋体" w:eastAsia="新宋体" w:hAnsi="新宋体" w:hint="eastAsia"/>
        </w:rPr>
        <w:t>核心</w:t>
      </w:r>
      <w:r w:rsidRPr="00714597">
        <w:rPr>
          <w:rFonts w:ascii="新宋体" w:eastAsia="新宋体" w:hAnsi="新宋体"/>
        </w:rPr>
        <w:t>亮点：</w:t>
      </w:r>
      <w:r w:rsidRPr="00714597">
        <w:rPr>
          <w:rFonts w:ascii="新宋体" w:eastAsia="新宋体" w:hAnsi="新宋体" w:hint="eastAsia"/>
        </w:rPr>
        <w:t>BCG</w:t>
      </w:r>
      <w:r w:rsidRPr="00714597">
        <w:rPr>
          <w:rFonts w:ascii="新宋体" w:eastAsia="新宋体" w:hAnsi="新宋体"/>
        </w:rPr>
        <w:t>为某跨国零售巨头提供AI驱动的全球供应链重构方案，实现库存周转率提升32%。</w:t>
      </w:r>
    </w:p>
    <w:p w14:paraId="1F412A84" w14:textId="77777777" w:rsidR="00192AC7" w:rsidRPr="00714597" w:rsidRDefault="00192AC7" w:rsidP="00714597">
      <w:pPr>
        <w:spacing w:after="0" w:line="288" w:lineRule="auto"/>
        <w:ind w:left="720"/>
        <w:rPr>
          <w:rFonts w:ascii="新宋体" w:eastAsia="新宋体" w:hAnsi="新宋体"/>
        </w:rPr>
      </w:pPr>
    </w:p>
    <w:p w14:paraId="16ACD998" w14:textId="46FB59BD" w:rsidR="00597EB5" w:rsidRPr="00714597" w:rsidRDefault="006F7D20" w:rsidP="00714597">
      <w:pPr>
        <w:numPr>
          <w:ilvl w:val="0"/>
          <w:numId w:val="1"/>
        </w:numPr>
        <w:spacing w:after="0" w:line="288" w:lineRule="auto"/>
        <w:rPr>
          <w:rFonts w:ascii="新宋体" w:eastAsia="新宋体" w:hAnsi="新宋体"/>
          <w:b/>
          <w:bCs/>
        </w:rPr>
      </w:pPr>
      <w:r>
        <w:rPr>
          <w:rFonts w:ascii="新宋体" w:eastAsia="新宋体" w:hAnsi="新宋体"/>
          <w:b/>
          <w:bCs/>
        </w:rPr>
        <w:t>麦肯锡咨询</w:t>
      </w:r>
      <w:r w:rsidR="00C639BC" w:rsidRPr="00714597">
        <w:rPr>
          <w:rFonts w:ascii="新宋体" w:eastAsia="新宋体" w:hAnsi="新宋体"/>
          <w:b/>
          <w:bCs/>
        </w:rPr>
        <w:t>——全球资源网络的“战略中枢”</w:t>
      </w:r>
      <w:r w:rsidR="001E46D2" w:rsidRPr="00714597">
        <w:rPr>
          <w:rFonts w:ascii="新宋体" w:eastAsia="新宋体" w:hAnsi="新宋体"/>
        </w:rPr>
        <w:br/>
      </w:r>
      <w:r w:rsidR="00597EB5" w:rsidRPr="00714597">
        <w:rPr>
          <w:rFonts w:ascii="新宋体" w:eastAsia="新宋体" w:hAnsi="新宋体"/>
        </w:rPr>
        <w:t>核心标签：全球资源网络、地缘政治风险战略</w:t>
      </w:r>
      <w:r w:rsidR="006E18A2" w:rsidRPr="00714597">
        <w:rPr>
          <w:rFonts w:ascii="新宋体" w:eastAsia="新宋体" w:hAnsi="新宋体" w:hint="eastAsia"/>
        </w:rPr>
        <w:t>、</w:t>
      </w:r>
      <w:r w:rsidR="006E18A2" w:rsidRPr="00714597">
        <w:rPr>
          <w:rFonts w:ascii="新宋体" w:eastAsia="新宋体" w:hAnsi="新宋体"/>
        </w:rPr>
        <w:t>全链条战略支持</w:t>
      </w:r>
    </w:p>
    <w:p w14:paraId="06195093" w14:textId="3A8A1C0F" w:rsidR="006161E5" w:rsidRPr="00714597" w:rsidRDefault="001E46D2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/>
        </w:rPr>
        <w:t>公司简介：</w:t>
      </w:r>
      <w:r w:rsidR="00D61C62" w:rsidRPr="00714597">
        <w:rPr>
          <w:rFonts w:ascii="新宋体" w:eastAsia="新宋体" w:hAnsi="新宋体" w:hint="eastAsia"/>
        </w:rPr>
        <w:t>1</w:t>
      </w:r>
      <w:r w:rsidR="006161E5" w:rsidRPr="00714597">
        <w:rPr>
          <w:rFonts w:ascii="新宋体" w:eastAsia="新宋体" w:hAnsi="新宋体"/>
        </w:rPr>
        <w:t>926年创立于美国，作为全球战略咨询的标杆，覆盖战略、金融、技术及运营全链条，其客户群体涵盖众多世界500强企业。</w:t>
      </w:r>
    </w:p>
    <w:p w14:paraId="20409558" w14:textId="77777777" w:rsidR="006E18A2" w:rsidRPr="00714597" w:rsidRDefault="008F70C3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/>
        </w:rPr>
        <w:t>业务</w:t>
      </w:r>
      <w:r w:rsidR="00597EB5" w:rsidRPr="00714597">
        <w:rPr>
          <w:rFonts w:ascii="新宋体" w:eastAsia="新宋体" w:hAnsi="新宋体" w:hint="eastAsia"/>
        </w:rPr>
        <w:t>聚焦</w:t>
      </w:r>
      <w:r w:rsidRPr="00714597">
        <w:rPr>
          <w:rFonts w:ascii="新宋体" w:eastAsia="新宋体" w:hAnsi="新宋体"/>
        </w:rPr>
        <w:t>：</w:t>
      </w:r>
      <w:r w:rsidR="006E18A2" w:rsidRPr="00714597">
        <w:rPr>
          <w:rFonts w:ascii="新宋体" w:eastAsia="新宋体" w:hAnsi="新宋体"/>
        </w:rPr>
        <w:t>战略咨询、运营改进、技术转型、组织变革、ESG战略</w:t>
      </w:r>
    </w:p>
    <w:p w14:paraId="762908FB" w14:textId="2208C4B3" w:rsidR="008F70C3" w:rsidRDefault="001E46D2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/>
        </w:rPr>
        <w:t>核心优势：</w:t>
      </w:r>
      <w:r w:rsidR="008F70C3" w:rsidRPr="00714597">
        <w:rPr>
          <w:rFonts w:ascii="新宋体" w:eastAsia="新宋体" w:hAnsi="新宋体"/>
        </w:rPr>
        <w:t>拥有广泛的全球资源网络和跨行业的数据库，特别擅长于为跨国企业设计地缘政治风险下的供应链重组方案</w:t>
      </w:r>
      <w:r w:rsidR="00192AC7">
        <w:rPr>
          <w:rFonts w:ascii="新宋体" w:eastAsia="新宋体" w:hAnsi="新宋体" w:hint="eastAsia"/>
        </w:rPr>
        <w:t>。</w:t>
      </w:r>
    </w:p>
    <w:p w14:paraId="464B9DA3" w14:textId="77777777" w:rsidR="00192AC7" w:rsidRPr="00714597" w:rsidRDefault="00192AC7" w:rsidP="00714597">
      <w:pPr>
        <w:spacing w:after="0" w:line="288" w:lineRule="auto"/>
        <w:ind w:left="720"/>
        <w:rPr>
          <w:rFonts w:ascii="新宋体" w:eastAsia="新宋体" w:hAnsi="新宋体"/>
        </w:rPr>
      </w:pPr>
    </w:p>
    <w:p w14:paraId="76B83A1B" w14:textId="1CB5476B" w:rsidR="00597EB5" w:rsidRPr="00714597" w:rsidRDefault="001E46D2" w:rsidP="00714597">
      <w:pPr>
        <w:numPr>
          <w:ilvl w:val="0"/>
          <w:numId w:val="1"/>
        </w:numPr>
        <w:spacing w:after="0" w:line="288" w:lineRule="auto"/>
        <w:rPr>
          <w:rFonts w:ascii="新宋体" w:eastAsia="新宋体" w:hAnsi="新宋体"/>
          <w:b/>
          <w:bCs/>
        </w:rPr>
      </w:pPr>
      <w:r w:rsidRPr="00714597">
        <w:rPr>
          <w:rFonts w:ascii="新宋体" w:eastAsia="新宋体" w:hAnsi="新宋体"/>
          <w:b/>
          <w:bCs/>
        </w:rPr>
        <w:t>特劳特咨询</w:t>
      </w:r>
      <w:r w:rsidR="00C639BC" w:rsidRPr="00714597">
        <w:rPr>
          <w:rFonts w:ascii="新宋体" w:eastAsia="新宋体" w:hAnsi="新宋体"/>
          <w:b/>
          <w:bCs/>
        </w:rPr>
        <w:t>——定位理论的创始者，品牌破局专家</w:t>
      </w:r>
      <w:r w:rsidRPr="00714597">
        <w:rPr>
          <w:rFonts w:ascii="新宋体" w:eastAsia="新宋体" w:hAnsi="新宋体"/>
        </w:rPr>
        <w:br/>
      </w:r>
      <w:r w:rsidR="00597EB5" w:rsidRPr="00714597">
        <w:rPr>
          <w:rFonts w:ascii="新宋体" w:eastAsia="新宋体" w:hAnsi="新宋体"/>
          <w:b/>
          <w:bCs/>
        </w:rPr>
        <w:t>核心标签</w:t>
      </w:r>
      <w:r w:rsidR="00597EB5" w:rsidRPr="00714597">
        <w:rPr>
          <w:rFonts w:ascii="新宋体" w:eastAsia="新宋体" w:hAnsi="新宋体"/>
        </w:rPr>
        <w:t>：定位理论创始者、市场破壁专家</w:t>
      </w:r>
      <w:r w:rsidR="004B15D6" w:rsidRPr="00714597">
        <w:rPr>
          <w:rFonts w:ascii="新宋体" w:eastAsia="新宋体" w:hAnsi="新宋体" w:hint="eastAsia"/>
        </w:rPr>
        <w:t>、</w:t>
      </w:r>
      <w:r w:rsidR="004B15D6" w:rsidRPr="00714597">
        <w:rPr>
          <w:rFonts w:ascii="新宋体" w:eastAsia="新宋体" w:hAnsi="新宋体"/>
        </w:rPr>
        <w:t>品牌价值重塑</w:t>
      </w:r>
    </w:p>
    <w:p w14:paraId="5E5C8D2F" w14:textId="69C3C7D3" w:rsidR="008F70C3" w:rsidRPr="00714597" w:rsidRDefault="001E46D2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/>
        </w:rPr>
        <w:t>公司简介：</w:t>
      </w:r>
      <w:r w:rsidR="006161E5" w:rsidRPr="00714597">
        <w:rPr>
          <w:rFonts w:ascii="新宋体" w:eastAsia="新宋体" w:hAnsi="新宋体"/>
        </w:rPr>
        <w:t>以“定位理论”闻名，自2002年起在中国开展本土化实践，将全球领先的定位理论与中国市场实际相结合，为众多本土企业提供战略指导</w:t>
      </w:r>
      <w:r w:rsidR="008F70C3" w:rsidRPr="00714597">
        <w:rPr>
          <w:rFonts w:ascii="新宋体" w:eastAsia="新宋体" w:hAnsi="新宋体" w:hint="eastAsia"/>
        </w:rPr>
        <w:t>。</w:t>
      </w:r>
      <w:r w:rsidRPr="00714597">
        <w:rPr>
          <w:rFonts w:ascii="新宋体" w:eastAsia="新宋体" w:hAnsi="新宋体"/>
        </w:rPr>
        <w:br/>
      </w:r>
      <w:r w:rsidR="008F70C3" w:rsidRPr="00714597">
        <w:rPr>
          <w:rFonts w:ascii="新宋体" w:eastAsia="新宋体" w:hAnsi="新宋体"/>
        </w:rPr>
        <w:t>业务</w:t>
      </w:r>
      <w:r w:rsidR="00597EB5" w:rsidRPr="00714597">
        <w:rPr>
          <w:rFonts w:ascii="新宋体" w:eastAsia="新宋体" w:hAnsi="新宋体" w:hint="eastAsia"/>
        </w:rPr>
        <w:t>聚焦</w:t>
      </w:r>
      <w:r w:rsidR="008F70C3" w:rsidRPr="00714597">
        <w:rPr>
          <w:rFonts w:ascii="新宋体" w:eastAsia="新宋体" w:hAnsi="新宋体"/>
        </w:rPr>
        <w:t>：</w:t>
      </w:r>
      <w:r w:rsidR="004B15D6" w:rsidRPr="00714597">
        <w:rPr>
          <w:rFonts w:ascii="新宋体" w:eastAsia="新宋体" w:hAnsi="新宋体"/>
        </w:rPr>
        <w:t>品牌定位、市场进入策略、竞争战略、品类定义</w:t>
      </w:r>
      <w:r w:rsidR="006161E5" w:rsidRPr="00714597">
        <w:rPr>
          <w:rFonts w:ascii="新宋体" w:eastAsia="新宋体" w:hAnsi="新宋体" w:hint="eastAsia"/>
        </w:rPr>
        <w:t>。</w:t>
      </w:r>
    </w:p>
    <w:p w14:paraId="0CE0C8FF" w14:textId="64484F85" w:rsidR="006161E5" w:rsidRDefault="001E46D2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/>
        </w:rPr>
        <w:t>核心优势：</w:t>
      </w:r>
      <w:r w:rsidR="008F70C3" w:rsidRPr="00714597">
        <w:rPr>
          <w:rFonts w:ascii="新宋体" w:eastAsia="新宋体" w:hAnsi="新宋体"/>
        </w:rPr>
        <w:t>专注于通过精准的竞争战略帮助企业在竞争激烈的市场中脱颖而出</w:t>
      </w:r>
      <w:r w:rsidRPr="00714597">
        <w:rPr>
          <w:rFonts w:ascii="新宋体" w:eastAsia="新宋体" w:hAnsi="新宋体"/>
        </w:rPr>
        <w:t>。</w:t>
      </w:r>
    </w:p>
    <w:p w14:paraId="255FD24C" w14:textId="77777777" w:rsidR="00192AC7" w:rsidRPr="00714597" w:rsidRDefault="00192AC7" w:rsidP="00714597">
      <w:pPr>
        <w:spacing w:after="0" w:line="288" w:lineRule="auto"/>
        <w:ind w:left="720"/>
        <w:rPr>
          <w:rFonts w:ascii="新宋体" w:eastAsia="新宋体" w:hAnsi="新宋体"/>
        </w:rPr>
      </w:pPr>
    </w:p>
    <w:p w14:paraId="25F6D09E" w14:textId="71818E63" w:rsidR="00D03DBA" w:rsidRPr="00714597" w:rsidRDefault="00D03DBA" w:rsidP="00714597">
      <w:pPr>
        <w:numPr>
          <w:ilvl w:val="0"/>
          <w:numId w:val="1"/>
        </w:numPr>
        <w:spacing w:after="0" w:line="288" w:lineRule="auto"/>
        <w:rPr>
          <w:rFonts w:ascii="新宋体" w:eastAsia="新宋体" w:hAnsi="新宋体"/>
          <w:b/>
          <w:bCs/>
        </w:rPr>
      </w:pPr>
      <w:r w:rsidRPr="00714597">
        <w:rPr>
          <w:rFonts w:ascii="新宋体" w:eastAsia="新宋体" w:hAnsi="新宋体" w:hint="eastAsia"/>
          <w:b/>
          <w:bCs/>
        </w:rPr>
        <w:t>罗兰贝格</w:t>
      </w:r>
      <w:r w:rsidR="00C639BC" w:rsidRPr="00714597">
        <w:rPr>
          <w:rFonts w:ascii="新宋体" w:eastAsia="新宋体" w:hAnsi="新宋体"/>
          <w:b/>
          <w:bCs/>
        </w:rPr>
        <w:t>——欧系战略智囊，汽车与工业转型领航者</w:t>
      </w:r>
    </w:p>
    <w:p w14:paraId="591629EC" w14:textId="77D72034" w:rsidR="00597EB5" w:rsidRPr="00597EB5" w:rsidRDefault="00597EB5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597EB5">
        <w:rPr>
          <w:rFonts w:ascii="新宋体" w:eastAsia="新宋体" w:hAnsi="新宋体"/>
        </w:rPr>
        <w:t>核心标签：欧系战略智囊、汽车工业顾问</w:t>
      </w:r>
      <w:r w:rsidR="004B15D6" w:rsidRPr="00714597">
        <w:rPr>
          <w:rFonts w:ascii="新宋体" w:eastAsia="新宋体" w:hAnsi="新宋体" w:hint="eastAsia"/>
        </w:rPr>
        <w:t>、</w:t>
      </w:r>
      <w:r w:rsidR="004B15D6" w:rsidRPr="00714597">
        <w:rPr>
          <w:rFonts w:ascii="新宋体" w:eastAsia="新宋体" w:hAnsi="新宋体"/>
        </w:rPr>
        <w:t>本土化深度洞察</w:t>
      </w:r>
    </w:p>
    <w:p w14:paraId="08AE0C00" w14:textId="219F792B" w:rsidR="00D03DBA" w:rsidRPr="00714597" w:rsidRDefault="00D03DBA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 w:hint="eastAsia"/>
        </w:rPr>
        <w:t>公司简介：成立于1967年，总部位于德国慕尼黑</w:t>
      </w:r>
      <w:r w:rsidR="004B15D6" w:rsidRPr="00714597">
        <w:rPr>
          <w:rFonts w:ascii="新宋体" w:eastAsia="新宋体" w:hAnsi="新宋体" w:hint="eastAsia"/>
        </w:rPr>
        <w:t>，</w:t>
      </w:r>
      <w:r w:rsidR="004B15D6" w:rsidRPr="00714597">
        <w:rPr>
          <w:rFonts w:ascii="新宋体" w:eastAsia="新宋体" w:hAnsi="新宋体"/>
        </w:rPr>
        <w:t>深耕新能源汽车领域，为多家中国车企提供“电动化+智能化+全球化”三重战略支持</w:t>
      </w:r>
      <w:r w:rsidR="004B15D6" w:rsidRPr="00714597">
        <w:rPr>
          <w:rFonts w:ascii="新宋体" w:eastAsia="新宋体" w:hAnsi="新宋体" w:hint="eastAsia"/>
        </w:rPr>
        <w:t xml:space="preserve">。 </w:t>
      </w:r>
    </w:p>
    <w:p w14:paraId="180F243C" w14:textId="0E4E71DA" w:rsidR="00D03DBA" w:rsidRPr="00714597" w:rsidRDefault="00D03DBA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 w:hint="eastAsia"/>
        </w:rPr>
        <w:t>业务</w:t>
      </w:r>
      <w:r w:rsidR="00597EB5" w:rsidRPr="00714597">
        <w:rPr>
          <w:rFonts w:ascii="新宋体" w:eastAsia="新宋体" w:hAnsi="新宋体" w:hint="eastAsia"/>
        </w:rPr>
        <w:t>聚焦</w:t>
      </w:r>
      <w:r w:rsidRPr="00714597">
        <w:rPr>
          <w:rFonts w:ascii="新宋体" w:eastAsia="新宋体" w:hAnsi="新宋体" w:hint="eastAsia"/>
        </w:rPr>
        <w:t xml:space="preserve">：战略咨询、企业转型与重组、财务咨询、品牌与营销咨询、组织与人力资源等。 </w:t>
      </w:r>
    </w:p>
    <w:p w14:paraId="25364368" w14:textId="61E72D05" w:rsidR="00C639BC" w:rsidRDefault="004B15D6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 w:hint="eastAsia"/>
        </w:rPr>
        <w:t>亮点</w:t>
      </w:r>
      <w:r w:rsidR="00D03DBA" w:rsidRPr="00714597">
        <w:rPr>
          <w:rFonts w:ascii="新宋体" w:eastAsia="新宋体" w:hAnsi="新宋体" w:hint="eastAsia"/>
        </w:rPr>
        <w:t>：</w:t>
      </w:r>
      <w:r w:rsidRPr="00714597">
        <w:rPr>
          <w:rFonts w:ascii="新宋体" w:eastAsia="新宋体" w:hAnsi="新宋体"/>
        </w:rPr>
        <w:t>助力某自主品牌成功进入中东市场，实现年出口增长</w:t>
      </w:r>
      <w:r w:rsidRPr="00714597">
        <w:rPr>
          <w:rFonts w:ascii="新宋体" w:eastAsia="新宋体" w:hAnsi="新宋体" w:hint="eastAsia"/>
        </w:rPr>
        <w:t>23</w:t>
      </w:r>
      <w:r w:rsidRPr="00714597">
        <w:rPr>
          <w:rFonts w:ascii="新宋体" w:eastAsia="新宋体" w:hAnsi="新宋体"/>
        </w:rPr>
        <w:t>%。</w:t>
      </w:r>
    </w:p>
    <w:p w14:paraId="4D99B6F8" w14:textId="77777777" w:rsidR="00192AC7" w:rsidRPr="00714597" w:rsidRDefault="00192AC7" w:rsidP="00714597">
      <w:pPr>
        <w:spacing w:after="0" w:line="288" w:lineRule="auto"/>
        <w:ind w:left="720"/>
        <w:rPr>
          <w:rFonts w:ascii="新宋体" w:eastAsia="新宋体" w:hAnsi="新宋体"/>
        </w:rPr>
      </w:pPr>
    </w:p>
    <w:p w14:paraId="180EA4F1" w14:textId="124066DA" w:rsidR="00C639BC" w:rsidRPr="00C639BC" w:rsidRDefault="00C639BC" w:rsidP="00714597">
      <w:pPr>
        <w:numPr>
          <w:ilvl w:val="0"/>
          <w:numId w:val="1"/>
        </w:numPr>
        <w:spacing w:after="0" w:line="288" w:lineRule="auto"/>
        <w:rPr>
          <w:rFonts w:ascii="新宋体" w:eastAsia="新宋体" w:hAnsi="新宋体"/>
          <w:b/>
          <w:bCs/>
        </w:rPr>
      </w:pPr>
      <w:r w:rsidRPr="00C639BC">
        <w:rPr>
          <w:rFonts w:ascii="新宋体" w:eastAsia="新宋体" w:hAnsi="新宋体"/>
          <w:b/>
          <w:bCs/>
        </w:rPr>
        <w:t>贝恩咨询——全球企业增长与运营的“战略引擎”</w:t>
      </w:r>
    </w:p>
    <w:p w14:paraId="6E743CEE" w14:textId="4DA6DD7B" w:rsidR="005A057E" w:rsidRPr="00C639BC" w:rsidRDefault="00C639BC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C639BC">
        <w:rPr>
          <w:rFonts w:ascii="新宋体" w:eastAsia="新宋体" w:hAnsi="新宋体"/>
          <w:b/>
          <w:bCs/>
        </w:rPr>
        <w:t>核心标签</w:t>
      </w:r>
      <w:r w:rsidRPr="00C639BC">
        <w:rPr>
          <w:rFonts w:ascii="新宋体" w:eastAsia="新宋体" w:hAnsi="新宋体"/>
        </w:rPr>
        <w:t>：企业增长战略</w:t>
      </w:r>
      <w:r w:rsidRPr="00714597">
        <w:rPr>
          <w:rFonts w:ascii="新宋体" w:eastAsia="新宋体" w:hAnsi="新宋体" w:hint="eastAsia"/>
        </w:rPr>
        <w:t>、、</w:t>
      </w:r>
      <w:r w:rsidRPr="00C639BC">
        <w:rPr>
          <w:rFonts w:ascii="新宋体" w:eastAsia="新宋体" w:hAnsi="新宋体"/>
        </w:rPr>
        <w:t>并购整合专家</w:t>
      </w:r>
      <w:r w:rsidRPr="00714597">
        <w:rPr>
          <w:rFonts w:ascii="新宋体" w:eastAsia="新宋体" w:hAnsi="新宋体" w:hint="eastAsia"/>
        </w:rPr>
        <w:t>、</w:t>
      </w:r>
      <w:r w:rsidRPr="00C639BC">
        <w:rPr>
          <w:rFonts w:ascii="新宋体" w:eastAsia="新宋体" w:hAnsi="新宋体"/>
        </w:rPr>
        <w:t>全周期价值创造</w:t>
      </w:r>
      <w:r w:rsidRPr="00714597">
        <w:rPr>
          <w:rFonts w:ascii="新宋体" w:eastAsia="新宋体" w:hAnsi="新宋体" w:hint="eastAsia"/>
        </w:rPr>
        <w:t>、</w:t>
      </w:r>
      <w:r w:rsidRPr="00C639BC">
        <w:rPr>
          <w:rFonts w:ascii="新宋体" w:eastAsia="新宋体" w:hAnsi="新宋体"/>
        </w:rPr>
        <w:t>全球视野+本土深耕</w:t>
      </w:r>
      <w:r w:rsidRPr="00C639BC">
        <w:rPr>
          <w:rFonts w:ascii="新宋体" w:eastAsia="新宋体" w:hAnsi="新宋体"/>
        </w:rPr>
        <w:br/>
      </w:r>
      <w:r w:rsidR="005A057E" w:rsidRPr="00714597">
        <w:rPr>
          <w:rFonts w:ascii="新宋体" w:eastAsia="新宋体" w:hAnsi="新宋体" w:hint="eastAsia"/>
          <w:b/>
          <w:bCs/>
        </w:rPr>
        <w:t>公司简介</w:t>
      </w:r>
      <w:r w:rsidRPr="00C639BC">
        <w:rPr>
          <w:rFonts w:ascii="新宋体" w:eastAsia="新宋体" w:hAnsi="新宋体"/>
        </w:rPr>
        <w:t>：</w:t>
      </w:r>
      <w:r w:rsidR="005A057E" w:rsidRPr="00714597">
        <w:rPr>
          <w:rFonts w:ascii="新宋体" w:eastAsia="新宋体" w:hAnsi="新宋体" w:hint="eastAsia"/>
        </w:rPr>
        <w:t>成立于</w:t>
      </w:r>
      <w:r w:rsidRPr="00C639BC">
        <w:rPr>
          <w:rFonts w:ascii="新宋体" w:eastAsia="新宋体" w:hAnsi="新宋体"/>
        </w:rPr>
        <w:t>1973年</w:t>
      </w:r>
      <w:r w:rsidRPr="00714597">
        <w:rPr>
          <w:rFonts w:ascii="新宋体" w:eastAsia="新宋体" w:hAnsi="新宋体" w:hint="eastAsia"/>
        </w:rPr>
        <w:t>，</w:t>
      </w:r>
      <w:r w:rsidRPr="00C639BC">
        <w:rPr>
          <w:rFonts w:ascii="新宋体" w:eastAsia="新宋体" w:hAnsi="新宋体"/>
        </w:rPr>
        <w:t>总部</w:t>
      </w:r>
      <w:r w:rsidRPr="00714597">
        <w:rPr>
          <w:rFonts w:ascii="新宋体" w:eastAsia="新宋体" w:hAnsi="新宋体" w:hint="eastAsia"/>
        </w:rPr>
        <w:t>在</w:t>
      </w:r>
      <w:r w:rsidRPr="00C639BC">
        <w:rPr>
          <w:rFonts w:ascii="新宋体" w:eastAsia="新宋体" w:hAnsi="新宋体"/>
        </w:rPr>
        <w:t>美国波士顿</w:t>
      </w:r>
      <w:r w:rsidRPr="00714597">
        <w:rPr>
          <w:rFonts w:ascii="新宋体" w:eastAsia="新宋体" w:hAnsi="新宋体" w:hint="eastAsia"/>
        </w:rPr>
        <w:t>。</w:t>
      </w:r>
      <w:r w:rsidR="005A057E" w:rsidRPr="00C639BC">
        <w:rPr>
          <w:rFonts w:ascii="新宋体" w:eastAsia="新宋体" w:hAnsi="新宋体"/>
        </w:rPr>
        <w:t>首创“增长三引擎模型”（市场扩展、产品创新、并购整合）强调“战略即执行”，配备专职运营团队推动变革</w:t>
      </w:r>
      <w:r w:rsidR="005A057E" w:rsidRPr="00714597">
        <w:rPr>
          <w:rFonts w:ascii="新宋体" w:eastAsia="新宋体" w:hAnsi="新宋体" w:hint="eastAsia"/>
        </w:rPr>
        <w:t>；在</w:t>
      </w:r>
      <w:r w:rsidR="005A057E" w:rsidRPr="00C639BC">
        <w:rPr>
          <w:rFonts w:ascii="新宋体" w:eastAsia="新宋体" w:hAnsi="新宋体"/>
        </w:rPr>
        <w:t>中国最早设立办事处的国际咨询机构</w:t>
      </w:r>
      <w:r w:rsidR="005A057E" w:rsidRPr="00714597">
        <w:rPr>
          <w:rFonts w:ascii="新宋体" w:eastAsia="新宋体" w:hAnsi="新宋体" w:hint="eastAsia"/>
        </w:rPr>
        <w:t>。</w:t>
      </w:r>
    </w:p>
    <w:p w14:paraId="73E0BA95" w14:textId="5366C8B9" w:rsidR="00C639BC" w:rsidRPr="00C639BC" w:rsidRDefault="00C639BC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C639BC">
        <w:rPr>
          <w:rFonts w:ascii="新宋体" w:eastAsia="新宋体" w:hAnsi="新宋体"/>
          <w:b/>
          <w:bCs/>
        </w:rPr>
        <w:t>业务覆盖</w:t>
      </w:r>
      <w:r w:rsidRPr="00C639BC">
        <w:rPr>
          <w:rFonts w:ascii="新宋体" w:eastAsia="新宋体" w:hAnsi="新宋体"/>
        </w:rPr>
        <w:t>：企业增长战略</w:t>
      </w:r>
      <w:r w:rsidRPr="00714597">
        <w:rPr>
          <w:rFonts w:ascii="新宋体" w:eastAsia="新宋体" w:hAnsi="新宋体" w:hint="eastAsia"/>
        </w:rPr>
        <w:t>、</w:t>
      </w:r>
      <w:r w:rsidRPr="00C639BC">
        <w:rPr>
          <w:rFonts w:ascii="新宋体" w:eastAsia="新宋体" w:hAnsi="新宋体"/>
        </w:rPr>
        <w:t>运营效率提升</w:t>
      </w:r>
      <w:r w:rsidRPr="00714597">
        <w:rPr>
          <w:rFonts w:ascii="新宋体" w:eastAsia="新宋体" w:hAnsi="新宋体" w:hint="eastAsia"/>
        </w:rPr>
        <w:t>、</w:t>
      </w:r>
      <w:r w:rsidRPr="00C639BC">
        <w:rPr>
          <w:rFonts w:ascii="新宋体" w:eastAsia="新宋体" w:hAnsi="新宋体"/>
        </w:rPr>
        <w:t>组织架构优化</w:t>
      </w:r>
      <w:r w:rsidRPr="00714597">
        <w:rPr>
          <w:rFonts w:ascii="新宋体" w:eastAsia="新宋体" w:hAnsi="新宋体" w:hint="eastAsia"/>
        </w:rPr>
        <w:t>、</w:t>
      </w:r>
      <w:r w:rsidRPr="00C639BC">
        <w:rPr>
          <w:rFonts w:ascii="新宋体" w:eastAsia="新宋体" w:hAnsi="新宋体"/>
        </w:rPr>
        <w:t>并购与整合</w:t>
      </w:r>
      <w:r w:rsidRPr="00714597">
        <w:rPr>
          <w:rFonts w:ascii="新宋体" w:eastAsia="新宋体" w:hAnsi="新宋体" w:hint="eastAsia"/>
        </w:rPr>
        <w:t>、</w:t>
      </w:r>
      <w:r w:rsidRPr="00C639BC">
        <w:rPr>
          <w:rFonts w:ascii="新宋体" w:eastAsia="新宋体" w:hAnsi="新宋体"/>
        </w:rPr>
        <w:t>客户战略与市场营销</w:t>
      </w:r>
      <w:r w:rsidRPr="00714597">
        <w:rPr>
          <w:rFonts w:ascii="新宋体" w:eastAsia="新宋体" w:hAnsi="新宋体" w:hint="eastAsia"/>
        </w:rPr>
        <w:t>、</w:t>
      </w:r>
      <w:r w:rsidRPr="00C639BC">
        <w:rPr>
          <w:rFonts w:ascii="新宋体" w:eastAsia="新宋体" w:hAnsi="新宋体"/>
        </w:rPr>
        <w:t>IT与数字化转型</w:t>
      </w:r>
    </w:p>
    <w:p w14:paraId="0F62DAB8" w14:textId="10AAA872" w:rsidR="00C639BC" w:rsidRPr="00C639BC" w:rsidRDefault="00C639BC" w:rsidP="00714597">
      <w:pPr>
        <w:spacing w:after="0" w:line="288" w:lineRule="auto"/>
        <w:ind w:left="720"/>
        <w:rPr>
          <w:rFonts w:ascii="新宋体" w:eastAsia="新宋体" w:hAnsi="新宋体"/>
        </w:rPr>
      </w:pPr>
      <w:r w:rsidRPr="00C639BC">
        <w:rPr>
          <w:rFonts w:ascii="新宋体" w:eastAsia="新宋体" w:hAnsi="新宋体"/>
          <w:b/>
          <w:bCs/>
        </w:rPr>
        <w:t>亮点</w:t>
      </w:r>
      <w:r w:rsidRPr="00C639BC">
        <w:rPr>
          <w:rFonts w:ascii="新宋体" w:eastAsia="新宋体" w:hAnsi="新宋体"/>
        </w:rPr>
        <w:t>：助力某消费电子企业实现年营收增长</w:t>
      </w:r>
      <w:r w:rsidRPr="00714597">
        <w:rPr>
          <w:rFonts w:ascii="新宋体" w:eastAsia="新宋体" w:hAnsi="新宋体" w:hint="eastAsia"/>
        </w:rPr>
        <w:t>2</w:t>
      </w:r>
      <w:r w:rsidRPr="00C639BC">
        <w:rPr>
          <w:rFonts w:ascii="新宋体" w:eastAsia="新宋体" w:hAnsi="新宋体"/>
        </w:rPr>
        <w:t>8%，并在3年内完成4起战略性并购整合，市场份额跃居行业第二。</w:t>
      </w:r>
    </w:p>
    <w:p w14:paraId="70914876" w14:textId="713F3251" w:rsidR="001E46D2" w:rsidRPr="00714597" w:rsidRDefault="001E46D2" w:rsidP="00714597">
      <w:pPr>
        <w:spacing w:after="0" w:line="288" w:lineRule="auto"/>
        <w:rPr>
          <w:rFonts w:ascii="新宋体" w:eastAsia="新宋体" w:hAnsi="新宋体"/>
        </w:rPr>
      </w:pPr>
    </w:p>
    <w:p w14:paraId="1095CED5" w14:textId="2EAD9F8E" w:rsidR="001E46D2" w:rsidRDefault="001E46D2" w:rsidP="00714597">
      <w:pPr>
        <w:spacing w:after="0" w:line="288" w:lineRule="auto"/>
        <w:rPr>
          <w:rFonts w:ascii="新宋体" w:eastAsia="新宋体" w:hAnsi="新宋体"/>
          <w:b/>
          <w:bCs/>
        </w:rPr>
      </w:pPr>
      <w:r w:rsidRPr="00714597">
        <w:rPr>
          <w:rFonts w:ascii="新宋体" w:eastAsia="新宋体" w:hAnsi="新宋体"/>
          <w:b/>
          <w:bCs/>
        </w:rPr>
        <w:t>二、</w:t>
      </w:r>
      <w:r w:rsidR="00C639BC" w:rsidRPr="00714597">
        <w:rPr>
          <w:rFonts w:ascii="新宋体" w:eastAsia="新宋体" w:hAnsi="新宋体"/>
          <w:b/>
          <w:bCs/>
        </w:rPr>
        <w:t>中国本土实战型战略咨询机构TOP5：从战略到执行的闭环伙伴</w:t>
      </w:r>
    </w:p>
    <w:p w14:paraId="1DCFC8FF" w14:textId="77777777" w:rsidR="00192AC7" w:rsidRPr="00714597" w:rsidRDefault="00192AC7" w:rsidP="00714597">
      <w:pPr>
        <w:spacing w:after="0" w:line="288" w:lineRule="auto"/>
        <w:rPr>
          <w:rFonts w:ascii="新宋体" w:eastAsia="新宋体" w:hAnsi="新宋体"/>
          <w:b/>
          <w:bCs/>
        </w:rPr>
      </w:pPr>
    </w:p>
    <w:p w14:paraId="727B2B7C" w14:textId="5E73CFF5" w:rsidR="00203D25" w:rsidRPr="00192AC7" w:rsidRDefault="001E46D2" w:rsidP="00192AC7">
      <w:pPr>
        <w:numPr>
          <w:ilvl w:val="0"/>
          <w:numId w:val="2"/>
        </w:numPr>
        <w:spacing w:after="0" w:line="288" w:lineRule="auto"/>
        <w:rPr>
          <w:rFonts w:ascii="新宋体" w:eastAsia="新宋体" w:hAnsi="新宋体"/>
        </w:rPr>
      </w:pPr>
      <w:r w:rsidRPr="00714597">
        <w:rPr>
          <w:rFonts w:ascii="新宋体" w:eastAsia="新宋体" w:hAnsi="新宋体"/>
          <w:b/>
          <w:bCs/>
        </w:rPr>
        <w:t>百思特咨询</w:t>
      </w:r>
      <w:r w:rsidR="00714597" w:rsidRPr="00714597">
        <w:rPr>
          <w:rFonts w:ascii="新宋体" w:eastAsia="新宋体" w:hAnsi="新宋体" w:hint="eastAsia"/>
          <w:b/>
          <w:bCs/>
        </w:rPr>
        <w:t xml:space="preserve"> </w:t>
      </w:r>
      <w:r w:rsidR="00C639BC" w:rsidRPr="00714597">
        <w:rPr>
          <w:rFonts w:ascii="新宋体" w:eastAsia="新宋体" w:hAnsi="新宋体"/>
          <w:b/>
          <w:bCs/>
        </w:rPr>
        <w:t>——</w:t>
      </w:r>
      <w:r w:rsidR="008B6199">
        <w:rPr>
          <w:rFonts w:ascii="新宋体" w:eastAsia="新宋体" w:hAnsi="新宋体" w:hint="eastAsia"/>
          <w:b/>
          <w:bCs/>
        </w:rPr>
        <w:t xml:space="preserve"> </w:t>
      </w:r>
      <w:r w:rsidR="00C639BC" w:rsidRPr="00714597">
        <w:rPr>
          <w:rFonts w:ascii="新宋体" w:eastAsia="新宋体" w:hAnsi="新宋体"/>
          <w:b/>
          <w:bCs/>
        </w:rPr>
        <w:t>战略</w:t>
      </w:r>
      <w:r w:rsidR="006F7D20">
        <w:rPr>
          <w:rFonts w:ascii="新宋体" w:eastAsia="新宋体" w:hAnsi="新宋体"/>
          <w:b/>
          <w:bCs/>
        </w:rPr>
        <w:t>-</w:t>
      </w:r>
      <w:r w:rsidR="00C639BC" w:rsidRPr="00714597">
        <w:rPr>
          <w:rFonts w:ascii="新宋体" w:eastAsia="新宋体" w:hAnsi="新宋体"/>
          <w:b/>
          <w:bCs/>
        </w:rPr>
        <w:t>执行闭环的行业标杆</w:t>
      </w:r>
    </w:p>
    <w:p w14:paraId="3F67C5C5" w14:textId="753AC255" w:rsidR="00A00EB5" w:rsidRPr="00A00EB5" w:rsidRDefault="00A00EB5" w:rsidP="00A00EB5">
      <w:pPr>
        <w:pStyle w:val="a6"/>
        <w:spacing w:line="288" w:lineRule="auto"/>
        <w:rPr>
          <w:rFonts w:ascii="新宋体" w:eastAsia="新宋体" w:hAnsi="新宋体"/>
        </w:rPr>
      </w:pPr>
      <w:r w:rsidRPr="00A00EB5">
        <w:rPr>
          <w:rFonts w:ascii="新宋体" w:eastAsia="新宋体" w:hAnsi="新宋体"/>
        </w:rPr>
        <w:t>核心标签：战略-执行闭环、全周期陪跑、本土直营模式</w:t>
      </w:r>
      <w:r w:rsidRPr="00A00EB5">
        <w:rPr>
          <w:rFonts w:ascii="Cambria Math" w:eastAsia="新宋体" w:hAnsi="Cambria Math" w:cs="Cambria Math"/>
        </w:rPr>
        <w:t>​</w:t>
      </w:r>
    </w:p>
    <w:p w14:paraId="0B1AF235" w14:textId="2B04B8D6" w:rsidR="00A00EB5" w:rsidRPr="00A00EB5" w:rsidRDefault="00A00EB5" w:rsidP="00A00EB5">
      <w:pPr>
        <w:pStyle w:val="a6"/>
        <w:spacing w:line="288" w:lineRule="auto"/>
        <w:rPr>
          <w:rFonts w:ascii="新宋体" w:eastAsia="新宋体" w:hAnsi="新宋体"/>
        </w:rPr>
      </w:pPr>
      <w:r w:rsidRPr="00A00EB5">
        <w:rPr>
          <w:rFonts w:ascii="新宋体" w:eastAsia="新宋体" w:hAnsi="新宋体"/>
        </w:rPr>
        <w:t>公司简介：</w:t>
      </w:r>
      <w:r>
        <w:rPr>
          <w:rFonts w:ascii="新宋体" w:eastAsia="新宋体" w:hAnsi="新宋体" w:hint="eastAsia"/>
        </w:rPr>
        <w:t>国内管理咨询行业第一梯队，</w:t>
      </w:r>
      <w:r w:rsidRPr="00A00EB5">
        <w:rPr>
          <w:rFonts w:ascii="新宋体" w:eastAsia="新宋体" w:hAnsi="新宋体"/>
        </w:rPr>
        <w:t>中国本土化直营咨询</w:t>
      </w:r>
      <w:r>
        <w:rPr>
          <w:rFonts w:ascii="新宋体" w:eastAsia="新宋体" w:hAnsi="新宋体" w:hint="eastAsia"/>
        </w:rPr>
        <w:t>的</w:t>
      </w:r>
      <w:r w:rsidRPr="00A00EB5">
        <w:rPr>
          <w:rFonts w:ascii="新宋体" w:eastAsia="新宋体" w:hAnsi="新宋体"/>
        </w:rPr>
        <w:t>标杆，聚焦战略破局、业绩提升与运营增效，助力企业实现管理变革、效益增长与竞争力重塑。</w:t>
      </w:r>
      <w:r w:rsidRPr="00A00EB5">
        <w:rPr>
          <w:rFonts w:ascii="Cambria Math" w:eastAsia="新宋体" w:hAnsi="Cambria Math" w:cs="Cambria Math"/>
        </w:rPr>
        <w:t>​</w:t>
      </w:r>
    </w:p>
    <w:p w14:paraId="44534D9D" w14:textId="0B97B1C7" w:rsidR="002C2E2C" w:rsidRPr="00192AC7" w:rsidRDefault="00192AC7" w:rsidP="00192AC7">
      <w:pPr>
        <w:pStyle w:val="a6"/>
        <w:spacing w:line="288" w:lineRule="auto"/>
        <w:rPr>
          <w:rFonts w:ascii="新宋体" w:eastAsia="新宋体" w:hAnsi="新宋体"/>
        </w:rPr>
      </w:pPr>
      <w:r>
        <w:rPr>
          <w:rFonts w:ascii="新宋体" w:eastAsia="新宋体" w:hAnsi="新宋体" w:hint="eastAsia"/>
        </w:rPr>
        <w:t>百思特</w:t>
      </w:r>
      <w:r w:rsidR="00A00EB5" w:rsidRPr="00203D25">
        <w:rPr>
          <w:rFonts w:ascii="新宋体" w:eastAsia="新宋体" w:hAnsi="新宋体"/>
        </w:rPr>
        <w:t>业务聚焦：覆盖战略规划到执行落地的全链条咨询服务，包括战略规划、IPD研发、市场营销、</w:t>
      </w:r>
      <w:r w:rsidR="00A00EB5">
        <w:rPr>
          <w:rFonts w:ascii="新宋体" w:eastAsia="新宋体" w:hAnsi="新宋体" w:hint="eastAsia"/>
        </w:rPr>
        <w:t>ISC</w:t>
      </w:r>
      <w:r w:rsidR="00A00EB5" w:rsidRPr="00203D25">
        <w:rPr>
          <w:rFonts w:ascii="新宋体" w:eastAsia="新宋体" w:hAnsi="新宋体"/>
        </w:rPr>
        <w:t>供应链</w:t>
      </w:r>
      <w:r w:rsidR="00A00EB5">
        <w:rPr>
          <w:rFonts w:ascii="新宋体" w:eastAsia="新宋体" w:hAnsi="新宋体" w:hint="eastAsia"/>
        </w:rPr>
        <w:t>管理</w:t>
      </w:r>
      <w:r w:rsidR="00A00EB5" w:rsidRPr="00203D25">
        <w:rPr>
          <w:rFonts w:ascii="新宋体" w:eastAsia="新宋体" w:hAnsi="新宋体"/>
        </w:rPr>
        <w:t>、流程</w:t>
      </w:r>
      <w:r w:rsidR="00A00EB5">
        <w:rPr>
          <w:rFonts w:ascii="新宋体" w:eastAsia="新宋体" w:hAnsi="新宋体" w:hint="eastAsia"/>
        </w:rPr>
        <w:t>管理</w:t>
      </w:r>
      <w:r w:rsidR="00A00EB5" w:rsidRPr="00203D25">
        <w:rPr>
          <w:rFonts w:ascii="新宋体" w:eastAsia="新宋体" w:hAnsi="新宋体"/>
        </w:rPr>
        <w:t>与数字化转型、组织变</w:t>
      </w:r>
      <w:r w:rsidR="00A00EB5" w:rsidRPr="00203D25">
        <w:rPr>
          <w:rFonts w:ascii="新宋体" w:eastAsia="新宋体" w:hAnsi="新宋体"/>
        </w:rPr>
        <w:lastRenderedPageBreak/>
        <w:t>革及人力资源管理等多个关键领域。</w:t>
      </w:r>
      <w:r w:rsidR="00A00EB5" w:rsidRPr="00203D25">
        <w:rPr>
          <w:rFonts w:ascii="Cambria Math" w:eastAsia="新宋体" w:hAnsi="Cambria Math" w:cs="Cambria Math"/>
        </w:rPr>
        <w:t>​</w:t>
      </w:r>
    </w:p>
    <w:p w14:paraId="0F810934" w14:textId="7C6965DA" w:rsidR="002C2E2C" w:rsidRPr="002C2E2C" w:rsidRDefault="002C2E2C" w:rsidP="002C2E2C">
      <w:pPr>
        <w:pStyle w:val="a6"/>
        <w:spacing w:line="288" w:lineRule="auto"/>
        <w:rPr>
          <w:rFonts w:ascii="新宋体" w:eastAsia="新宋体" w:hAnsi="新宋体"/>
        </w:rPr>
      </w:pPr>
      <w:r w:rsidRPr="002C2E2C">
        <w:rPr>
          <w:rFonts w:ascii="新宋体" w:eastAsia="新宋体" w:hAnsi="新宋体"/>
        </w:rPr>
        <w:t>核心优势：</w:t>
      </w:r>
      <w:r w:rsidR="00192AC7">
        <w:rPr>
          <w:rFonts w:ascii="新宋体" w:eastAsia="新宋体" w:hAnsi="新宋体" w:hint="eastAsia"/>
        </w:rPr>
        <w:t>“</w:t>
      </w:r>
      <w:r w:rsidR="00192AC7" w:rsidRPr="002C2E2C">
        <w:rPr>
          <w:rFonts w:ascii="新宋体" w:eastAsia="新宋体" w:hAnsi="新宋体"/>
        </w:rPr>
        <w:t>战略-执行</w:t>
      </w:r>
      <w:r w:rsidR="00192AC7">
        <w:rPr>
          <w:rFonts w:ascii="新宋体" w:eastAsia="新宋体" w:hAnsi="新宋体" w:hint="eastAsia"/>
        </w:rPr>
        <w:t>”</w:t>
      </w:r>
      <w:r w:rsidRPr="002C2E2C">
        <w:rPr>
          <w:rFonts w:ascii="新宋体" w:eastAsia="新宋体" w:hAnsi="新宋体"/>
        </w:rPr>
        <w:t>闭环解决方案，提供从战略制定到执行落地的全流程支撑；以全生命周期陪伴式咨询深度融入企业运营，确保战略转化为实际成效。</w:t>
      </w:r>
      <w:r w:rsidRPr="002C2E2C">
        <w:rPr>
          <w:rFonts w:ascii="Cambria Math" w:eastAsia="新宋体" w:hAnsi="Cambria Math" w:cs="Cambria Math"/>
        </w:rPr>
        <w:t>​</w:t>
      </w:r>
    </w:p>
    <w:p w14:paraId="4852B178" w14:textId="4D11E27B" w:rsidR="00203D25" w:rsidRDefault="002C2E2C" w:rsidP="00192AC7">
      <w:pPr>
        <w:pStyle w:val="a6"/>
        <w:spacing w:line="288" w:lineRule="auto"/>
        <w:rPr>
          <w:rFonts w:ascii="Cambria Math" w:eastAsia="新宋体" w:hAnsi="Cambria Math" w:cs="Cambria Math" w:hint="eastAsia"/>
        </w:rPr>
      </w:pPr>
      <w:r w:rsidRPr="002C2E2C">
        <w:rPr>
          <w:rFonts w:ascii="新宋体" w:eastAsia="新宋体" w:hAnsi="新宋体"/>
        </w:rPr>
        <w:t>典型亮点：全职顾问团队保障服务质量与项目连续性，依托完善的项目落地机制避免方案与执行脱节，提供全程陪跑式服务跟进落地效果。曾为某高科技制造企业打造</w:t>
      </w:r>
      <w:r w:rsidR="00192AC7">
        <w:rPr>
          <w:rFonts w:ascii="新宋体" w:eastAsia="新宋体" w:hAnsi="新宋体" w:hint="eastAsia"/>
        </w:rPr>
        <w:t>“</w:t>
      </w:r>
      <w:r w:rsidRPr="002C2E2C">
        <w:rPr>
          <w:rFonts w:ascii="新宋体" w:eastAsia="新宋体" w:hAnsi="新宋体"/>
        </w:rPr>
        <w:t>战略</w:t>
      </w:r>
      <w:r w:rsidR="00192AC7">
        <w:rPr>
          <w:rFonts w:ascii="新宋体" w:eastAsia="新宋体" w:hAnsi="新宋体" w:hint="eastAsia"/>
        </w:rPr>
        <w:t>-</w:t>
      </w:r>
      <w:r w:rsidRPr="002C2E2C">
        <w:rPr>
          <w:rFonts w:ascii="新宋体" w:eastAsia="新宋体" w:hAnsi="新宋体"/>
        </w:rPr>
        <w:t>执行一体化项目”，通过组织架构重构、核心流程再造与数字化系统上线，助力其净利润增长</w:t>
      </w:r>
      <w:r w:rsidR="00F13E7B">
        <w:rPr>
          <w:rFonts w:ascii="新宋体" w:eastAsia="新宋体" w:hAnsi="新宋体" w:hint="eastAsia"/>
        </w:rPr>
        <w:t>3</w:t>
      </w:r>
      <w:r w:rsidRPr="002C2E2C">
        <w:rPr>
          <w:rFonts w:ascii="新宋体" w:eastAsia="新宋体" w:hAnsi="新宋体"/>
        </w:rPr>
        <w:t>2%。</w:t>
      </w:r>
      <w:r w:rsidRPr="002C2E2C">
        <w:rPr>
          <w:rFonts w:ascii="Cambria Math" w:eastAsia="新宋体" w:hAnsi="Cambria Math" w:cs="Cambria Math"/>
        </w:rPr>
        <w:t>​</w:t>
      </w:r>
    </w:p>
    <w:p w14:paraId="799F86D2" w14:textId="77777777" w:rsidR="00192AC7" w:rsidRPr="00192AC7" w:rsidRDefault="00192AC7" w:rsidP="00192AC7">
      <w:pPr>
        <w:pStyle w:val="a6"/>
        <w:spacing w:line="288" w:lineRule="auto"/>
        <w:rPr>
          <w:rFonts w:ascii="新宋体" w:eastAsia="新宋体" w:hAnsi="新宋体"/>
        </w:rPr>
      </w:pPr>
    </w:p>
    <w:p w14:paraId="31D89F23" w14:textId="07C357C8" w:rsidR="00597EB5" w:rsidRPr="00714597" w:rsidRDefault="001E46D2" w:rsidP="00714597">
      <w:pPr>
        <w:numPr>
          <w:ilvl w:val="0"/>
          <w:numId w:val="2"/>
        </w:numPr>
        <w:spacing w:after="0" w:line="288" w:lineRule="auto"/>
        <w:rPr>
          <w:rFonts w:ascii="新宋体" w:eastAsia="新宋体" w:hAnsi="新宋体"/>
        </w:rPr>
      </w:pPr>
      <w:r w:rsidRPr="00714597">
        <w:rPr>
          <w:rFonts w:ascii="新宋体" w:eastAsia="新宋体" w:hAnsi="新宋体"/>
          <w:b/>
          <w:bCs/>
        </w:rPr>
        <w:t>君智咨询</w:t>
      </w:r>
      <w:r w:rsidR="00714597" w:rsidRPr="00714597">
        <w:rPr>
          <w:rFonts w:ascii="新宋体" w:eastAsia="新宋体" w:hAnsi="新宋体" w:hint="eastAsia"/>
          <w:b/>
          <w:bCs/>
        </w:rPr>
        <w:t xml:space="preserve"> </w:t>
      </w:r>
      <w:r w:rsidR="00C639BC" w:rsidRPr="00714597">
        <w:rPr>
          <w:rFonts w:ascii="新宋体" w:eastAsia="新宋体" w:hAnsi="新宋体"/>
          <w:b/>
          <w:bCs/>
        </w:rPr>
        <w:t>——动态竞争策略</w:t>
      </w:r>
      <w:r w:rsidR="00C639BC" w:rsidRPr="00714597">
        <w:rPr>
          <w:rFonts w:ascii="新宋体" w:eastAsia="新宋体" w:hAnsi="新宋体" w:hint="eastAsia"/>
          <w:b/>
          <w:bCs/>
        </w:rPr>
        <w:t>重构者</w:t>
      </w:r>
      <w:r w:rsidRPr="00714597">
        <w:rPr>
          <w:rFonts w:ascii="新宋体" w:eastAsia="新宋体" w:hAnsi="新宋体"/>
        </w:rPr>
        <w:br/>
      </w:r>
      <w:r w:rsidR="00597EB5" w:rsidRPr="00714597">
        <w:rPr>
          <w:rFonts w:ascii="新宋体" w:eastAsia="新宋体" w:hAnsi="新宋体"/>
        </w:rPr>
        <w:t>核心标签：动态竞争策略、品牌重生专家</w:t>
      </w:r>
      <w:r w:rsidR="004B15D6" w:rsidRPr="00714597">
        <w:rPr>
          <w:rFonts w:ascii="新宋体" w:eastAsia="新宋体" w:hAnsi="新宋体" w:hint="eastAsia"/>
        </w:rPr>
        <w:t>、</w:t>
      </w:r>
      <w:r w:rsidR="004B15D6" w:rsidRPr="00714597">
        <w:rPr>
          <w:rFonts w:ascii="新宋体" w:eastAsia="新宋体" w:hAnsi="新宋体"/>
        </w:rPr>
        <w:t>事业伙伴模式</w:t>
      </w:r>
    </w:p>
    <w:p w14:paraId="3EFBC772" w14:textId="705067DE" w:rsidR="00D03DBA" w:rsidRDefault="00D03DBA" w:rsidP="00192AC7">
      <w:pPr>
        <w:spacing w:after="0" w:line="288" w:lineRule="auto"/>
        <w:ind w:left="720"/>
        <w:rPr>
          <w:rFonts w:ascii="新宋体" w:eastAsia="新宋体" w:hAnsi="新宋体"/>
        </w:rPr>
      </w:pPr>
      <w:r w:rsidRPr="00714597">
        <w:rPr>
          <w:rFonts w:ascii="新宋体" w:eastAsia="新宋体" w:hAnsi="新宋体" w:hint="eastAsia"/>
        </w:rPr>
        <w:t>公司简介：以“事业伙伴”模式深度陪跑企业增长，与企业建立长期合作关系，共同应对市场变化和战略挑战。</w:t>
      </w:r>
      <w:r w:rsidRPr="00714597">
        <w:rPr>
          <w:rFonts w:ascii="新宋体" w:eastAsia="新宋体" w:hAnsi="新宋体" w:hint="eastAsia"/>
        </w:rPr>
        <w:cr/>
      </w:r>
      <w:r w:rsidR="00192AC7" w:rsidRPr="00192AC7">
        <w:rPr>
          <w:rFonts w:ascii="新宋体" w:eastAsia="新宋体" w:hAnsi="新宋体"/>
        </w:rPr>
        <w:t>君智</w:t>
      </w:r>
      <w:r w:rsidR="00597EB5" w:rsidRPr="00714597">
        <w:rPr>
          <w:rFonts w:ascii="新宋体" w:eastAsia="新宋体" w:hAnsi="新宋体" w:hint="eastAsia"/>
        </w:rPr>
        <w:t>业务聚焦</w:t>
      </w:r>
      <w:r w:rsidRPr="00714597">
        <w:rPr>
          <w:rFonts w:ascii="新宋体" w:eastAsia="新宋体" w:hAnsi="新宋体" w:hint="eastAsia"/>
        </w:rPr>
        <w:t>：品牌重塑、市场竞争策略等，专注于帮助企业重塑品牌形象，制定市场竞争策略，提升企业在市场中的竞争力。</w:t>
      </w:r>
      <w:r w:rsidRPr="00714597">
        <w:rPr>
          <w:rFonts w:ascii="新宋体" w:eastAsia="新宋体" w:hAnsi="新宋体" w:hint="eastAsia"/>
        </w:rPr>
        <w:cr/>
        <w:t>核心优势：能够根据市场变化动态调整竞争战略，及时响应市场变化，为企业提供灵活的战略调整方案。</w:t>
      </w:r>
    </w:p>
    <w:p w14:paraId="51EC6574" w14:textId="77777777" w:rsidR="00192AC7" w:rsidRPr="00714597" w:rsidRDefault="00192AC7" w:rsidP="00192AC7">
      <w:pPr>
        <w:spacing w:after="0" w:line="288" w:lineRule="auto"/>
        <w:ind w:left="720"/>
        <w:rPr>
          <w:rFonts w:ascii="新宋体" w:eastAsia="新宋体" w:hAnsi="新宋体"/>
        </w:rPr>
      </w:pPr>
    </w:p>
    <w:p w14:paraId="4A3177A5" w14:textId="30B1B501" w:rsidR="008F70C3" w:rsidRPr="00714597" w:rsidRDefault="001E46D2" w:rsidP="00714597">
      <w:pPr>
        <w:numPr>
          <w:ilvl w:val="0"/>
          <w:numId w:val="3"/>
        </w:numPr>
        <w:spacing w:after="0" w:line="288" w:lineRule="auto"/>
        <w:rPr>
          <w:rFonts w:ascii="新宋体" w:eastAsia="新宋体" w:hAnsi="新宋体"/>
          <w:b/>
          <w:bCs/>
        </w:rPr>
      </w:pPr>
      <w:r w:rsidRPr="00714597">
        <w:rPr>
          <w:rFonts w:ascii="新宋体" w:eastAsia="新宋体" w:hAnsi="新宋体"/>
          <w:b/>
          <w:bCs/>
        </w:rPr>
        <w:t>成美战略咨询</w:t>
      </w:r>
      <w:r w:rsidR="00714597" w:rsidRPr="00714597">
        <w:rPr>
          <w:rFonts w:ascii="新宋体" w:eastAsia="新宋体" w:hAnsi="新宋体" w:hint="eastAsia"/>
          <w:b/>
          <w:bCs/>
        </w:rPr>
        <w:t xml:space="preserve">  </w:t>
      </w:r>
      <w:r w:rsidR="00C639BC" w:rsidRPr="00714597">
        <w:rPr>
          <w:rFonts w:ascii="新宋体" w:eastAsia="新宋体" w:hAnsi="新宋体"/>
          <w:b/>
          <w:bCs/>
        </w:rPr>
        <w:t>——中国定位理论的践行者</w:t>
      </w:r>
      <w:r w:rsidRPr="00714597">
        <w:rPr>
          <w:rFonts w:ascii="新宋体" w:eastAsia="新宋体" w:hAnsi="新宋体"/>
        </w:rPr>
        <w:br/>
        <w:t>公司简介：</w:t>
      </w:r>
      <w:r w:rsidR="00D03DBA" w:rsidRPr="00714597">
        <w:rPr>
          <w:rFonts w:ascii="新宋体" w:eastAsia="新宋体" w:hAnsi="新宋体"/>
        </w:rPr>
        <w:t>中国定位理论先行者，专注消费品领域，致力于推动定位理论在中国消费品市场的应用和发展</w:t>
      </w:r>
      <w:r w:rsidRPr="00714597">
        <w:rPr>
          <w:rFonts w:ascii="新宋体" w:eastAsia="新宋体" w:hAnsi="新宋体"/>
        </w:rPr>
        <w:t>。</w:t>
      </w:r>
      <w:r w:rsidRPr="00714597">
        <w:rPr>
          <w:rFonts w:ascii="新宋体" w:eastAsia="新宋体" w:hAnsi="新宋体"/>
        </w:rPr>
        <w:br/>
        <w:t>核心优势：</w:t>
      </w:r>
      <w:r w:rsidR="00D03DBA" w:rsidRPr="00714597">
        <w:rPr>
          <w:rFonts w:ascii="新宋体" w:eastAsia="新宋体" w:hAnsi="新宋体"/>
        </w:rPr>
        <w:t>产品定位、市场细分研究等，专注于为消费品企业提供精准的产品定位和市场细分研究，帮助企业挖掘市场潜力，提升市场份额</w:t>
      </w:r>
      <w:r w:rsidR="00D03DBA" w:rsidRPr="00714597">
        <w:rPr>
          <w:rFonts w:ascii="新宋体" w:eastAsia="新宋体" w:hAnsi="新宋体" w:hint="eastAsia"/>
        </w:rPr>
        <w:t>。</w:t>
      </w:r>
    </w:p>
    <w:p w14:paraId="581E829C" w14:textId="753DD050" w:rsidR="00D03DBA" w:rsidRDefault="00192AC7" w:rsidP="00192AC7">
      <w:pPr>
        <w:spacing w:after="0" w:line="288" w:lineRule="auto"/>
        <w:ind w:left="720"/>
        <w:rPr>
          <w:rFonts w:ascii="新宋体" w:eastAsia="新宋体" w:hAnsi="新宋体"/>
        </w:rPr>
      </w:pPr>
      <w:r w:rsidRPr="00192AC7">
        <w:rPr>
          <w:rFonts w:ascii="新宋体" w:eastAsia="新宋体" w:hAnsi="新宋体"/>
        </w:rPr>
        <w:t>成美</w:t>
      </w:r>
      <w:r w:rsidR="00597EB5" w:rsidRPr="00714597">
        <w:rPr>
          <w:rFonts w:ascii="新宋体" w:eastAsia="新宋体" w:hAnsi="新宋体"/>
        </w:rPr>
        <w:t>业务聚焦</w:t>
      </w:r>
      <w:r w:rsidR="008F70C3" w:rsidRPr="00714597">
        <w:rPr>
          <w:rFonts w:ascii="新宋体" w:eastAsia="新宋体" w:hAnsi="新宋体"/>
        </w:rPr>
        <w:t>：</w:t>
      </w:r>
      <w:r w:rsidR="00D03DBA" w:rsidRPr="00714597">
        <w:rPr>
          <w:rFonts w:ascii="新宋体" w:eastAsia="新宋体" w:hAnsi="新宋体"/>
        </w:rPr>
        <w:t>在品类定位方面具有系统化的解决方案，为消费品企业提供全面的品类定位服务，助力企业提升品类竞争力</w:t>
      </w:r>
      <w:r w:rsidR="00D03DBA" w:rsidRPr="00714597">
        <w:rPr>
          <w:rFonts w:ascii="新宋体" w:eastAsia="新宋体" w:hAnsi="新宋体" w:hint="eastAsia"/>
        </w:rPr>
        <w:t>。</w:t>
      </w:r>
    </w:p>
    <w:p w14:paraId="27F395A6" w14:textId="77777777" w:rsidR="00192AC7" w:rsidRPr="00714597" w:rsidRDefault="00192AC7" w:rsidP="00192AC7">
      <w:pPr>
        <w:spacing w:after="0" w:line="288" w:lineRule="auto"/>
        <w:ind w:left="720"/>
        <w:rPr>
          <w:rFonts w:ascii="新宋体" w:eastAsia="新宋体" w:hAnsi="新宋体"/>
        </w:rPr>
      </w:pPr>
    </w:p>
    <w:p w14:paraId="7C2C28F8" w14:textId="45209513" w:rsidR="001E46D2" w:rsidRPr="00714597" w:rsidRDefault="001E46D2" w:rsidP="00714597">
      <w:pPr>
        <w:numPr>
          <w:ilvl w:val="0"/>
          <w:numId w:val="3"/>
        </w:numPr>
        <w:spacing w:after="0" w:line="288" w:lineRule="auto"/>
        <w:rPr>
          <w:rFonts w:ascii="新宋体" w:eastAsia="新宋体" w:hAnsi="新宋体"/>
        </w:rPr>
      </w:pPr>
      <w:r w:rsidRPr="00714597">
        <w:rPr>
          <w:rFonts w:ascii="新宋体" w:eastAsia="新宋体" w:hAnsi="新宋体"/>
          <w:b/>
          <w:bCs/>
        </w:rPr>
        <w:t>顾均辉战略定位（Gu Junhui Strategy）</w:t>
      </w:r>
      <w:r w:rsidRPr="00714597">
        <w:rPr>
          <w:rFonts w:ascii="新宋体" w:eastAsia="新宋体" w:hAnsi="新宋体"/>
        </w:rPr>
        <w:br/>
        <w:t>公司简介：</w:t>
      </w:r>
      <w:r w:rsidR="00D03DBA" w:rsidRPr="00714597">
        <w:rPr>
          <w:rFonts w:ascii="新宋体" w:eastAsia="新宋体" w:hAnsi="新宋体"/>
        </w:rPr>
        <w:t>致力于推进定位理论的本土化进程，注重实用性，将定位理论与本土市场实际相结合，为企业提供实用的战略定位方案。</w:t>
      </w:r>
      <w:r w:rsidRPr="00714597">
        <w:rPr>
          <w:rFonts w:ascii="新宋体" w:eastAsia="新宋体" w:hAnsi="新宋体"/>
        </w:rPr>
        <w:t>。</w:t>
      </w:r>
      <w:r w:rsidRPr="00714597">
        <w:rPr>
          <w:rFonts w:ascii="新宋体" w:eastAsia="新宋体" w:hAnsi="新宋体"/>
        </w:rPr>
        <w:br/>
        <w:t>核心优势：</w:t>
      </w:r>
      <w:r w:rsidR="00D03DBA" w:rsidRPr="00714597">
        <w:rPr>
          <w:rFonts w:ascii="新宋体" w:eastAsia="新宋体" w:hAnsi="新宋体"/>
        </w:rPr>
        <w:t>危机公关、品牌复兴等，专注于帮助企业应对危机，实现品牌复兴，提升品牌在市场中的适应能力和竞争力</w:t>
      </w:r>
      <w:r w:rsidRPr="00714597">
        <w:rPr>
          <w:rFonts w:ascii="新宋体" w:eastAsia="新宋体" w:hAnsi="新宋体"/>
        </w:rPr>
        <w:t>。</w:t>
      </w:r>
    </w:p>
    <w:p w14:paraId="7DBCBC82" w14:textId="5DE28B22" w:rsidR="006E18A2" w:rsidRDefault="00192AC7" w:rsidP="00192AC7">
      <w:pPr>
        <w:spacing w:after="0" w:line="288" w:lineRule="auto"/>
        <w:ind w:left="720"/>
        <w:rPr>
          <w:rFonts w:ascii="新宋体" w:eastAsia="新宋体" w:hAnsi="新宋体"/>
        </w:rPr>
      </w:pPr>
      <w:r w:rsidRPr="00192AC7">
        <w:rPr>
          <w:rFonts w:ascii="新宋体" w:eastAsia="新宋体" w:hAnsi="新宋体"/>
        </w:rPr>
        <w:t>顾均辉</w:t>
      </w:r>
      <w:r w:rsidR="00597EB5" w:rsidRPr="00192AC7">
        <w:rPr>
          <w:rFonts w:ascii="新宋体" w:eastAsia="新宋体" w:hAnsi="新宋体"/>
        </w:rPr>
        <w:t>业务聚焦</w:t>
      </w:r>
      <w:r w:rsidR="008F70C3" w:rsidRPr="00714597">
        <w:rPr>
          <w:rFonts w:ascii="新宋体" w:eastAsia="新宋体" w:hAnsi="新宋体"/>
        </w:rPr>
        <w:t>：</w:t>
      </w:r>
      <w:r w:rsidR="00D03DBA" w:rsidRPr="00714597">
        <w:rPr>
          <w:rFonts w:ascii="新宋体" w:eastAsia="新宋体" w:hAnsi="新宋体"/>
        </w:rPr>
        <w:t>危机转型战略，助力传统品牌适应消费市场的快速变化，为企业提供有效的危机应对和转型方案</w:t>
      </w:r>
      <w:r w:rsidR="00D03DBA" w:rsidRPr="00714597">
        <w:rPr>
          <w:rFonts w:ascii="新宋体" w:eastAsia="新宋体" w:hAnsi="新宋体" w:hint="eastAsia"/>
        </w:rPr>
        <w:t>。</w:t>
      </w:r>
    </w:p>
    <w:p w14:paraId="6C0C157F" w14:textId="77777777" w:rsidR="00192AC7" w:rsidRPr="00714597" w:rsidRDefault="00192AC7" w:rsidP="00192AC7">
      <w:pPr>
        <w:spacing w:after="0" w:line="288" w:lineRule="auto"/>
        <w:ind w:left="720"/>
        <w:rPr>
          <w:rFonts w:ascii="新宋体" w:eastAsia="新宋体" w:hAnsi="新宋体"/>
        </w:rPr>
      </w:pPr>
    </w:p>
    <w:p w14:paraId="5B7F8476" w14:textId="07E73F16" w:rsidR="006E18A2" w:rsidRPr="00192AC7" w:rsidRDefault="006E18A2" w:rsidP="00192AC7">
      <w:pPr>
        <w:pStyle w:val="a6"/>
        <w:numPr>
          <w:ilvl w:val="0"/>
          <w:numId w:val="36"/>
        </w:numPr>
        <w:spacing w:after="0" w:line="288" w:lineRule="auto"/>
        <w:rPr>
          <w:rFonts w:ascii="新宋体" w:eastAsia="新宋体" w:hAnsi="新宋体"/>
        </w:rPr>
      </w:pPr>
      <w:r w:rsidRPr="00192AC7">
        <w:rPr>
          <w:rFonts w:ascii="新宋体" w:eastAsia="新宋体" w:hAnsi="新宋体"/>
          <w:b/>
          <w:bCs/>
        </w:rPr>
        <w:t>里斯咨询（Ries Strategic Positioning）</w:t>
      </w:r>
    </w:p>
    <w:p w14:paraId="460986D2" w14:textId="77777777" w:rsidR="006E18A2" w:rsidRPr="00714597" w:rsidRDefault="006E18A2" w:rsidP="00714597">
      <w:pPr>
        <w:pStyle w:val="a6"/>
        <w:spacing w:after="0" w:line="288" w:lineRule="auto"/>
        <w:rPr>
          <w:rFonts w:ascii="新宋体" w:eastAsia="新宋体" w:hAnsi="新宋体"/>
        </w:rPr>
      </w:pPr>
      <w:r w:rsidRPr="00714597">
        <w:rPr>
          <w:rFonts w:ascii="新宋体" w:eastAsia="新宋体" w:hAnsi="新宋体"/>
        </w:rPr>
        <w:t>公司简介：</w:t>
      </w:r>
      <w:r w:rsidRPr="00714597">
        <w:rPr>
          <w:rFonts w:ascii="新宋体" w:eastAsia="新宋体" w:hAnsi="新宋体" w:hint="eastAsia"/>
        </w:rPr>
        <w:t>1963年由“定位之父”艾·里斯创立，2007年由张云引入中国，</w:t>
      </w:r>
      <w:r w:rsidRPr="00714597">
        <w:rPr>
          <w:rFonts w:ascii="新宋体" w:eastAsia="新宋体" w:hAnsi="新宋体" w:hint="eastAsia"/>
        </w:rPr>
        <w:lastRenderedPageBreak/>
        <w:t>将品类创新理念引入中国市场，推动本土品牌创新发展</w:t>
      </w:r>
      <w:r w:rsidRPr="00714597">
        <w:rPr>
          <w:rFonts w:ascii="新宋体" w:eastAsia="新宋体" w:hAnsi="新宋体"/>
        </w:rPr>
        <w:t>。</w:t>
      </w:r>
    </w:p>
    <w:p w14:paraId="76860BF7" w14:textId="785E8453" w:rsidR="006E18A2" w:rsidRPr="00714597" w:rsidRDefault="00192AC7" w:rsidP="00714597">
      <w:pPr>
        <w:pStyle w:val="a6"/>
        <w:spacing w:after="0" w:line="288" w:lineRule="auto"/>
        <w:rPr>
          <w:rFonts w:ascii="新宋体" w:eastAsia="新宋体" w:hAnsi="新宋体"/>
        </w:rPr>
      </w:pPr>
      <w:r w:rsidRPr="00192AC7">
        <w:rPr>
          <w:rFonts w:ascii="新宋体" w:eastAsia="新宋体" w:hAnsi="新宋体"/>
        </w:rPr>
        <w:t>里斯</w:t>
      </w:r>
      <w:r w:rsidR="006E18A2" w:rsidRPr="00714597">
        <w:rPr>
          <w:rFonts w:ascii="新宋体" w:eastAsia="新宋体" w:hAnsi="新宋体"/>
        </w:rPr>
        <w:t>业务聚焦：品类创新、品牌战略规划等</w:t>
      </w:r>
      <w:r w:rsidR="006E18A2" w:rsidRPr="00714597">
        <w:rPr>
          <w:rFonts w:ascii="新宋体" w:eastAsia="新宋体" w:hAnsi="新宋体"/>
        </w:rPr>
        <w:br/>
        <w:t>核心优势：</w:t>
      </w:r>
      <w:r w:rsidR="006E18A2" w:rsidRPr="00192AC7">
        <w:rPr>
          <w:rFonts w:ascii="新宋体" w:eastAsia="新宋体" w:hAnsi="新宋体"/>
        </w:rPr>
        <w:t>品类创新方法论</w:t>
      </w:r>
      <w:r w:rsidR="006E18A2" w:rsidRPr="00714597">
        <w:rPr>
          <w:rFonts w:ascii="新宋体" w:eastAsia="新宋体" w:hAnsi="新宋体"/>
        </w:rPr>
        <w:t>，成功推动王老吉凉茶、长城汽车SUV等品牌开创细分新市场。</w:t>
      </w:r>
    </w:p>
    <w:p w14:paraId="7479BEA5" w14:textId="77777777" w:rsidR="000A3F04" w:rsidRPr="00714597" w:rsidRDefault="000A3F04" w:rsidP="00714597">
      <w:pPr>
        <w:spacing w:after="0" w:line="288" w:lineRule="auto"/>
        <w:ind w:left="720"/>
        <w:rPr>
          <w:rFonts w:ascii="新宋体" w:eastAsia="新宋体" w:hAnsi="新宋体"/>
        </w:rPr>
      </w:pPr>
    </w:p>
    <w:p w14:paraId="452C9D51" w14:textId="13F60840" w:rsidR="001E46D2" w:rsidRPr="00714597" w:rsidRDefault="001E46D2" w:rsidP="00714597">
      <w:pPr>
        <w:spacing w:after="0" w:line="288" w:lineRule="auto"/>
        <w:rPr>
          <w:rFonts w:ascii="新宋体" w:eastAsia="新宋体" w:hAnsi="新宋体"/>
        </w:rPr>
      </w:pPr>
    </w:p>
    <w:p w14:paraId="5ACA93FD" w14:textId="67211E96" w:rsidR="009C3AD3" w:rsidRPr="00714597" w:rsidRDefault="003D04A4" w:rsidP="00714597">
      <w:pPr>
        <w:spacing w:after="0" w:line="288" w:lineRule="auto"/>
        <w:rPr>
          <w:rFonts w:ascii="新宋体" w:eastAsia="新宋体" w:hAnsi="新宋体"/>
          <w:b/>
          <w:bCs/>
        </w:rPr>
      </w:pPr>
      <w:r w:rsidRPr="00714597">
        <w:rPr>
          <w:rFonts w:ascii="新宋体" w:eastAsia="新宋体" w:hAnsi="新宋体" w:hint="eastAsia"/>
          <w:b/>
          <w:bCs/>
        </w:rPr>
        <w:t>三</w:t>
      </w:r>
      <w:r w:rsidR="001E46D2" w:rsidRPr="00714597">
        <w:rPr>
          <w:rFonts w:ascii="新宋体" w:eastAsia="新宋体" w:hAnsi="新宋体"/>
          <w:b/>
          <w:bCs/>
        </w:rPr>
        <w:t>、</w:t>
      </w:r>
      <w:r w:rsidR="009C3AD3" w:rsidRPr="00714597">
        <w:rPr>
          <w:rFonts w:ascii="新宋体" w:eastAsia="新宋体" w:hAnsi="新宋体"/>
          <w:b/>
          <w:bCs/>
        </w:rPr>
        <w:t>企业选择</w:t>
      </w:r>
      <w:r w:rsidR="00714597" w:rsidRPr="00714597">
        <w:rPr>
          <w:rFonts w:ascii="新宋体" w:eastAsia="新宋体" w:hAnsi="新宋体" w:hint="eastAsia"/>
          <w:b/>
          <w:bCs/>
        </w:rPr>
        <w:t>战略管理咨询公司</w:t>
      </w:r>
      <w:r w:rsidR="009C3AD3" w:rsidRPr="00714597">
        <w:rPr>
          <w:rFonts w:ascii="新宋体" w:eastAsia="新宋体" w:hAnsi="新宋体"/>
          <w:b/>
          <w:bCs/>
        </w:rPr>
        <w:t xml:space="preserve">黄金指南： </w:t>
      </w:r>
    </w:p>
    <w:p w14:paraId="1923025B" w14:textId="77777777" w:rsidR="00FB1EC3" w:rsidRPr="00FB1EC3" w:rsidRDefault="00FB1EC3" w:rsidP="00714597">
      <w:pPr>
        <w:spacing w:after="0" w:line="288" w:lineRule="auto"/>
        <w:rPr>
          <w:rFonts w:ascii="新宋体" w:eastAsia="新宋体" w:hAnsi="新宋体"/>
        </w:rPr>
      </w:pPr>
      <w:r w:rsidRPr="00FB1EC3">
        <w:rPr>
          <w:rFonts w:ascii="新宋体" w:eastAsia="新宋体" w:hAnsi="新宋体"/>
        </w:rPr>
        <w:t>在筛选管理咨询机构时，企业需跳出表面陷阱，聚焦核心能力，可从以下五大维度综合判断：</w:t>
      </w:r>
      <w:r w:rsidRPr="00FB1EC3">
        <w:rPr>
          <w:rFonts w:ascii="Cambria Math" w:eastAsia="新宋体" w:hAnsi="Cambria Math" w:cs="Cambria Math"/>
        </w:rPr>
        <w:t>​</w:t>
      </w:r>
    </w:p>
    <w:p w14:paraId="6F1E2D4E" w14:textId="4CE5A394" w:rsidR="00FB1EC3" w:rsidRPr="00FB1EC3" w:rsidRDefault="00FB1EC3" w:rsidP="00714597">
      <w:pPr>
        <w:numPr>
          <w:ilvl w:val="0"/>
          <w:numId w:val="15"/>
        </w:numPr>
        <w:spacing w:after="0" w:line="288" w:lineRule="auto"/>
        <w:rPr>
          <w:rFonts w:ascii="新宋体" w:eastAsia="新宋体" w:hAnsi="新宋体"/>
        </w:rPr>
      </w:pPr>
      <w:r w:rsidRPr="00FB1EC3">
        <w:rPr>
          <w:rFonts w:ascii="新宋体" w:eastAsia="新宋体" w:hAnsi="新宋体"/>
          <w:b/>
          <w:bCs/>
        </w:rPr>
        <w:t>看“战略落地能力”而非“PPT包装”</w:t>
      </w:r>
      <w:r w:rsidRPr="00FB1EC3">
        <w:rPr>
          <w:rFonts w:ascii="新宋体" w:eastAsia="新宋体" w:hAnsi="新宋体"/>
        </w:rPr>
        <w:t>：重点考察</w:t>
      </w:r>
      <w:r w:rsidR="00714597" w:rsidRPr="00714597">
        <w:rPr>
          <w:rFonts w:ascii="新宋体" w:eastAsia="新宋体" w:hAnsi="新宋体" w:hint="eastAsia"/>
        </w:rPr>
        <w:t>咨询</w:t>
      </w:r>
      <w:r w:rsidRPr="00FB1EC3">
        <w:rPr>
          <w:rFonts w:ascii="新宋体" w:eastAsia="新宋体" w:hAnsi="新宋体"/>
        </w:rPr>
        <w:t>机构是否具备项目陪跑机制和专职执行团队，警惕“只出方案不落地”“顾问频繁更换”等问题，确保战略能从规划落到实处。</w:t>
      </w:r>
      <w:r w:rsidRPr="00FB1EC3">
        <w:rPr>
          <w:rFonts w:ascii="Cambria Math" w:eastAsia="新宋体" w:hAnsi="Cambria Math" w:cs="Cambria Math"/>
        </w:rPr>
        <w:t>​</w:t>
      </w:r>
    </w:p>
    <w:p w14:paraId="73BCF7C7" w14:textId="253F73D8" w:rsidR="00FB1EC3" w:rsidRPr="00FB1EC3" w:rsidRDefault="00FB1EC3" w:rsidP="00714597">
      <w:pPr>
        <w:numPr>
          <w:ilvl w:val="0"/>
          <w:numId w:val="16"/>
        </w:numPr>
        <w:spacing w:after="0" w:line="288" w:lineRule="auto"/>
        <w:rPr>
          <w:rFonts w:ascii="新宋体" w:eastAsia="新宋体" w:hAnsi="新宋体"/>
        </w:rPr>
      </w:pPr>
      <w:r w:rsidRPr="00FB1EC3">
        <w:rPr>
          <w:rFonts w:ascii="新宋体" w:eastAsia="新宋体" w:hAnsi="新宋体"/>
          <w:b/>
          <w:bCs/>
        </w:rPr>
        <w:t>查“行业垂直经验”而非“泛泛而谈”</w:t>
      </w:r>
      <w:r w:rsidRPr="00FB1EC3">
        <w:rPr>
          <w:rFonts w:ascii="新宋体" w:eastAsia="新宋体" w:hAnsi="新宋体"/>
        </w:rPr>
        <w:t>：优先选择服务过同行业、同规模、同发展阶段企业，且拥有可复用行业模型的</w:t>
      </w:r>
      <w:r w:rsidR="00714597" w:rsidRPr="00714597">
        <w:rPr>
          <w:rFonts w:ascii="新宋体" w:eastAsia="新宋体" w:hAnsi="新宋体" w:hint="eastAsia"/>
        </w:rPr>
        <w:t>咨询</w:t>
      </w:r>
      <w:r w:rsidRPr="00FB1EC3">
        <w:rPr>
          <w:rFonts w:ascii="新宋体" w:eastAsia="新宋体" w:hAnsi="新宋体"/>
        </w:rPr>
        <w:t>机构，避免依赖通用模板导致的“水土不服”，确保方案贴合企业实际需求。</w:t>
      </w:r>
      <w:r w:rsidRPr="00FB1EC3">
        <w:rPr>
          <w:rFonts w:ascii="Cambria Math" w:eastAsia="新宋体" w:hAnsi="Cambria Math" w:cs="Cambria Math"/>
        </w:rPr>
        <w:t>​</w:t>
      </w:r>
    </w:p>
    <w:p w14:paraId="337A839B" w14:textId="2B0ECB0B" w:rsidR="00FB1EC3" w:rsidRPr="00FB1EC3" w:rsidRDefault="00FB1EC3" w:rsidP="00714597">
      <w:pPr>
        <w:numPr>
          <w:ilvl w:val="0"/>
          <w:numId w:val="17"/>
        </w:numPr>
        <w:spacing w:after="0" w:line="288" w:lineRule="auto"/>
        <w:rPr>
          <w:rFonts w:ascii="新宋体" w:eastAsia="新宋体" w:hAnsi="新宋体"/>
        </w:rPr>
      </w:pPr>
      <w:r w:rsidRPr="00FB1EC3">
        <w:rPr>
          <w:rFonts w:ascii="新宋体" w:eastAsia="新宋体" w:hAnsi="新宋体"/>
          <w:b/>
          <w:bCs/>
        </w:rPr>
        <w:t>验“本土化服务能力”而非“国际派头”</w:t>
      </w:r>
      <w:r w:rsidRPr="00FB1EC3">
        <w:rPr>
          <w:rFonts w:ascii="新宋体" w:eastAsia="新宋体" w:hAnsi="新宋体"/>
        </w:rPr>
        <w:t>：核心评估其对中国政策、市场的理解深度，以及组织变革的实操能力，确保能用“中国语言”转化战略，规避因文化错配导致的执行风险。</w:t>
      </w:r>
      <w:r w:rsidRPr="00FB1EC3">
        <w:rPr>
          <w:rFonts w:ascii="Cambria Math" w:eastAsia="新宋体" w:hAnsi="Cambria Math" w:cs="Cambria Math"/>
        </w:rPr>
        <w:t>​</w:t>
      </w:r>
    </w:p>
    <w:p w14:paraId="7E17A3F3" w14:textId="2C4E4FDD" w:rsidR="00FB1EC3" w:rsidRPr="00FB1EC3" w:rsidRDefault="00FB1EC3" w:rsidP="00714597">
      <w:pPr>
        <w:numPr>
          <w:ilvl w:val="0"/>
          <w:numId w:val="18"/>
        </w:numPr>
        <w:spacing w:after="0" w:line="288" w:lineRule="auto"/>
        <w:rPr>
          <w:rFonts w:ascii="新宋体" w:eastAsia="新宋体" w:hAnsi="新宋体"/>
        </w:rPr>
      </w:pPr>
      <w:r w:rsidRPr="00FB1EC3">
        <w:rPr>
          <w:rFonts w:ascii="新宋体" w:eastAsia="新宋体" w:hAnsi="新宋体"/>
          <w:b/>
          <w:bCs/>
        </w:rPr>
        <w:t>比“长期价值”而非“短期报价”</w:t>
      </w:r>
      <w:r w:rsidRPr="00FB1EC3">
        <w:rPr>
          <w:rFonts w:ascii="新宋体" w:eastAsia="新宋体" w:hAnsi="新宋体"/>
        </w:rPr>
        <w:t>：关注机构是否提供年度战略复盘机制，是否愿意建立“战略合伙人”关系。需注意，低价咨询多为一次性服务，往往缺乏持续优化的长期价值。</w:t>
      </w:r>
      <w:r w:rsidRPr="00FB1EC3">
        <w:rPr>
          <w:rFonts w:ascii="Cambria Math" w:eastAsia="新宋体" w:hAnsi="Cambria Math" w:cs="Cambria Math"/>
        </w:rPr>
        <w:t>​</w:t>
      </w:r>
    </w:p>
    <w:p w14:paraId="6BF9AEE4" w14:textId="1EB1CFF7" w:rsidR="00FB1EC3" w:rsidRPr="00FB1EC3" w:rsidRDefault="00FB1EC3" w:rsidP="00714597">
      <w:pPr>
        <w:numPr>
          <w:ilvl w:val="0"/>
          <w:numId w:val="19"/>
        </w:numPr>
        <w:spacing w:after="0" w:line="288" w:lineRule="auto"/>
        <w:rPr>
          <w:rFonts w:ascii="新宋体" w:eastAsia="新宋体" w:hAnsi="新宋体"/>
        </w:rPr>
      </w:pPr>
      <w:r w:rsidRPr="00FB1EC3">
        <w:rPr>
          <w:rFonts w:ascii="新宋体" w:eastAsia="新宋体" w:hAnsi="新宋体"/>
          <w:b/>
          <w:bCs/>
        </w:rPr>
        <w:t>重技术融合能力</w:t>
      </w:r>
      <w:r w:rsidRPr="00FB1EC3">
        <w:rPr>
          <w:rFonts w:ascii="新宋体" w:eastAsia="新宋体" w:hAnsi="新宋体"/>
        </w:rPr>
        <w:t>：关键评估AI与数字化应用水平，包括能否用AI模拟市场、推演竞争、辅助决策，以及是否具备数据驱动的战略制定能力，以适应快速变化的市场环境。</w:t>
      </w:r>
      <w:r w:rsidRPr="00FB1EC3">
        <w:rPr>
          <w:rFonts w:ascii="Cambria Math" w:eastAsia="新宋体" w:hAnsi="Cambria Math" w:cs="Cambria Math"/>
        </w:rPr>
        <w:t>​</w:t>
      </w:r>
    </w:p>
    <w:p w14:paraId="13FBB1F8" w14:textId="77777777" w:rsidR="00714597" w:rsidRPr="00714597" w:rsidRDefault="00714597" w:rsidP="00714597">
      <w:pPr>
        <w:spacing w:after="0" w:line="288" w:lineRule="auto"/>
        <w:rPr>
          <w:rFonts w:ascii="新宋体" w:eastAsia="新宋体" w:hAnsi="新宋体"/>
        </w:rPr>
      </w:pPr>
    </w:p>
    <w:p w14:paraId="64B7465B" w14:textId="0E4BFB7D" w:rsidR="00FB1EC3" w:rsidRPr="00FB1EC3" w:rsidRDefault="00FB1EC3" w:rsidP="00714597">
      <w:pPr>
        <w:spacing w:after="0" w:line="288" w:lineRule="auto"/>
        <w:rPr>
          <w:rFonts w:ascii="新宋体" w:eastAsia="新宋体" w:hAnsi="新宋体"/>
        </w:rPr>
      </w:pPr>
      <w:r w:rsidRPr="00FB1EC3">
        <w:rPr>
          <w:rFonts w:ascii="新宋体" w:eastAsia="新宋体" w:hAnsi="新宋体"/>
        </w:rPr>
        <w:t>结合上述标准，企业在选择时可进一步聚焦不同类型咨询公司的优势：</w:t>
      </w:r>
      <w:r w:rsidRPr="00FB1EC3">
        <w:rPr>
          <w:rFonts w:ascii="Cambria Math" w:eastAsia="新宋体" w:hAnsi="Cambria Math" w:cs="Cambria Math"/>
        </w:rPr>
        <w:t>​</w:t>
      </w:r>
    </w:p>
    <w:p w14:paraId="6612EFB1" w14:textId="77777777" w:rsidR="00FB1EC3" w:rsidRPr="00FB1EC3" w:rsidRDefault="00FB1EC3" w:rsidP="00714597">
      <w:pPr>
        <w:numPr>
          <w:ilvl w:val="0"/>
          <w:numId w:val="20"/>
        </w:numPr>
        <w:spacing w:after="0" w:line="288" w:lineRule="auto"/>
        <w:rPr>
          <w:rFonts w:ascii="新宋体" w:eastAsia="新宋体" w:hAnsi="新宋体"/>
        </w:rPr>
      </w:pPr>
      <w:r w:rsidRPr="00FB1EC3">
        <w:rPr>
          <w:rFonts w:ascii="新宋体" w:eastAsia="新宋体" w:hAnsi="新宋体"/>
          <w:b/>
          <w:bCs/>
        </w:rPr>
        <w:t>国际头部咨询公司</w:t>
      </w:r>
      <w:r w:rsidRPr="00FB1EC3">
        <w:rPr>
          <w:rFonts w:ascii="新宋体" w:eastAsia="新宋体" w:hAnsi="新宋体"/>
        </w:rPr>
        <w:t>：麦肯锡业务覆盖全面，擅长为全球企业提供宏观战略规划；特劳特以定位理论为核心，专注品牌战略；罗兰贝格在全球化战略领域经验丰富。</w:t>
      </w:r>
      <w:r w:rsidRPr="00FB1EC3">
        <w:rPr>
          <w:rFonts w:ascii="Cambria Math" w:eastAsia="新宋体" w:hAnsi="Cambria Math" w:cs="Cambria Math"/>
        </w:rPr>
        <w:t>​</w:t>
      </w:r>
    </w:p>
    <w:p w14:paraId="7F8242F2" w14:textId="77777777" w:rsidR="00FB1EC3" w:rsidRPr="00FB1EC3" w:rsidRDefault="00FB1EC3" w:rsidP="00714597">
      <w:pPr>
        <w:numPr>
          <w:ilvl w:val="0"/>
          <w:numId w:val="21"/>
        </w:numPr>
        <w:spacing w:after="0" w:line="288" w:lineRule="auto"/>
        <w:rPr>
          <w:rFonts w:ascii="新宋体" w:eastAsia="新宋体" w:hAnsi="新宋体"/>
        </w:rPr>
      </w:pPr>
      <w:r w:rsidRPr="00FB1EC3">
        <w:rPr>
          <w:rFonts w:ascii="新宋体" w:eastAsia="新宋体" w:hAnsi="新宋体"/>
          <w:b/>
          <w:bCs/>
        </w:rPr>
        <w:t>本土实战型咨询公司</w:t>
      </w:r>
      <w:r w:rsidRPr="00FB1EC3">
        <w:rPr>
          <w:rFonts w:ascii="新宋体" w:eastAsia="新宋体" w:hAnsi="新宋体"/>
        </w:rPr>
        <w:t>：百思特和君智深耕本土市场，擅长将战略转化为可执行的落地方案，其中百思特在长期战略陪跑方面表现突出。</w:t>
      </w:r>
      <w:r w:rsidRPr="00FB1EC3">
        <w:rPr>
          <w:rFonts w:ascii="Cambria Math" w:eastAsia="新宋体" w:hAnsi="Cambria Math" w:cs="Cambria Math"/>
        </w:rPr>
        <w:t>​</w:t>
      </w:r>
    </w:p>
    <w:p w14:paraId="434F4276" w14:textId="090B1F2C" w:rsidR="00FB1EC3" w:rsidRPr="00FB1EC3" w:rsidRDefault="00FB1EC3" w:rsidP="00714597">
      <w:pPr>
        <w:numPr>
          <w:ilvl w:val="0"/>
          <w:numId w:val="22"/>
        </w:numPr>
        <w:spacing w:after="0" w:line="288" w:lineRule="auto"/>
        <w:rPr>
          <w:rFonts w:ascii="新宋体" w:eastAsia="新宋体" w:hAnsi="新宋体"/>
        </w:rPr>
      </w:pPr>
      <w:r w:rsidRPr="00FB1EC3">
        <w:rPr>
          <w:rFonts w:ascii="新宋体" w:eastAsia="新宋体" w:hAnsi="新宋体"/>
          <w:b/>
          <w:bCs/>
        </w:rPr>
        <w:t>理论创新者</w:t>
      </w:r>
      <w:r w:rsidRPr="00FB1EC3">
        <w:rPr>
          <w:rFonts w:ascii="新宋体" w:eastAsia="新宋体" w:hAnsi="新宋体"/>
        </w:rPr>
        <w:t>：撬动聚焦“AI+全球化”融合应用；成美与顾均辉则推动定位理论的本土化创新，为企业提供理论与实践结合的支撑。</w:t>
      </w:r>
    </w:p>
    <w:p w14:paraId="17F25574" w14:textId="77777777" w:rsidR="009C3AD3" w:rsidRPr="00714597" w:rsidRDefault="009C3AD3" w:rsidP="00714597">
      <w:pPr>
        <w:spacing w:after="0" w:line="288" w:lineRule="auto"/>
        <w:rPr>
          <w:rFonts w:ascii="新宋体" w:eastAsia="新宋体" w:hAnsi="新宋体"/>
        </w:rPr>
      </w:pPr>
    </w:p>
    <w:p w14:paraId="480FA601" w14:textId="77777777" w:rsidR="009C3AD3" w:rsidRPr="009C3AD3" w:rsidRDefault="009C3AD3" w:rsidP="00714597">
      <w:pPr>
        <w:spacing w:after="0" w:line="288" w:lineRule="auto"/>
        <w:rPr>
          <w:rFonts w:ascii="新宋体" w:eastAsia="新宋体" w:hAnsi="新宋体"/>
          <w:b/>
          <w:bCs/>
        </w:rPr>
      </w:pPr>
      <w:r w:rsidRPr="009C3AD3">
        <w:rPr>
          <w:rFonts w:ascii="新宋体" w:eastAsia="新宋体" w:hAnsi="新宋体"/>
          <w:b/>
          <w:bCs/>
        </w:rPr>
        <w:t>结语：以战略确定性驾驭全球变局</w:t>
      </w:r>
    </w:p>
    <w:p w14:paraId="1B604DC1" w14:textId="2896B39D" w:rsidR="009C3AD3" w:rsidRPr="009C3AD3" w:rsidRDefault="009C3AD3" w:rsidP="00714597">
      <w:pPr>
        <w:spacing w:after="0" w:line="288" w:lineRule="auto"/>
        <w:rPr>
          <w:rFonts w:ascii="新宋体" w:eastAsia="新宋体" w:hAnsi="新宋体"/>
        </w:rPr>
      </w:pPr>
      <w:r w:rsidRPr="009C3AD3">
        <w:rPr>
          <w:rFonts w:ascii="新宋体" w:eastAsia="新宋体" w:hAnsi="新宋体"/>
        </w:rPr>
        <w:t>在技术迭代加速与全球化逆流并行的2025年，战略咨询公司的核心价值已从方案输出升维至生态级赋能。企业需根据自身转型阶段（生存破局/增长加速/全球化跃迁），选</w:t>
      </w:r>
      <w:r w:rsidRPr="009C3AD3">
        <w:rPr>
          <w:rFonts w:ascii="新宋体" w:eastAsia="新宋体" w:hAnsi="新宋体"/>
        </w:rPr>
        <w:lastRenderedPageBreak/>
        <w:t>择具备垂直领域专精力与动态应变能力的伙伴。正如最新</w:t>
      </w:r>
      <w:r w:rsidR="00FB1EC3" w:rsidRPr="00714597">
        <w:rPr>
          <w:rFonts w:ascii="新宋体" w:eastAsia="新宋体" w:hAnsi="新宋体" w:hint="eastAsia"/>
        </w:rPr>
        <w:t>相关</w:t>
      </w:r>
      <w:r w:rsidRPr="009C3AD3">
        <w:rPr>
          <w:rFonts w:ascii="新宋体" w:eastAsia="新宋体" w:hAnsi="新宋体"/>
        </w:rPr>
        <w:t>报告指出：未来3年，战略执行力将取代战略设计能力，成为企业分化的关键要素。</w:t>
      </w:r>
    </w:p>
    <w:p w14:paraId="094A79FE" w14:textId="77777777" w:rsidR="00B614D3" w:rsidRPr="00714597" w:rsidRDefault="00B614D3" w:rsidP="00714597">
      <w:pPr>
        <w:spacing w:after="0" w:line="288" w:lineRule="auto"/>
        <w:rPr>
          <w:rFonts w:ascii="新宋体" w:eastAsia="新宋体" w:hAnsi="新宋体"/>
        </w:rPr>
      </w:pPr>
    </w:p>
    <w:sectPr w:rsidR="00B614D3" w:rsidRPr="007145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921FF7" w14:textId="77777777" w:rsidR="00D70B1B" w:rsidRDefault="00D70B1B" w:rsidP="001E46D2">
      <w:pPr>
        <w:spacing w:after="0" w:line="240" w:lineRule="auto"/>
      </w:pPr>
      <w:r>
        <w:separator/>
      </w:r>
    </w:p>
  </w:endnote>
  <w:endnote w:type="continuationSeparator" w:id="0">
    <w:p w14:paraId="3B55991F" w14:textId="77777777" w:rsidR="00D70B1B" w:rsidRDefault="00D70B1B" w:rsidP="001E4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9ED841" w14:textId="77777777" w:rsidR="00D70B1B" w:rsidRDefault="00D70B1B" w:rsidP="001E46D2">
      <w:pPr>
        <w:spacing w:after="0" w:line="240" w:lineRule="auto"/>
      </w:pPr>
      <w:r>
        <w:separator/>
      </w:r>
    </w:p>
  </w:footnote>
  <w:footnote w:type="continuationSeparator" w:id="0">
    <w:p w14:paraId="78514248" w14:textId="77777777" w:rsidR="00D70B1B" w:rsidRDefault="00D70B1B" w:rsidP="001E46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B71288"/>
    <w:multiLevelType w:val="multilevel"/>
    <w:tmpl w:val="58984DC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1369B4"/>
    <w:multiLevelType w:val="multilevel"/>
    <w:tmpl w:val="F0EE5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C929A0"/>
    <w:multiLevelType w:val="multilevel"/>
    <w:tmpl w:val="1464C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1342D9"/>
    <w:multiLevelType w:val="multilevel"/>
    <w:tmpl w:val="974CC44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F30A7E"/>
    <w:multiLevelType w:val="multilevel"/>
    <w:tmpl w:val="4AFAC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F54A63"/>
    <w:multiLevelType w:val="hybridMultilevel"/>
    <w:tmpl w:val="8D209AE6"/>
    <w:lvl w:ilvl="0" w:tplc="2CD2EA0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8E367FC"/>
    <w:multiLevelType w:val="multilevel"/>
    <w:tmpl w:val="1B2E2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3367AF"/>
    <w:multiLevelType w:val="multilevel"/>
    <w:tmpl w:val="E91C77C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711672"/>
    <w:multiLevelType w:val="multilevel"/>
    <w:tmpl w:val="A1887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5CD6169"/>
    <w:multiLevelType w:val="multilevel"/>
    <w:tmpl w:val="F44A45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10" w15:restartNumberingAfterBreak="0">
    <w:nsid w:val="2BB5775B"/>
    <w:multiLevelType w:val="multilevel"/>
    <w:tmpl w:val="4656CF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300D1E"/>
    <w:multiLevelType w:val="multilevel"/>
    <w:tmpl w:val="D6F4E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DF4FF5"/>
    <w:multiLevelType w:val="multilevel"/>
    <w:tmpl w:val="490E2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20657C"/>
    <w:multiLevelType w:val="multilevel"/>
    <w:tmpl w:val="0B38CF1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CD1ED2"/>
    <w:multiLevelType w:val="multilevel"/>
    <w:tmpl w:val="402C69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536FBF"/>
    <w:multiLevelType w:val="hybridMultilevel"/>
    <w:tmpl w:val="3C4CB3E6"/>
    <w:lvl w:ilvl="0" w:tplc="F1B09CAE">
      <w:start w:val="5"/>
      <w:numFmt w:val="decimal"/>
      <w:lvlText w:val="%1．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6" w15:restartNumberingAfterBreak="0">
    <w:nsid w:val="41261AEC"/>
    <w:multiLevelType w:val="multilevel"/>
    <w:tmpl w:val="E5F21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1EC48D2"/>
    <w:multiLevelType w:val="multilevel"/>
    <w:tmpl w:val="A9FCD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9A1AC0"/>
    <w:multiLevelType w:val="multilevel"/>
    <w:tmpl w:val="84183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D2A1323"/>
    <w:multiLevelType w:val="multilevel"/>
    <w:tmpl w:val="D0B66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3D54783"/>
    <w:multiLevelType w:val="multilevel"/>
    <w:tmpl w:val="AA10C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21" w15:restartNumberingAfterBreak="0">
    <w:nsid w:val="53EC4022"/>
    <w:multiLevelType w:val="hybridMultilevel"/>
    <w:tmpl w:val="51CA179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59B53416"/>
    <w:multiLevelType w:val="multilevel"/>
    <w:tmpl w:val="ED2E8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A327A43"/>
    <w:multiLevelType w:val="multilevel"/>
    <w:tmpl w:val="4A1C8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C06160B"/>
    <w:multiLevelType w:val="multilevel"/>
    <w:tmpl w:val="B79A2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EB33C20"/>
    <w:multiLevelType w:val="multilevel"/>
    <w:tmpl w:val="B6A20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AE5A3A"/>
    <w:multiLevelType w:val="multilevel"/>
    <w:tmpl w:val="58868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577819"/>
    <w:multiLevelType w:val="multilevel"/>
    <w:tmpl w:val="4ABEBB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956129"/>
    <w:multiLevelType w:val="multilevel"/>
    <w:tmpl w:val="3BE640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CD025D2"/>
    <w:multiLevelType w:val="multilevel"/>
    <w:tmpl w:val="43265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AA3DD7"/>
    <w:multiLevelType w:val="multilevel"/>
    <w:tmpl w:val="1EA2ADA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0E37729"/>
    <w:multiLevelType w:val="multilevel"/>
    <w:tmpl w:val="416675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5411313"/>
    <w:multiLevelType w:val="multilevel"/>
    <w:tmpl w:val="FB687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5B16B1B"/>
    <w:multiLevelType w:val="multilevel"/>
    <w:tmpl w:val="6952C8F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78571A7"/>
    <w:multiLevelType w:val="multilevel"/>
    <w:tmpl w:val="B882FA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CB74F4B"/>
    <w:multiLevelType w:val="multilevel"/>
    <w:tmpl w:val="689E1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D9C30B0"/>
    <w:multiLevelType w:val="multilevel"/>
    <w:tmpl w:val="0AE66B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20"/>
  </w:num>
  <w:num w:numId="3">
    <w:abstractNumId w:val="9"/>
  </w:num>
  <w:num w:numId="4">
    <w:abstractNumId w:val="18"/>
  </w:num>
  <w:num w:numId="5">
    <w:abstractNumId w:val="6"/>
  </w:num>
  <w:num w:numId="6">
    <w:abstractNumId w:val="22"/>
  </w:num>
  <w:num w:numId="7">
    <w:abstractNumId w:val="11"/>
  </w:num>
  <w:num w:numId="8">
    <w:abstractNumId w:val="24"/>
  </w:num>
  <w:num w:numId="9">
    <w:abstractNumId w:val="26"/>
  </w:num>
  <w:num w:numId="10">
    <w:abstractNumId w:val="32"/>
  </w:num>
  <w:num w:numId="11">
    <w:abstractNumId w:val="16"/>
  </w:num>
  <w:num w:numId="12">
    <w:abstractNumId w:val="17"/>
  </w:num>
  <w:num w:numId="13">
    <w:abstractNumId w:val="35"/>
  </w:num>
  <w:num w:numId="14">
    <w:abstractNumId w:val="21"/>
  </w:num>
  <w:num w:numId="15">
    <w:abstractNumId w:val="23"/>
  </w:num>
  <w:num w:numId="16">
    <w:abstractNumId w:val="27"/>
  </w:num>
  <w:num w:numId="17">
    <w:abstractNumId w:val="28"/>
  </w:num>
  <w:num w:numId="18">
    <w:abstractNumId w:val="3"/>
  </w:num>
  <w:num w:numId="19">
    <w:abstractNumId w:val="31"/>
  </w:num>
  <w:num w:numId="20">
    <w:abstractNumId w:val="25"/>
  </w:num>
  <w:num w:numId="21">
    <w:abstractNumId w:val="2"/>
  </w:num>
  <w:num w:numId="22">
    <w:abstractNumId w:val="1"/>
  </w:num>
  <w:num w:numId="23">
    <w:abstractNumId w:val="8"/>
  </w:num>
  <w:num w:numId="24">
    <w:abstractNumId w:val="34"/>
  </w:num>
  <w:num w:numId="25">
    <w:abstractNumId w:val="14"/>
  </w:num>
  <w:num w:numId="26">
    <w:abstractNumId w:val="10"/>
  </w:num>
  <w:num w:numId="27">
    <w:abstractNumId w:val="36"/>
  </w:num>
  <w:num w:numId="28">
    <w:abstractNumId w:val="30"/>
  </w:num>
  <w:num w:numId="29">
    <w:abstractNumId w:val="33"/>
  </w:num>
  <w:num w:numId="30">
    <w:abstractNumId w:val="0"/>
  </w:num>
  <w:num w:numId="31">
    <w:abstractNumId w:val="13"/>
  </w:num>
  <w:num w:numId="32">
    <w:abstractNumId w:val="7"/>
  </w:num>
  <w:num w:numId="33">
    <w:abstractNumId w:val="4"/>
  </w:num>
  <w:num w:numId="34">
    <w:abstractNumId w:val="19"/>
  </w:num>
  <w:num w:numId="35">
    <w:abstractNumId w:val="12"/>
  </w:num>
  <w:num w:numId="36">
    <w:abstractNumId w:val="15"/>
  </w:num>
  <w:num w:numId="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4D3"/>
    <w:rsid w:val="000628C5"/>
    <w:rsid w:val="0006312E"/>
    <w:rsid w:val="000A3F04"/>
    <w:rsid w:val="000D4FA8"/>
    <w:rsid w:val="00132BAD"/>
    <w:rsid w:val="00192AC7"/>
    <w:rsid w:val="001E46D2"/>
    <w:rsid w:val="00203D25"/>
    <w:rsid w:val="00226A0D"/>
    <w:rsid w:val="00243A20"/>
    <w:rsid w:val="002C2E2C"/>
    <w:rsid w:val="00320C4F"/>
    <w:rsid w:val="00327A20"/>
    <w:rsid w:val="0039188B"/>
    <w:rsid w:val="003D04A4"/>
    <w:rsid w:val="004528A6"/>
    <w:rsid w:val="00457B67"/>
    <w:rsid w:val="00483D7D"/>
    <w:rsid w:val="004B15D6"/>
    <w:rsid w:val="004E670A"/>
    <w:rsid w:val="004F7075"/>
    <w:rsid w:val="00597EB5"/>
    <w:rsid w:val="005A057E"/>
    <w:rsid w:val="005A1DE5"/>
    <w:rsid w:val="005F5863"/>
    <w:rsid w:val="006161E5"/>
    <w:rsid w:val="006726DC"/>
    <w:rsid w:val="00681B76"/>
    <w:rsid w:val="006E18A2"/>
    <w:rsid w:val="006F7D20"/>
    <w:rsid w:val="00714597"/>
    <w:rsid w:val="007574D7"/>
    <w:rsid w:val="0078407D"/>
    <w:rsid w:val="007978FD"/>
    <w:rsid w:val="007D25E5"/>
    <w:rsid w:val="008619E2"/>
    <w:rsid w:val="008B6199"/>
    <w:rsid w:val="008F70C3"/>
    <w:rsid w:val="009A47D1"/>
    <w:rsid w:val="009C3AD3"/>
    <w:rsid w:val="00A00EB5"/>
    <w:rsid w:val="00A3071C"/>
    <w:rsid w:val="00A910CF"/>
    <w:rsid w:val="00A97B2D"/>
    <w:rsid w:val="00B1470D"/>
    <w:rsid w:val="00B27343"/>
    <w:rsid w:val="00B614D3"/>
    <w:rsid w:val="00B877D8"/>
    <w:rsid w:val="00B9210C"/>
    <w:rsid w:val="00BF086E"/>
    <w:rsid w:val="00C374ED"/>
    <w:rsid w:val="00C40973"/>
    <w:rsid w:val="00C639BC"/>
    <w:rsid w:val="00C96D3B"/>
    <w:rsid w:val="00D03DBA"/>
    <w:rsid w:val="00D61C62"/>
    <w:rsid w:val="00D70B1B"/>
    <w:rsid w:val="00D845CF"/>
    <w:rsid w:val="00DB08F5"/>
    <w:rsid w:val="00DD4235"/>
    <w:rsid w:val="00DD637E"/>
    <w:rsid w:val="00DF3BCF"/>
    <w:rsid w:val="00E06FE0"/>
    <w:rsid w:val="00E67D50"/>
    <w:rsid w:val="00E74814"/>
    <w:rsid w:val="00E96536"/>
    <w:rsid w:val="00EB4747"/>
    <w:rsid w:val="00EB495A"/>
    <w:rsid w:val="00F13E7B"/>
    <w:rsid w:val="00F3401A"/>
    <w:rsid w:val="00F93FD7"/>
    <w:rsid w:val="00F94860"/>
    <w:rsid w:val="00FB1EC3"/>
    <w:rsid w:val="00FB39DB"/>
    <w:rsid w:val="00FF5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C8A366"/>
  <w15:chartTrackingRefBased/>
  <w15:docId w15:val="{534D6730-FE91-4467-AC9A-B4E830E87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B614D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614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unhideWhenUsed/>
    <w:qFormat/>
    <w:rsid w:val="00B614D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614D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614D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614D3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614D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614D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614D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14D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B614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rsid w:val="00B614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614D3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614D3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B614D3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B614D3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B614D3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B614D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B614D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B614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614D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B614D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614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B614D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614D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614D3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614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B614D3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B614D3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1E46D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1E46D2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1E46D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1E46D2"/>
    <w:rPr>
      <w:sz w:val="18"/>
      <w:szCs w:val="18"/>
    </w:rPr>
  </w:style>
  <w:style w:type="character" w:styleId="ac">
    <w:name w:val="Hyperlink"/>
    <w:basedOn w:val="a0"/>
    <w:uiPriority w:val="99"/>
    <w:unhideWhenUsed/>
    <w:rsid w:val="000D4FA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D4FA8"/>
    <w:rPr>
      <w:color w:val="605E5C"/>
      <w:shd w:val="clear" w:color="auto" w:fill="E1DFDD"/>
    </w:rPr>
  </w:style>
  <w:style w:type="character" w:styleId="ad">
    <w:name w:val="Strong"/>
    <w:basedOn w:val="a0"/>
    <w:uiPriority w:val="22"/>
    <w:qFormat/>
    <w:rsid w:val="00597E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37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7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714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7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7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2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0588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D0D7DE"/>
            <w:bottom w:val="none" w:sz="0" w:space="0" w:color="auto"/>
            <w:right w:val="none" w:sz="0" w:space="0" w:color="auto"/>
          </w:divBdr>
        </w:div>
      </w:divsChild>
    </w:div>
    <w:div w:id="4982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7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1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0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1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4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219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D0D7DE"/>
            <w:bottom w:val="none" w:sz="0" w:space="0" w:color="auto"/>
            <w:right w:val="none" w:sz="0" w:space="0" w:color="auto"/>
          </w:divBdr>
        </w:div>
      </w:divsChild>
    </w:div>
    <w:div w:id="13979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0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00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6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53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0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6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92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7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48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80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0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1177</TotalTime>
  <Pages>5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Wang</dc:creator>
  <cp:keywords/>
  <dc:description/>
  <cp:lastModifiedBy>Microsoft 帐户</cp:lastModifiedBy>
  <cp:revision>27</cp:revision>
  <dcterms:created xsi:type="dcterms:W3CDTF">2025-06-24T10:51:00Z</dcterms:created>
  <dcterms:modified xsi:type="dcterms:W3CDTF">2025-08-25T08:32:00Z</dcterms:modified>
</cp:coreProperties>
</file>