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科技活动服务公司如何利用AI+数智应用帮助政府提升活动管理效率？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今科技飞速发展的时代，科技成果转化的重要性日益凸显。然而，科技成果转化的“最后一公里”却存在着诸多梗阻，制约着科技创新对新质生产力发展的支撑作用。与此同时，政府在推动科技成果转化过程中，面临着活动管理效率低下等问题。在此背景下，科技活动服务公司借助AI+数智应用，为解决这些问题提供了新的思路和方法。</w:t>
      </w:r>
    </w:p>
    <w:p>
      <w:pPr>
        <w:ind w:firstLine="480"/>
      </w:pPr>
      <w:r>
        <w:t xml:space="preserve"> 一、科技成果转化“最后一公里”的现状与问题</w:t>
      </w:r>
    </w:p>
    <w:p>
      <w:pPr>
        <w:ind w:firstLine="480"/>
      </w:pPr>
      <w:r>
        <w:t xml:space="preserve"> （一）政策衔接与落实的难题</w:t>
      </w:r>
    </w:p>
    <w:p>
      <w:pPr>
        <w:ind w:firstLine="480"/>
      </w:pPr>
      <w:r>
        <w:t>科技成果转化涉及多部门政策，但目前政策衔接协调不够，落实机制不健全。例如，科技部门鼓励科研院所创办科技企业，但一些行业主管部门监管要求严格，导致科研院所存在顾虑。国企对成果转化政策存在不敢用、不想用、不会用的情况，且科研人员兼职离岗创业相关政策落实机制尚不完善。</w:t>
      </w:r>
    </w:p>
    <w:p>
      <w:pPr>
        <w:ind w:firstLine="480"/>
      </w:pPr>
      <w:r>
        <w:t xml:space="preserve"> （二）科研导向与产业需求的脱节</w:t>
      </w:r>
    </w:p>
    <w:p>
      <w:pPr>
        <w:ind w:firstLine="480"/>
      </w:pPr>
      <w:r>
        <w:t>高校、科研院所的科研导向与产业需求存在偏差。高校长期注重理论研究，以论文和专利为成果验收指标，对企业转化成果造成困难。校企产学研合作多为点状式，缺乏系统、长期的合作模式。</w:t>
      </w:r>
    </w:p>
    <w:p>
      <w:pPr>
        <w:ind w:firstLine="480"/>
      </w:pPr>
      <w:r>
        <w:t xml:space="preserve"> （三）成果评估定价与权益分配问题</w:t>
      </w:r>
    </w:p>
    <w:p>
      <w:pPr>
        <w:ind w:firstLine="480"/>
      </w:pPr>
      <w:r>
        <w:t>事业单位知识产权评估定价困难，定价高或低都存在风险。职务科技成果处置权、收益权落实存在困境，收益分配缺乏细则指导，单位内部分配比例不明确，行政干预现象时有发生。</w:t>
      </w:r>
    </w:p>
    <w:p>
      <w:pPr>
        <w:ind w:firstLine="480"/>
      </w:pPr>
      <w:r>
        <w:t xml:space="preserve"> （四）市场化服务体系不完善</w:t>
      </w:r>
    </w:p>
    <w:p>
      <w:pPr>
        <w:ind w:firstLine="480"/>
      </w:pPr>
      <w:r>
        <w:t>科研院所技术和产品宣传方式传统，服务机构支撑不足。全国重点技术交易机构多为本地化服务，难以满足全国需求。技术经理人队伍培育机制不完善，缺乏职称晋升通道和职业发展前景。科技金融生态尚未建立，适应科技型企业全生命周期的金融服务体系缺失。</w:t>
      </w:r>
    </w:p>
    <w:p>
      <w:pPr>
        <w:ind w:firstLine="480"/>
      </w:pPr>
      <w:r>
        <w:t xml:space="preserve"> 二、AI+数智应用在科技成果转化中的作用</w:t>
      </w:r>
    </w:p>
    <w:p>
      <w:pPr>
        <w:ind w:firstLine="480"/>
      </w:pPr>
      <w:r>
        <w:t xml:space="preserve"> （一）科技成果评估评价快筛</w:t>
      </w:r>
    </w:p>
    <w:p>
      <w:pPr>
        <w:ind w:firstLine="480"/>
      </w:pPr>
      <w:r>
        <w:t>1. 智能化评估模型：依据国家标准自主研发“成果评价分析系统”，构建多维度评估模型，快速生成科技成果评价报告，实现高效评估。</w:t>
      </w:r>
    </w:p>
    <w:p>
      <w:pPr>
        <w:ind w:firstLine="480"/>
      </w:pPr>
      <w:r>
        <w:t>2. 批量成果快筛：依托“成果快筛智能系统”，对海量科技成果进行客观评分赋值，提供分级比选结果清单，帮助用户锁定优质成果。</w:t>
      </w:r>
    </w:p>
    <w:p>
      <w:pPr>
        <w:ind w:firstLine="480"/>
      </w:pPr>
      <w:r>
        <w:t>3. 多种服务方式：包括评估评价数智应用、数智管家、智能体和数智平台等，满足不同用户需求。</w:t>
      </w:r>
    </w:p>
    <w:p>
      <w:pPr>
        <w:ind w:firstLine="480"/>
      </w:pPr>
      <w:r>
        <w:t xml:space="preserve"> （二）需求挖掘</w:t>
      </w:r>
    </w:p>
    <w:p>
      <w:pPr>
        <w:ind w:firstLine="480"/>
      </w:pPr>
      <w:r>
        <w:t>1. 企业需求挖掘：构建系统化服务链条，通过“企业需求分析系统”和“解决路径分析系统”，为企业提供技术需求建议清单和解决方案。</w:t>
      </w:r>
    </w:p>
    <w:p>
      <w:pPr>
        <w:ind w:firstLine="480"/>
      </w:pPr>
      <w:r>
        <w:t>2. 行业需求挖掘：利用“技术需求智慧系统”，前瞻性挖掘行业潜在技术需求，辅助制定战略决策。</w:t>
      </w:r>
    </w:p>
    <w:p>
      <w:pPr>
        <w:ind w:firstLine="480"/>
      </w:pPr>
      <w:r>
        <w:t>3. 多样化服务方式：如需求挖掘数智应用、数智管家、智能体和数智平台等。</w:t>
      </w:r>
    </w:p>
    <w:p>
      <w:pPr>
        <w:ind w:firstLine="480"/>
      </w:pPr>
      <w:r>
        <w:t xml:space="preserve"> （三）经纪平台</w:t>
      </w:r>
    </w:p>
    <w:p>
      <w:pPr>
        <w:ind w:firstLine="480"/>
      </w:pPr>
      <w:r>
        <w:t>1. 数智赋能技术经纪：根据技术经纪人服务场景，个性化集成配置资源及服务，包括资源整合加工、需求挖掘分析等。</w:t>
      </w:r>
    </w:p>
    <w:p>
      <w:pPr>
        <w:ind w:firstLine="480"/>
      </w:pPr>
      <w:r>
        <w:t>2. 服务方式灵活：包括技术经纪数智应用、智能体和数智平台等，降低从业门槛，壮大技术经纪队伍。</w:t>
      </w:r>
    </w:p>
    <w:p>
      <w:pPr>
        <w:ind w:firstLine="480"/>
      </w:pPr>
      <w:r>
        <w:t xml:space="preserve"> （四）成果平台</w:t>
      </w:r>
    </w:p>
    <w:p>
      <w:pPr>
        <w:ind w:firstLine="480"/>
      </w:pPr>
      <w:r>
        <w:t>1. 智能体矩阵主入口：以“成果转化智能顾问”为例，用户通过对话完成成果转化任务，提高处理复杂任务的效率。</w:t>
      </w:r>
    </w:p>
    <w:p>
      <w:pPr>
        <w:ind w:firstLine="480"/>
      </w:pPr>
      <w:r>
        <w:t>2. 数智工具驱动：融入数智工具，实现成果数据的自动化处理，提升成果对接精准度与转化效率。</w:t>
      </w:r>
    </w:p>
    <w:p>
      <w:pPr>
        <w:ind w:firstLine="480"/>
      </w:pPr>
      <w:r>
        <w:t>3. 个性化服务场景：实现“一企一案”、“一校一案”等个性化服务，满足不同用户主体需求。</w:t>
      </w:r>
    </w:p>
    <w:p>
      <w:pPr>
        <w:ind w:firstLine="480"/>
      </w:pPr>
      <w:r>
        <w:t>4. 多种服务方式：如科技成果数智管家、智能体和数智平台等。</w:t>
      </w:r>
    </w:p>
    <w:p>
      <w:pPr>
        <w:ind w:firstLine="480"/>
      </w:pPr>
      <w:r>
        <w:t xml:space="preserve"> 三、AI+数智应用助力政府提升活动管理效率的实践案例</w:t>
      </w:r>
    </w:p>
    <w:p>
      <w:pPr>
        <w:ind w:firstLine="480"/>
      </w:pPr>
      <w:r>
        <w:t xml:space="preserve"> （一）科易网与多方合作案例</w:t>
      </w:r>
    </w:p>
    <w:p>
      <w:pPr>
        <w:ind w:firstLine="480"/>
      </w:pPr>
      <w:r>
        <w:t>1. 文旅产业服务升级：科易网携手中国动漫集团，融合人工智能、大数据等技术建设“产业咨询服务”模块，推动国家动漫游戏综合服务平台数字化、智能化升级。</w:t>
      </w:r>
    </w:p>
    <w:p>
      <w:pPr>
        <w:ind w:firstLine="480"/>
      </w:pPr>
      <w:r>
        <w:t>2. 地方科创服务数智平台：与乌江实验室合作打造贵州省科创服务数智平台，集成多模块，提升平台服务能力。</w:t>
      </w:r>
    </w:p>
    <w:p>
      <w:pPr>
        <w:ind w:firstLine="480"/>
      </w:pPr>
      <w:r>
        <w:t>3. 医疗健康产业发展：和厦门医学院合作，围绕科技成果转移转化等多方面形成多维合作，搭建科研与市场桥梁。</w:t>
      </w:r>
    </w:p>
    <w:p>
      <w:pPr>
        <w:ind w:firstLine="480"/>
      </w:pPr>
      <w:r>
        <w:t>4. 智慧科服之旅：助力南通市科技信息研究所，提供多样化图谱智成服务，提升其分析研究能力。</w:t>
      </w:r>
    </w:p>
    <w:p>
      <w:pPr>
        <w:ind w:firstLine="480"/>
      </w:pPr>
      <w:r>
        <w:t xml:space="preserve"> 四、对政府活动管理的启示与建议</w:t>
      </w:r>
    </w:p>
    <w:p>
      <w:pPr>
        <w:ind w:firstLine="480"/>
      </w:pPr>
      <w:r>
        <w:t xml:space="preserve"> （一）加强政策协同与创新</w:t>
      </w:r>
    </w:p>
    <w:p>
      <w:pPr>
        <w:ind w:firstLine="480"/>
      </w:pPr>
      <w:r>
        <w:t>政府应加强科技成果转化政策的协同性，完善政策体系。借鉴AI+数智应用的理念，利用数据分析优化政策制定，确保政策的有效衔接和落实。例如，通过分析科技成果转化数据，针对性地调整政策，鼓励科研院所和企业积极参与转化。</w:t>
      </w:r>
    </w:p>
    <w:p>
      <w:pPr>
        <w:ind w:firstLine="480"/>
      </w:pPr>
      <w:r>
        <w:t xml:space="preserve"> （二）引导科研与产业需求对接</w:t>
      </w:r>
    </w:p>
    <w:p>
      <w:pPr>
        <w:ind w:firstLine="480"/>
      </w:pPr>
      <w:r>
        <w:t>政府可以引导高校和科研院所围绕产业需求开展科研活动，推动建立产学研用创新机制。借助AI+数智应用平台，促进企业与高校、科研院所的深度合作，实现技术研发与市场需求的有效对接。</w:t>
      </w:r>
    </w:p>
    <w:p>
      <w:pPr>
        <w:ind w:firstLine="480"/>
      </w:pPr>
      <w:r>
        <w:t xml:space="preserve"> （三）完善技术转移服务体系</w:t>
      </w:r>
    </w:p>
    <w:p>
      <w:pPr>
        <w:ind w:firstLine="480"/>
      </w:pPr>
      <w:r>
        <w:t>政府应加大对技术转移机构的支持力度，提升其市场化、专业化水平。鼓励发展耐心资本，完善科技金融服务体系。同时，利用AI+数智应用，加强技术经理人队伍建设，提高技术转移服务的效率和质量。</w:t>
      </w:r>
    </w:p>
    <w:p>
      <w:pPr>
        <w:ind w:firstLine="480"/>
      </w:pPr>
      <w:r>
        <w:t xml:space="preserve"> （四）推广AI+数智应用模式</w:t>
      </w:r>
    </w:p>
    <w:p>
      <w:pPr>
        <w:ind w:firstLine="480"/>
      </w:pPr>
      <w:r>
        <w:t>政府可以积极推动科技活动服务公司与各方合作，推广AI+数智应用模式。通过示范项目和案例，让更多机构和企业了解和应用AI+数智应用，提升科技成果转化的效率和效果。</w:t>
      </w:r>
    </w:p>
    <w:p>
      <w:pPr>
        <w:ind w:firstLine="480"/>
      </w:pPr>
      <w:r>
        <w:t>总之，科技活动服务公司利用AI+数智应用，为解决科技成果转化“最后一公里”问题和提升政府活动管理效率提供了有力支持。政府应积极引导和支持这一创新模式的发展，推动科技创新与产业创新深度融合，助力我国科技强国建设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