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0A49" w:rsidRDefault="000924DB" w:rsidP="000924DB">
      <w:pPr>
        <w:pStyle w:val="1"/>
        <w:jc w:val="center"/>
      </w:pPr>
      <w:r>
        <w:t>《在柏林》课后复习资料</w:t>
      </w:r>
    </w:p>
    <w:p w:rsidR="00030A49" w:rsidRDefault="000924DB">
      <w:pPr>
        <w:pStyle w:val="2"/>
      </w:pPr>
      <w:r>
        <w:t>一、本课学习内容介绍</w:t>
      </w:r>
      <w:r>
        <w:t xml:space="preserve"> </w:t>
      </w:r>
    </w:p>
    <w:p w:rsidR="00030A49" w:rsidRDefault="000924DB">
      <w:pPr>
        <w:pStyle w:val="20"/>
      </w:pPr>
      <w:r>
        <w:t>《在柏林》是一篇微型小说，作者奥莱尔以二战为背景，讲述了一个发生在从柏林驶出的火车上的故事。通过对车厢内场景的描写，展现了战争给人们带来的深重灾难，揭示了战争的残酷本质。文章虽篇幅短小，但情节紧凑，主题深刻，发人深省。</w:t>
      </w:r>
      <w:r>
        <w:t xml:space="preserve"> </w:t>
      </w:r>
    </w:p>
    <w:p w:rsidR="00030A49" w:rsidRDefault="000924DB">
      <w:pPr>
        <w:pStyle w:val="2"/>
      </w:pPr>
      <w:r>
        <w:t>二、本课需要掌握的知识点</w:t>
      </w:r>
      <w:r>
        <w:t xml:space="preserve"> </w:t>
      </w:r>
    </w:p>
    <w:p w:rsidR="00030A49" w:rsidRDefault="000924DB">
      <w:pPr>
        <w:pStyle w:val="3"/>
      </w:pPr>
      <w:r>
        <w:t>（一）生字</w:t>
      </w:r>
      <w:r>
        <w:t xml:space="preserve"> </w:t>
      </w:r>
    </w:p>
    <w:p w:rsidR="00030A49" w:rsidRDefault="000924DB">
      <w:pPr>
        <w:pStyle w:val="20"/>
      </w:pPr>
      <w:r>
        <w:t>本课虽未设置专门的会认、会写生字，但有一些生字需要关注。</w:t>
      </w:r>
      <w:r>
        <w:t xml:space="preserve"> </w:t>
      </w:r>
    </w:p>
    <w:p w:rsidR="00030A49" w:rsidRDefault="000924DB">
      <w:pPr>
        <w:pStyle w:val="20"/>
        <w:numPr>
          <w:ilvl w:val="0"/>
          <w:numId w:val="1"/>
        </w:numPr>
      </w:pPr>
      <w:r>
        <w:rPr>
          <w:b/>
          <w:bCs/>
        </w:rPr>
        <w:t>“</w:t>
      </w:r>
      <w:r>
        <w:rPr>
          <w:b/>
          <w:bCs/>
        </w:rPr>
        <w:t>役</w:t>
      </w:r>
      <w:r>
        <w:rPr>
          <w:b/>
          <w:bCs/>
        </w:rPr>
        <w:t>”</w:t>
      </w:r>
      <w:r>
        <w:t>：读音</w:t>
      </w:r>
      <w:r>
        <w:t xml:space="preserve"> “</w:t>
      </w:r>
      <w:proofErr w:type="spellStart"/>
      <w:r>
        <w:t>yì</w:t>
      </w:r>
      <w:proofErr w:type="spellEnd"/>
      <w:r>
        <w:t>”</w:t>
      </w:r>
      <w:r>
        <w:t>，如</w:t>
      </w:r>
      <w:r>
        <w:t xml:space="preserve"> “</w:t>
      </w:r>
      <w:r>
        <w:t>后备役</w:t>
      </w:r>
      <w:r>
        <w:t>”</w:t>
      </w:r>
      <w:r>
        <w:t>，这里的</w:t>
      </w:r>
      <w:r>
        <w:t xml:space="preserve"> “</w:t>
      </w:r>
      <w:r>
        <w:t>役</w:t>
      </w:r>
      <w:r>
        <w:t xml:space="preserve">” </w:t>
      </w:r>
      <w:r>
        <w:t>指兵役，</w:t>
      </w:r>
      <w:r>
        <w:t>“</w:t>
      </w:r>
      <w:r>
        <w:t>后备役</w:t>
      </w:r>
      <w:r>
        <w:t xml:space="preserve">” </w:t>
      </w:r>
      <w:r>
        <w:t>是为战时储备训练有素的后备兵员。</w:t>
      </w:r>
      <w:r>
        <w:t xml:space="preserve"> </w:t>
      </w:r>
    </w:p>
    <w:p w:rsidR="00030A49" w:rsidRDefault="000924DB">
      <w:pPr>
        <w:pStyle w:val="20"/>
        <w:numPr>
          <w:ilvl w:val="0"/>
          <w:numId w:val="1"/>
        </w:numPr>
      </w:pPr>
      <w:r>
        <w:rPr>
          <w:b/>
          <w:bCs/>
        </w:rPr>
        <w:t>“</w:t>
      </w:r>
      <w:r>
        <w:rPr>
          <w:b/>
          <w:bCs/>
        </w:rPr>
        <w:t>咔</w:t>
      </w:r>
      <w:r>
        <w:rPr>
          <w:b/>
          <w:bCs/>
        </w:rPr>
        <w:t xml:space="preserve">” </w:t>
      </w:r>
      <w:r>
        <w:rPr>
          <w:b/>
          <w:bCs/>
        </w:rPr>
        <w:t>和</w:t>
      </w:r>
      <w:r>
        <w:rPr>
          <w:b/>
          <w:bCs/>
        </w:rPr>
        <w:t xml:space="preserve"> “</w:t>
      </w:r>
      <w:r>
        <w:rPr>
          <w:b/>
          <w:bCs/>
        </w:rPr>
        <w:t>嚓</w:t>
      </w:r>
      <w:r>
        <w:rPr>
          <w:b/>
          <w:bCs/>
        </w:rPr>
        <w:t>”</w:t>
      </w:r>
      <w:r>
        <w:t>：读音分别为</w:t>
      </w:r>
      <w:r>
        <w:t xml:space="preserve"> “</w:t>
      </w:r>
      <w:proofErr w:type="spellStart"/>
      <w:r>
        <w:t>kā</w:t>
      </w:r>
      <w:proofErr w:type="spellEnd"/>
      <w:r>
        <w:t xml:space="preserve">” </w:t>
      </w:r>
      <w:r>
        <w:t>和</w:t>
      </w:r>
      <w:r>
        <w:t xml:space="preserve"> “</w:t>
      </w:r>
      <w:proofErr w:type="spellStart"/>
      <w:r>
        <w:t>chā</w:t>
      </w:r>
      <w:proofErr w:type="spellEnd"/>
      <w:r>
        <w:t>”</w:t>
      </w:r>
      <w:r>
        <w:t>，组成拟声词</w:t>
      </w:r>
      <w:r>
        <w:t xml:space="preserve"> “</w:t>
      </w:r>
      <w:r>
        <w:t>咔嚓咔嚓</w:t>
      </w:r>
      <w:r>
        <w:t>”</w:t>
      </w:r>
      <w:r>
        <w:t>，形象地模拟了车轮滚动的声音，增加了文章的生动性。可拓展积累</w:t>
      </w:r>
      <w:r>
        <w:t xml:space="preserve"> ABAB </w:t>
      </w:r>
      <w:r>
        <w:t>式的拟声词，如</w:t>
      </w:r>
      <w:r>
        <w:t xml:space="preserve"> “</w:t>
      </w:r>
      <w:r>
        <w:t>滴答滴答</w:t>
      </w:r>
      <w:r>
        <w:t>”“</w:t>
      </w:r>
      <w:r>
        <w:t>哗啦哗啦</w:t>
      </w:r>
      <w:r>
        <w:t xml:space="preserve">” </w:t>
      </w:r>
      <w:r>
        <w:t>等。</w:t>
      </w:r>
      <w:r>
        <w:t xml:space="preserve"> </w:t>
      </w:r>
    </w:p>
    <w:p w:rsidR="00030A49" w:rsidRDefault="000924DB">
      <w:pPr>
        <w:pStyle w:val="20"/>
        <w:numPr>
          <w:ilvl w:val="0"/>
          <w:numId w:val="1"/>
        </w:numPr>
      </w:pPr>
      <w:r>
        <w:rPr>
          <w:b/>
          <w:bCs/>
        </w:rPr>
        <w:t>“</w:t>
      </w:r>
      <w:r>
        <w:rPr>
          <w:b/>
          <w:bCs/>
        </w:rPr>
        <w:t>嗤</w:t>
      </w:r>
      <w:r>
        <w:rPr>
          <w:b/>
          <w:bCs/>
        </w:rPr>
        <w:t>”</w:t>
      </w:r>
      <w:r>
        <w:t>：读音</w:t>
      </w:r>
      <w:r>
        <w:t xml:space="preserve"> “</w:t>
      </w:r>
      <w:proofErr w:type="spellStart"/>
      <w:r>
        <w:t>chī</w:t>
      </w:r>
      <w:proofErr w:type="spellEnd"/>
      <w:r>
        <w:t>”</w:t>
      </w:r>
      <w:r>
        <w:t>，是整体认</w:t>
      </w:r>
      <w:proofErr w:type="gramStart"/>
      <w:r>
        <w:t>读音节且为</w:t>
      </w:r>
      <w:proofErr w:type="gramEnd"/>
      <w:r>
        <w:t>翘舌音，如</w:t>
      </w:r>
      <w:r>
        <w:t xml:space="preserve"> “</w:t>
      </w:r>
      <w:r>
        <w:t>嗤笑</w:t>
      </w:r>
      <w:r>
        <w:t>”</w:t>
      </w:r>
      <w:r>
        <w:t>。</w:t>
      </w:r>
      <w:r>
        <w:t xml:space="preserve"> </w:t>
      </w:r>
    </w:p>
    <w:p w:rsidR="00030A49" w:rsidRDefault="000924DB">
      <w:pPr>
        <w:pStyle w:val="3"/>
      </w:pPr>
      <w:r>
        <w:t>（二）生词</w:t>
      </w:r>
      <w:r>
        <w:t xml:space="preserve"> </w:t>
      </w:r>
    </w:p>
    <w:p w:rsidR="00030A49" w:rsidRDefault="000924DB">
      <w:pPr>
        <w:pStyle w:val="20"/>
        <w:numPr>
          <w:ilvl w:val="0"/>
          <w:numId w:val="2"/>
        </w:numPr>
      </w:pPr>
      <w:r>
        <w:rPr>
          <w:b/>
          <w:bCs/>
        </w:rPr>
        <w:t>健壮</w:t>
      </w:r>
      <w:r>
        <w:t>：健康强壮，也可形容富态。文中</w:t>
      </w:r>
      <w:r>
        <w:t xml:space="preserve"> “</w:t>
      </w:r>
      <w:r>
        <w:t>车厢里尽是妇女和孩子，几乎看不到一个健壮的男子</w:t>
      </w:r>
      <w:r>
        <w:t>”</w:t>
      </w:r>
      <w:r>
        <w:t>，通过</w:t>
      </w:r>
      <w:r>
        <w:t xml:space="preserve"> “</w:t>
      </w:r>
      <w:r>
        <w:t>健壮</w:t>
      </w:r>
      <w:r>
        <w:t xml:space="preserve">” </w:t>
      </w:r>
      <w:r>
        <w:t>一词，侧面反映出战争使大量青壮年男子奔赴战场，暗示战争的残酷。</w:t>
      </w:r>
      <w:r>
        <w:t xml:space="preserve"> </w:t>
      </w:r>
      <w:r>
        <w:t>反义词：虚弱。</w:t>
      </w:r>
      <w:r>
        <w:t xml:space="preserve"> </w:t>
      </w:r>
      <w:r>
        <w:t>近义词：硬朗。</w:t>
      </w:r>
      <w:r>
        <w:t xml:space="preserve"> </w:t>
      </w:r>
    </w:p>
    <w:p w:rsidR="00030A49" w:rsidRDefault="000924DB">
      <w:pPr>
        <w:pStyle w:val="20"/>
        <w:numPr>
          <w:ilvl w:val="0"/>
          <w:numId w:val="2"/>
        </w:numPr>
      </w:pPr>
      <w:r>
        <w:rPr>
          <w:b/>
          <w:bCs/>
        </w:rPr>
        <w:t>虚弱</w:t>
      </w:r>
      <w:r>
        <w:t>：身体不结实，疲弱无力。例如</w:t>
      </w:r>
      <w:r>
        <w:t xml:space="preserve"> “</w:t>
      </w:r>
      <w:r>
        <w:t>坐在</w:t>
      </w:r>
      <w:r>
        <w:t>他身旁的是个身体虚弱而多病的老妇人</w:t>
      </w:r>
      <w:r>
        <w:t>”</w:t>
      </w:r>
      <w:r>
        <w:t>，体现了老妇人的身体状态不佳，也为后文揭示其因战争失去儿子而精神崩溃埋下伏笔。</w:t>
      </w:r>
      <w:r>
        <w:t xml:space="preserve"> </w:t>
      </w:r>
    </w:p>
    <w:p w:rsidR="00030A49" w:rsidRDefault="000924DB">
      <w:pPr>
        <w:pStyle w:val="20"/>
        <w:numPr>
          <w:ilvl w:val="0"/>
          <w:numId w:val="2"/>
        </w:numPr>
      </w:pPr>
      <w:r>
        <w:rPr>
          <w:b/>
          <w:bCs/>
        </w:rPr>
        <w:t>寂静</w:t>
      </w:r>
      <w:r>
        <w:t>：没有声音，很静。如</w:t>
      </w:r>
      <w:r>
        <w:t xml:space="preserve"> “</w:t>
      </w:r>
      <w:r>
        <w:t>车厢里一片寂静，静得可怕</w:t>
      </w:r>
      <w:r>
        <w:t>”</w:t>
      </w:r>
      <w:r>
        <w:t>，这里的</w:t>
      </w:r>
      <w:r>
        <w:t xml:space="preserve"> “</w:t>
      </w:r>
      <w:r>
        <w:t>寂静</w:t>
      </w:r>
      <w:r>
        <w:t xml:space="preserve">” </w:t>
      </w:r>
      <w:r>
        <w:t>不仅营造出压抑的氛围，还反映出人们在听到老兵讲述悲惨遭遇后的内心震动。</w:t>
      </w:r>
      <w:r>
        <w:t xml:space="preserve"> </w:t>
      </w:r>
      <w:r>
        <w:t>反义词：喧闹。</w:t>
      </w:r>
      <w:r>
        <w:t xml:space="preserve"> </w:t>
      </w:r>
      <w:r>
        <w:t>近义词：悄然。</w:t>
      </w:r>
      <w:r>
        <w:t xml:space="preserve"> </w:t>
      </w:r>
    </w:p>
    <w:p w:rsidR="00030A49" w:rsidRDefault="000924DB">
      <w:pPr>
        <w:pStyle w:val="20"/>
        <w:numPr>
          <w:ilvl w:val="0"/>
          <w:numId w:val="2"/>
        </w:numPr>
      </w:pPr>
      <w:r>
        <w:rPr>
          <w:b/>
          <w:bCs/>
        </w:rPr>
        <w:t>嗤笑</w:t>
      </w:r>
      <w:r>
        <w:t>：讥笑、嘲笑，有讽刺之意。文中</w:t>
      </w:r>
      <w:r>
        <w:t xml:space="preserve"> “</w:t>
      </w:r>
      <w:r>
        <w:t>两个小姑娘看到这奇特的举动，指手画脚，不假思索地嗤笑起来</w:t>
      </w:r>
      <w:r>
        <w:t>”</w:t>
      </w:r>
      <w:r>
        <w:t>，写出了小姑娘对老妇人奇特举动的不理解和轻视。</w:t>
      </w:r>
      <w:r>
        <w:t xml:space="preserve"> </w:t>
      </w:r>
      <w:r>
        <w:t>近义词：嘲讽。</w:t>
      </w:r>
      <w:r>
        <w:t xml:space="preserve"> </w:t>
      </w:r>
    </w:p>
    <w:p w:rsidR="00030A49" w:rsidRDefault="000924DB">
      <w:pPr>
        <w:pStyle w:val="20"/>
        <w:numPr>
          <w:ilvl w:val="0"/>
          <w:numId w:val="2"/>
        </w:numPr>
      </w:pPr>
      <w:r>
        <w:rPr>
          <w:b/>
          <w:bCs/>
        </w:rPr>
        <w:t>指手画脚</w:t>
      </w:r>
      <w:r>
        <w:t>：形容一边说话一边比画，也形容乱加批评或随意</w:t>
      </w:r>
      <w:r>
        <w:t>发号施令。文中用来描述两个小姑娘对老妇人举动的表现，体现出她们的无知和不懂事。</w:t>
      </w:r>
      <w:r>
        <w:t xml:space="preserve"> </w:t>
      </w:r>
    </w:p>
    <w:p w:rsidR="00030A49" w:rsidRDefault="000924DB">
      <w:pPr>
        <w:pStyle w:val="20"/>
        <w:numPr>
          <w:ilvl w:val="0"/>
          <w:numId w:val="2"/>
        </w:numPr>
      </w:pPr>
      <w:r>
        <w:rPr>
          <w:b/>
          <w:bCs/>
        </w:rPr>
        <w:lastRenderedPageBreak/>
        <w:t>不假思索</w:t>
      </w:r>
      <w:r>
        <w:t>：假，凭借、依靠。用不着想，形容说话做事迅速。例如</w:t>
      </w:r>
      <w:r>
        <w:t xml:space="preserve"> “</w:t>
      </w:r>
      <w:r>
        <w:t>两个小姑娘看到这奇特的举动，指手画脚，不假思索地嗤笑起来</w:t>
      </w:r>
      <w:r>
        <w:t>”</w:t>
      </w:r>
      <w:r>
        <w:t>，突出了小姑娘反应的迅速和不加思考。</w:t>
      </w:r>
      <w:r>
        <w:t xml:space="preserve"> </w:t>
      </w:r>
      <w:r>
        <w:t>近义词：毫不犹豫。</w:t>
      </w:r>
      <w:r>
        <w:t xml:space="preserve"> </w:t>
      </w:r>
      <w:r>
        <w:t>反义词：犹豫不决。</w:t>
      </w:r>
      <w:r>
        <w:t xml:space="preserve"> </w:t>
      </w:r>
    </w:p>
    <w:p w:rsidR="00030A49" w:rsidRDefault="000924DB">
      <w:pPr>
        <w:pStyle w:val="20"/>
        <w:numPr>
          <w:ilvl w:val="0"/>
          <w:numId w:val="2"/>
        </w:numPr>
      </w:pPr>
      <w:r>
        <w:rPr>
          <w:b/>
          <w:bCs/>
        </w:rPr>
        <w:t>神志不清</w:t>
      </w:r>
      <w:r>
        <w:t>：指神志昏蒙，呼之能应，或时有谵语，失去对事情的判断和处理能力。文中</w:t>
      </w:r>
      <w:r>
        <w:t xml:space="preserve"> “</w:t>
      </w:r>
      <w:r>
        <w:t>这个神志不清的老妇人又重复数着</w:t>
      </w:r>
      <w:r>
        <w:t>”</w:t>
      </w:r>
      <w:r>
        <w:t>，表明老妇人因痛失儿子而精神错乱。</w:t>
      </w:r>
      <w:r>
        <w:t xml:space="preserve"> </w:t>
      </w:r>
      <w:r>
        <w:t>反义词：头脑清醒。</w:t>
      </w:r>
      <w:r>
        <w:t xml:space="preserve"> </w:t>
      </w:r>
    </w:p>
    <w:p w:rsidR="00030A49" w:rsidRDefault="000924DB">
      <w:pPr>
        <w:pStyle w:val="3"/>
      </w:pPr>
      <w:r>
        <w:t>（三）修辞手法</w:t>
      </w:r>
      <w:r>
        <w:t xml:space="preserve"> </w:t>
      </w:r>
    </w:p>
    <w:p w:rsidR="00030A49" w:rsidRDefault="000924DB">
      <w:pPr>
        <w:pStyle w:val="20"/>
        <w:numPr>
          <w:ilvl w:val="0"/>
          <w:numId w:val="3"/>
        </w:numPr>
      </w:pPr>
      <w:r>
        <w:rPr>
          <w:b/>
          <w:bCs/>
        </w:rPr>
        <w:t>反复</w:t>
      </w:r>
      <w:r>
        <w:t>：</w:t>
      </w:r>
      <w:r>
        <w:t>“</w:t>
      </w:r>
      <w:r>
        <w:t>一、二、三</w:t>
      </w:r>
      <w:r>
        <w:t>”</w:t>
      </w:r>
      <w:r>
        <w:t>，这个神志不清的老妇人</w:t>
      </w:r>
      <w:r>
        <w:t>又重复数着。</w:t>
      </w:r>
      <w:r>
        <w:t xml:space="preserve"> </w:t>
      </w:r>
      <w:r>
        <w:t>作用：</w:t>
      </w:r>
      <w:r>
        <w:t xml:space="preserve"> ①</w:t>
      </w:r>
      <w:r>
        <w:t>暗示战争让老妇人失去了三个儿子；</w:t>
      </w:r>
      <w:r>
        <w:t xml:space="preserve"> ②</w:t>
      </w:r>
      <w:r>
        <w:t>表现老妇人内心无法言说的痛苦；</w:t>
      </w:r>
      <w:r>
        <w:t xml:space="preserve"> ③</w:t>
      </w:r>
      <w:r>
        <w:t>形成一个悬念，推动情节向前发展。</w:t>
      </w:r>
      <w:r>
        <w:t xml:space="preserve"> </w:t>
      </w:r>
    </w:p>
    <w:p w:rsidR="00030A49" w:rsidRDefault="000924DB">
      <w:pPr>
        <w:pStyle w:val="20"/>
        <w:numPr>
          <w:ilvl w:val="0"/>
          <w:numId w:val="3"/>
        </w:numPr>
      </w:pPr>
      <w:r>
        <w:rPr>
          <w:b/>
          <w:bCs/>
        </w:rPr>
        <w:t>以小见大</w:t>
      </w:r>
      <w:r>
        <w:t>：文章通过描写一列火车上的一个小场景，一个家庭的悲惨遭遇，展现了战争给整个社会带来的巨大灾难，揭示了战争的残酷本质。以一车及</w:t>
      </w:r>
      <w:proofErr w:type="gramStart"/>
      <w:r>
        <w:t>一</w:t>
      </w:r>
      <w:proofErr w:type="gramEnd"/>
      <w:r>
        <w:t>城至一国，小故事大内涵。</w:t>
      </w:r>
      <w:r>
        <w:t xml:space="preserve"> </w:t>
      </w:r>
    </w:p>
    <w:p w:rsidR="00030A49" w:rsidRDefault="000924DB">
      <w:pPr>
        <w:pStyle w:val="3"/>
      </w:pPr>
      <w:r>
        <w:t>（四）语法</w:t>
      </w:r>
      <w:r>
        <w:t xml:space="preserve"> </w:t>
      </w:r>
    </w:p>
    <w:p w:rsidR="00030A49" w:rsidRDefault="000924DB">
      <w:pPr>
        <w:pStyle w:val="20"/>
      </w:pPr>
      <w:r>
        <w:t>环境描写的作用：</w:t>
      </w:r>
      <w:r>
        <w:t>“</w:t>
      </w:r>
      <w:r>
        <w:t>一列火车缓慢地驶出柏林，车厢里尽是妇女和孩子，几乎看不到一个健壮的男子</w:t>
      </w:r>
      <w:r>
        <w:t>”</w:t>
      </w:r>
      <w:r>
        <w:t>。</w:t>
      </w:r>
      <w:r>
        <w:t xml:space="preserve"> </w:t>
      </w:r>
      <w:r>
        <w:t>这一环境描写渲染了战争带来的悲凉气氛，德国弥漫着的失败情绪；也是暗写战争惨烈，战死者众多，为后文老兵一家的悲惨遭</w:t>
      </w:r>
      <w:r>
        <w:t>遇埋下伏笔。</w:t>
      </w:r>
      <w:r>
        <w:t xml:space="preserve"> </w:t>
      </w:r>
    </w:p>
    <w:p w:rsidR="00030A49" w:rsidRDefault="000924DB">
      <w:pPr>
        <w:pStyle w:val="3"/>
      </w:pPr>
      <w:r>
        <w:t>（五）问题解疑</w:t>
      </w:r>
      <w:r>
        <w:t xml:space="preserve"> </w:t>
      </w:r>
    </w:p>
    <w:p w:rsidR="00030A49" w:rsidRDefault="000924DB">
      <w:pPr>
        <w:pStyle w:val="20"/>
        <w:numPr>
          <w:ilvl w:val="0"/>
          <w:numId w:val="4"/>
        </w:numPr>
      </w:pPr>
      <w:r>
        <w:rPr>
          <w:b/>
          <w:bCs/>
        </w:rPr>
        <w:t>第一自然段的最后一句</w:t>
      </w:r>
      <w:r>
        <w:rPr>
          <w:b/>
          <w:bCs/>
        </w:rPr>
        <w:t xml:space="preserve"> “</w:t>
      </w:r>
      <w:r>
        <w:rPr>
          <w:b/>
          <w:bCs/>
        </w:rPr>
        <w:t>一个老头狠狠扫了她们一眼，随即车厢里平静了</w:t>
      </w:r>
      <w:r>
        <w:rPr>
          <w:b/>
          <w:bCs/>
        </w:rPr>
        <w:t xml:space="preserve">” </w:t>
      </w:r>
      <w:r>
        <w:rPr>
          <w:b/>
          <w:bCs/>
        </w:rPr>
        <w:t>和全文最后一句</w:t>
      </w:r>
      <w:r>
        <w:rPr>
          <w:b/>
          <w:bCs/>
        </w:rPr>
        <w:t xml:space="preserve"> “</w:t>
      </w:r>
      <w:r>
        <w:rPr>
          <w:b/>
          <w:bCs/>
        </w:rPr>
        <w:t>车厢里一片寂静，静得可怕</w:t>
      </w:r>
      <w:r>
        <w:rPr>
          <w:b/>
          <w:bCs/>
        </w:rPr>
        <w:t xml:space="preserve">” </w:t>
      </w:r>
      <w:r>
        <w:rPr>
          <w:b/>
          <w:bCs/>
        </w:rPr>
        <w:t>这两个</w:t>
      </w:r>
      <w:r>
        <w:rPr>
          <w:b/>
          <w:bCs/>
        </w:rPr>
        <w:t xml:space="preserve"> “</w:t>
      </w:r>
      <w:r>
        <w:rPr>
          <w:b/>
          <w:bCs/>
        </w:rPr>
        <w:t>静</w:t>
      </w:r>
      <w:r>
        <w:rPr>
          <w:b/>
          <w:bCs/>
        </w:rPr>
        <w:t xml:space="preserve">” </w:t>
      </w:r>
      <w:r>
        <w:rPr>
          <w:b/>
          <w:bCs/>
        </w:rPr>
        <w:t>在内涵上有什么区别？</w:t>
      </w:r>
    </w:p>
    <w:p w:rsidR="00030A49" w:rsidRDefault="000924DB">
      <w:pPr>
        <w:pStyle w:val="20"/>
        <w:numPr>
          <w:ilvl w:val="1"/>
          <w:numId w:val="5"/>
        </w:numPr>
      </w:pPr>
      <w:r>
        <w:t>第一处</w:t>
      </w:r>
      <w:r>
        <w:t xml:space="preserve"> “</w:t>
      </w:r>
      <w:r>
        <w:t>静</w:t>
      </w:r>
      <w:r>
        <w:t xml:space="preserve">” </w:t>
      </w:r>
      <w:r>
        <w:t>只是基于老人眼光的威慑力，是外在的，暂时压制了小姑娘的嗤笑，使车厢表面上安静下来。</w:t>
      </w:r>
      <w:r>
        <w:t xml:space="preserve"> </w:t>
      </w:r>
    </w:p>
    <w:p w:rsidR="00030A49" w:rsidRDefault="000924DB">
      <w:pPr>
        <w:pStyle w:val="20"/>
        <w:numPr>
          <w:ilvl w:val="1"/>
          <w:numId w:val="5"/>
        </w:numPr>
      </w:pPr>
      <w:r>
        <w:t>全文结尾处的</w:t>
      </w:r>
      <w:r>
        <w:t xml:space="preserve"> “</w:t>
      </w:r>
      <w:r>
        <w:t>静</w:t>
      </w:r>
      <w:r>
        <w:t xml:space="preserve">” </w:t>
      </w:r>
      <w:r>
        <w:t>是</w:t>
      </w:r>
      <w:proofErr w:type="gramStart"/>
      <w:r>
        <w:t>慑</w:t>
      </w:r>
      <w:proofErr w:type="gramEnd"/>
      <w:r>
        <w:t>入人心的震惊和痛，是内心的流血。人们在听到老兵讲述家庭的悲惨遭遇后，内心受到极大震动，陷入了深深的反思和悲痛之中，这种</w:t>
      </w:r>
      <w:r>
        <w:t xml:space="preserve"> “</w:t>
      </w:r>
      <w:r>
        <w:t>静</w:t>
      </w:r>
      <w:r>
        <w:t xml:space="preserve">” </w:t>
      </w:r>
      <w:r>
        <w:t>是对战争残酷性的无声控诉。</w:t>
      </w:r>
      <w:r>
        <w:t xml:space="preserve"> </w:t>
      </w:r>
    </w:p>
    <w:p w:rsidR="00030A49" w:rsidRDefault="000924DB" w:rsidP="000924DB">
      <w:pPr>
        <w:pStyle w:val="20"/>
        <w:numPr>
          <w:ilvl w:val="0"/>
          <w:numId w:val="5"/>
        </w:numPr>
      </w:pPr>
      <w:r>
        <w:rPr>
          <w:b/>
          <w:bCs/>
        </w:rPr>
        <w:t>文章叙述的是一列驶出柏林的列车上的事，而课文的题目取为《在柏林》有何深意呢？</w:t>
      </w:r>
    </w:p>
    <w:p w:rsidR="00030A49" w:rsidRDefault="000924DB" w:rsidP="000924DB">
      <w:pPr>
        <w:pStyle w:val="20"/>
        <w:ind w:left="720"/>
      </w:pPr>
      <w:r>
        <w:t>柏林是这场战争的策源地。作者将文章的背景置于这列由柏林开出的列车上，可以想见，遭受到残酷战争的不仅仅是列车上后备役老兵这一家。老妇人由痛心到绝望到疯狂的心路历程，后备役老兵抛家弃妻的无奈和难以言说的巨大痛苦，这是战争中一个家庭的毁灭，更是千万个笼罩于战争阴影下家庭的缩影。以</w:t>
      </w:r>
      <w:r>
        <w:t xml:space="preserve"> “</w:t>
      </w:r>
      <w:r>
        <w:t>在柏林</w:t>
      </w:r>
      <w:r>
        <w:t xml:space="preserve">” </w:t>
      </w:r>
      <w:r>
        <w:t>为题，更能深刻地反映战争给整个社会带来的灾难，使主题具有更广泛的代表性和深刻性。</w:t>
      </w:r>
      <w:r>
        <w:t xml:space="preserve"> </w:t>
      </w:r>
    </w:p>
    <w:p w:rsidR="00030A49" w:rsidRDefault="000924DB">
      <w:pPr>
        <w:pStyle w:val="3"/>
      </w:pPr>
      <w:r>
        <w:lastRenderedPageBreak/>
        <w:t>（六）中心思想</w:t>
      </w:r>
      <w:r>
        <w:t xml:space="preserve"> </w:t>
      </w:r>
    </w:p>
    <w:p w:rsidR="00030A49" w:rsidRDefault="000924DB">
      <w:pPr>
        <w:pStyle w:val="20"/>
      </w:pPr>
      <w:r>
        <w:t>本文记叙了一个发生在从柏林驶出的一列火车上的</w:t>
      </w:r>
      <w:r>
        <w:t>故事，平实的语言将老妇人的悲惨遭遇描绘出来，表明侵略战争给被侵略人民造成深重苦难的同时，也给侵略国人民带来难以弥合的战争创伤，表达了作者对战争的厌恶以及对和平的渴望。</w:t>
      </w:r>
      <w:r>
        <w:t xml:space="preserve"> </w:t>
      </w:r>
    </w:p>
    <w:p w:rsidR="00030A49" w:rsidRDefault="000924DB">
      <w:pPr>
        <w:pStyle w:val="2"/>
      </w:pPr>
      <w:r>
        <w:t>三、测试题</w:t>
      </w:r>
      <w:r>
        <w:t xml:space="preserve"> </w:t>
      </w:r>
    </w:p>
    <w:p w:rsidR="00030A49" w:rsidRDefault="000924DB">
      <w:pPr>
        <w:pStyle w:val="3"/>
      </w:pPr>
      <w:r>
        <w:t>（一）基础知识</w:t>
      </w:r>
      <w:r>
        <w:t xml:space="preserve"> </w:t>
      </w:r>
    </w:p>
    <w:p w:rsidR="00030A49" w:rsidRDefault="000924DB">
      <w:pPr>
        <w:pStyle w:val="20"/>
        <w:numPr>
          <w:ilvl w:val="0"/>
          <w:numId w:val="7"/>
        </w:numPr>
      </w:pPr>
      <w:r>
        <w:t>给下列加点字选择正确的读音，打</w:t>
      </w:r>
      <w:r>
        <w:t xml:space="preserve"> “√”</w:t>
      </w:r>
      <w:r>
        <w:t>。</w:t>
      </w:r>
      <w:r>
        <w:t xml:space="preserve"> </w:t>
      </w:r>
    </w:p>
    <w:p w:rsidR="00030A49" w:rsidRDefault="000924DB">
      <w:pPr>
        <w:pStyle w:val="20"/>
        <w:numPr>
          <w:ilvl w:val="1"/>
          <w:numId w:val="5"/>
        </w:numPr>
      </w:pPr>
      <w:r>
        <w:t>后备役（</w:t>
      </w:r>
      <w:proofErr w:type="spellStart"/>
      <w:r>
        <w:t>yì</w:t>
      </w:r>
      <w:proofErr w:type="spellEnd"/>
      <w:r>
        <w:t xml:space="preserve"> </w:t>
      </w:r>
      <w:proofErr w:type="spellStart"/>
      <w:r>
        <w:t>yù</w:t>
      </w:r>
      <w:proofErr w:type="spellEnd"/>
      <w:r>
        <w:t>）</w:t>
      </w:r>
      <w:r>
        <w:t xml:space="preserve"> </w:t>
      </w:r>
    </w:p>
    <w:p w:rsidR="00030A49" w:rsidRDefault="000924DB">
      <w:pPr>
        <w:pStyle w:val="20"/>
        <w:numPr>
          <w:ilvl w:val="1"/>
          <w:numId w:val="5"/>
        </w:numPr>
      </w:pPr>
      <w:r>
        <w:t>咔嚓</w:t>
      </w:r>
      <w:proofErr w:type="gramStart"/>
      <w:r>
        <w:t>咔嚓</w:t>
      </w:r>
      <w:proofErr w:type="gramEnd"/>
      <w:r>
        <w:t>（</w:t>
      </w:r>
      <w:proofErr w:type="spellStart"/>
      <w:r>
        <w:t>kā</w:t>
      </w:r>
      <w:proofErr w:type="spellEnd"/>
      <w:r>
        <w:t xml:space="preserve"> </w:t>
      </w:r>
      <w:proofErr w:type="spellStart"/>
      <w:r>
        <w:t>chā</w:t>
      </w:r>
      <w:proofErr w:type="spellEnd"/>
      <w:r>
        <w:t xml:space="preserve"> </w:t>
      </w:r>
      <w:proofErr w:type="spellStart"/>
      <w:r>
        <w:t>kā</w:t>
      </w:r>
      <w:proofErr w:type="spellEnd"/>
      <w:r>
        <w:t xml:space="preserve"> </w:t>
      </w:r>
      <w:proofErr w:type="spellStart"/>
      <w:r>
        <w:t>cā</w:t>
      </w:r>
      <w:proofErr w:type="spellEnd"/>
      <w:r>
        <w:t>）</w:t>
      </w:r>
      <w:r>
        <w:t xml:space="preserve"> </w:t>
      </w:r>
    </w:p>
    <w:p w:rsidR="00030A49" w:rsidRDefault="000924DB">
      <w:pPr>
        <w:pStyle w:val="20"/>
        <w:numPr>
          <w:ilvl w:val="1"/>
          <w:numId w:val="5"/>
        </w:numPr>
      </w:pPr>
      <w:r>
        <w:t>嗤笑（</w:t>
      </w:r>
      <w:proofErr w:type="spellStart"/>
      <w:r>
        <w:t>chī</w:t>
      </w:r>
      <w:proofErr w:type="spellEnd"/>
      <w:r>
        <w:t xml:space="preserve"> </w:t>
      </w:r>
      <w:proofErr w:type="spellStart"/>
      <w:r>
        <w:t>cī</w:t>
      </w:r>
      <w:proofErr w:type="spellEnd"/>
      <w:r>
        <w:t>）</w:t>
      </w:r>
      <w:r>
        <w:t xml:space="preserve"> </w:t>
      </w:r>
    </w:p>
    <w:p w:rsidR="00030A49" w:rsidRDefault="000924DB" w:rsidP="000924DB">
      <w:pPr>
        <w:pStyle w:val="20"/>
        <w:numPr>
          <w:ilvl w:val="0"/>
          <w:numId w:val="5"/>
        </w:numPr>
      </w:pPr>
      <w:r>
        <w:t>看拼音，写词语。</w:t>
      </w:r>
      <w:r>
        <w:t xml:space="preserve"> </w:t>
      </w:r>
    </w:p>
    <w:p w:rsidR="00030A49" w:rsidRDefault="000924DB">
      <w:pPr>
        <w:pStyle w:val="20"/>
        <w:numPr>
          <w:ilvl w:val="1"/>
          <w:numId w:val="5"/>
        </w:numPr>
      </w:pPr>
      <w:proofErr w:type="spellStart"/>
      <w:r>
        <w:t>jiàn</w:t>
      </w:r>
      <w:proofErr w:type="spellEnd"/>
      <w:r>
        <w:t xml:space="preserve"> </w:t>
      </w:r>
      <w:proofErr w:type="spellStart"/>
      <w:r>
        <w:t>zhuàng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</w:p>
    <w:p w:rsidR="00030A49" w:rsidRDefault="000924DB">
      <w:pPr>
        <w:pStyle w:val="20"/>
        <w:numPr>
          <w:ilvl w:val="1"/>
          <w:numId w:val="5"/>
        </w:numPr>
      </w:pPr>
      <w:proofErr w:type="spellStart"/>
      <w:r>
        <w:t>xū</w:t>
      </w:r>
      <w:proofErr w:type="spellEnd"/>
      <w:r>
        <w:t xml:space="preserve"> </w:t>
      </w:r>
      <w:proofErr w:type="spellStart"/>
      <w:r>
        <w:t>ruò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</w:p>
    <w:p w:rsidR="00030A49" w:rsidRDefault="000924DB">
      <w:pPr>
        <w:pStyle w:val="20"/>
        <w:numPr>
          <w:ilvl w:val="1"/>
          <w:numId w:val="5"/>
        </w:numPr>
      </w:pPr>
      <w:proofErr w:type="spellStart"/>
      <w:r>
        <w:t>jì</w:t>
      </w:r>
      <w:proofErr w:type="spellEnd"/>
      <w:r>
        <w:t xml:space="preserve"> </w:t>
      </w:r>
      <w:proofErr w:type="spellStart"/>
      <w:r>
        <w:t>jìng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</w:p>
    <w:p w:rsidR="00030A49" w:rsidRDefault="000924DB">
      <w:pPr>
        <w:pStyle w:val="20"/>
        <w:numPr>
          <w:ilvl w:val="1"/>
          <w:numId w:val="5"/>
        </w:numPr>
      </w:pPr>
      <w:proofErr w:type="spellStart"/>
      <w:r>
        <w:t>chī</w:t>
      </w:r>
      <w:proofErr w:type="spellEnd"/>
      <w:r>
        <w:t xml:space="preserve"> </w:t>
      </w:r>
      <w:proofErr w:type="spellStart"/>
      <w:r>
        <w:t>xiào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</w:p>
    <w:p w:rsidR="00030A49" w:rsidRDefault="000924DB">
      <w:pPr>
        <w:pStyle w:val="20"/>
        <w:numPr>
          <w:ilvl w:val="1"/>
          <w:numId w:val="5"/>
        </w:numPr>
      </w:pPr>
      <w:proofErr w:type="spellStart"/>
      <w:r>
        <w:t>bù</w:t>
      </w:r>
      <w:proofErr w:type="spellEnd"/>
      <w:r>
        <w:t xml:space="preserve"> </w:t>
      </w:r>
      <w:proofErr w:type="spellStart"/>
      <w:r>
        <w:t>jiǎ</w:t>
      </w:r>
      <w:proofErr w:type="spellEnd"/>
      <w:r>
        <w:t xml:space="preserve"> </w:t>
      </w:r>
      <w:proofErr w:type="spellStart"/>
      <w:r>
        <w:t>sī</w:t>
      </w:r>
      <w:proofErr w:type="spellEnd"/>
      <w:r>
        <w:t xml:space="preserve"> </w:t>
      </w:r>
      <w:proofErr w:type="spellStart"/>
      <w:r>
        <w:t>suǒ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</w:p>
    <w:p w:rsidR="00030A49" w:rsidRDefault="000924DB" w:rsidP="000924DB">
      <w:pPr>
        <w:pStyle w:val="20"/>
        <w:numPr>
          <w:ilvl w:val="0"/>
          <w:numId w:val="5"/>
        </w:numPr>
      </w:pPr>
      <w:r>
        <w:t>写出下列词语的近义</w:t>
      </w:r>
      <w:r>
        <w:t>词和反义词。</w:t>
      </w:r>
      <w:r>
        <w:t xml:space="preserve"> </w:t>
      </w:r>
    </w:p>
    <w:p w:rsidR="00030A49" w:rsidRDefault="000924DB">
      <w:pPr>
        <w:pStyle w:val="20"/>
        <w:numPr>
          <w:ilvl w:val="1"/>
          <w:numId w:val="5"/>
        </w:numPr>
      </w:pPr>
      <w:r>
        <w:t>近义词：</w:t>
      </w:r>
      <w:r>
        <w:t xml:space="preserve"> </w:t>
      </w:r>
    </w:p>
    <w:p w:rsidR="00030A49" w:rsidRDefault="000924DB">
      <w:pPr>
        <w:pStyle w:val="20"/>
        <w:numPr>
          <w:ilvl w:val="2"/>
          <w:numId w:val="5"/>
        </w:numPr>
      </w:pPr>
      <w:r>
        <w:t>沉思</w:t>
      </w:r>
      <w:r>
        <w:t xml:space="preserve"> ——</w:t>
      </w:r>
      <w:r>
        <w:t>（</w:t>
      </w:r>
      <w:r>
        <w:t xml:space="preserve"> </w:t>
      </w:r>
      <w:r>
        <w:t>）</w:t>
      </w:r>
      <w:r>
        <w:t xml:space="preserve"> </w:t>
      </w:r>
    </w:p>
    <w:p w:rsidR="00030A49" w:rsidRDefault="000924DB">
      <w:pPr>
        <w:pStyle w:val="20"/>
        <w:numPr>
          <w:ilvl w:val="2"/>
          <w:numId w:val="5"/>
        </w:numPr>
      </w:pPr>
      <w:r>
        <w:t>大概</w:t>
      </w:r>
      <w:r>
        <w:t xml:space="preserve"> ——</w:t>
      </w:r>
      <w:r>
        <w:t>（</w:t>
      </w:r>
      <w:r>
        <w:t xml:space="preserve"> </w:t>
      </w:r>
      <w:r>
        <w:t>）</w:t>
      </w:r>
      <w:r>
        <w:t xml:space="preserve"> </w:t>
      </w:r>
    </w:p>
    <w:p w:rsidR="00030A49" w:rsidRDefault="000924DB">
      <w:pPr>
        <w:pStyle w:val="20"/>
        <w:numPr>
          <w:ilvl w:val="2"/>
          <w:numId w:val="5"/>
        </w:numPr>
      </w:pPr>
      <w:r>
        <w:t>寂静</w:t>
      </w:r>
      <w:r>
        <w:t xml:space="preserve"> ——</w:t>
      </w:r>
      <w:r>
        <w:t>（</w:t>
      </w:r>
      <w:r>
        <w:t xml:space="preserve"> </w:t>
      </w:r>
      <w:r>
        <w:t>）</w:t>
      </w:r>
      <w:r>
        <w:t xml:space="preserve"> </w:t>
      </w:r>
    </w:p>
    <w:p w:rsidR="00030A49" w:rsidRDefault="000924DB">
      <w:pPr>
        <w:pStyle w:val="20"/>
        <w:numPr>
          <w:ilvl w:val="2"/>
          <w:numId w:val="5"/>
        </w:numPr>
      </w:pPr>
      <w:r>
        <w:t>不假思索</w:t>
      </w:r>
      <w:r>
        <w:t xml:space="preserve"> ——</w:t>
      </w:r>
      <w:r>
        <w:t>（</w:t>
      </w:r>
      <w:r>
        <w:t xml:space="preserve"> </w:t>
      </w:r>
      <w:r>
        <w:t>）</w:t>
      </w:r>
      <w:r>
        <w:t xml:space="preserve"> </w:t>
      </w:r>
    </w:p>
    <w:p w:rsidR="00030A49" w:rsidRDefault="000924DB">
      <w:pPr>
        <w:pStyle w:val="20"/>
        <w:numPr>
          <w:ilvl w:val="1"/>
          <w:numId w:val="5"/>
        </w:numPr>
      </w:pPr>
      <w:r>
        <w:t>反义词：</w:t>
      </w:r>
      <w:r>
        <w:t xml:space="preserve"> </w:t>
      </w:r>
    </w:p>
    <w:p w:rsidR="00030A49" w:rsidRDefault="000924DB">
      <w:pPr>
        <w:pStyle w:val="20"/>
        <w:numPr>
          <w:ilvl w:val="2"/>
          <w:numId w:val="5"/>
        </w:numPr>
      </w:pPr>
      <w:r>
        <w:t>缓慢</w:t>
      </w:r>
      <w:r>
        <w:t xml:space="preserve"> ——</w:t>
      </w:r>
      <w:r>
        <w:t>（</w:t>
      </w:r>
      <w:r>
        <w:t xml:space="preserve"> </w:t>
      </w:r>
      <w:r>
        <w:t>）</w:t>
      </w:r>
      <w:r>
        <w:t xml:space="preserve"> </w:t>
      </w:r>
    </w:p>
    <w:p w:rsidR="00030A49" w:rsidRDefault="000924DB">
      <w:pPr>
        <w:pStyle w:val="20"/>
        <w:numPr>
          <w:ilvl w:val="2"/>
          <w:numId w:val="5"/>
        </w:numPr>
      </w:pPr>
      <w:r>
        <w:t>健壮</w:t>
      </w:r>
      <w:r>
        <w:t xml:space="preserve"> ——</w:t>
      </w:r>
      <w:r>
        <w:t>（</w:t>
      </w:r>
      <w:r>
        <w:t xml:space="preserve"> </w:t>
      </w:r>
      <w:r>
        <w:t>）</w:t>
      </w:r>
      <w:r>
        <w:t xml:space="preserve"> </w:t>
      </w:r>
    </w:p>
    <w:p w:rsidR="00030A49" w:rsidRDefault="000924DB">
      <w:pPr>
        <w:pStyle w:val="20"/>
        <w:numPr>
          <w:ilvl w:val="2"/>
          <w:numId w:val="5"/>
        </w:numPr>
      </w:pPr>
      <w:r>
        <w:t>奇特</w:t>
      </w:r>
      <w:r>
        <w:t xml:space="preserve"> ——</w:t>
      </w:r>
      <w:r>
        <w:t>（</w:t>
      </w:r>
      <w:r>
        <w:t xml:space="preserve"> </w:t>
      </w:r>
      <w:r>
        <w:t>）</w:t>
      </w:r>
      <w:r>
        <w:t xml:space="preserve"> </w:t>
      </w:r>
    </w:p>
    <w:p w:rsidR="00030A49" w:rsidRDefault="000924DB">
      <w:pPr>
        <w:pStyle w:val="20"/>
        <w:numPr>
          <w:ilvl w:val="2"/>
          <w:numId w:val="5"/>
        </w:numPr>
      </w:pPr>
      <w:r>
        <w:t>毫不犹豫</w:t>
      </w:r>
      <w:r>
        <w:t xml:space="preserve"> ——</w:t>
      </w:r>
      <w:r>
        <w:t>（</w:t>
      </w:r>
      <w:r>
        <w:t xml:space="preserve"> </w:t>
      </w:r>
      <w:r>
        <w:t>）</w:t>
      </w:r>
      <w:r>
        <w:t xml:space="preserve"> </w:t>
      </w:r>
    </w:p>
    <w:p w:rsidR="00030A49" w:rsidRDefault="000924DB" w:rsidP="000924DB">
      <w:pPr>
        <w:pStyle w:val="20"/>
        <w:numPr>
          <w:ilvl w:val="0"/>
          <w:numId w:val="5"/>
        </w:numPr>
      </w:pPr>
      <w:r>
        <w:t>选词填空。</w:t>
      </w:r>
      <w:r>
        <w:t xml:space="preserve"> </w:t>
      </w:r>
    </w:p>
    <w:p w:rsidR="00030A49" w:rsidRDefault="000924DB">
      <w:pPr>
        <w:pStyle w:val="20"/>
        <w:numPr>
          <w:ilvl w:val="1"/>
          <w:numId w:val="5"/>
        </w:numPr>
      </w:pPr>
      <w:r>
        <w:lastRenderedPageBreak/>
        <w:t>指手画脚</w:t>
      </w:r>
      <w:r>
        <w:t xml:space="preserve"> </w:t>
      </w:r>
      <w:r>
        <w:t>评头论足</w:t>
      </w:r>
      <w:r>
        <w:t xml:space="preserve"> </w:t>
      </w:r>
    </w:p>
    <w:p w:rsidR="00030A49" w:rsidRDefault="000924DB">
      <w:pPr>
        <w:pStyle w:val="20"/>
        <w:numPr>
          <w:ilvl w:val="2"/>
          <w:numId w:val="5"/>
        </w:numPr>
      </w:pPr>
      <w:r>
        <w:t>他总喜欢对别人的事情（</w:t>
      </w:r>
      <w:r>
        <w:t xml:space="preserve"> </w:t>
      </w:r>
      <w:r>
        <w:t>），让人很反感。</w:t>
      </w:r>
      <w:r>
        <w:t xml:space="preserve"> </w:t>
      </w:r>
    </w:p>
    <w:p w:rsidR="00030A49" w:rsidRDefault="000924DB">
      <w:pPr>
        <w:pStyle w:val="20"/>
        <w:numPr>
          <w:ilvl w:val="2"/>
          <w:numId w:val="5"/>
        </w:numPr>
      </w:pPr>
      <w:r>
        <w:t>对待别人的作品，我们应该多给予鼓励和建设性意见，而不是一味地（</w:t>
      </w:r>
      <w:r>
        <w:t xml:space="preserve"> </w:t>
      </w:r>
      <w:r>
        <w:t>）。</w:t>
      </w:r>
      <w:r>
        <w:t xml:space="preserve"> </w:t>
      </w:r>
    </w:p>
    <w:p w:rsidR="00030A49" w:rsidRDefault="000924DB">
      <w:pPr>
        <w:pStyle w:val="20"/>
        <w:numPr>
          <w:ilvl w:val="1"/>
          <w:numId w:val="5"/>
        </w:numPr>
      </w:pPr>
      <w:r>
        <w:t>神志不清</w:t>
      </w:r>
      <w:r>
        <w:t xml:space="preserve"> </w:t>
      </w:r>
      <w:r>
        <w:t>头脑清醒</w:t>
      </w:r>
      <w:r>
        <w:t xml:space="preserve"> </w:t>
      </w:r>
    </w:p>
    <w:p w:rsidR="00030A49" w:rsidRDefault="000924DB">
      <w:pPr>
        <w:pStyle w:val="20"/>
        <w:numPr>
          <w:ilvl w:val="2"/>
          <w:numId w:val="5"/>
        </w:numPr>
      </w:pPr>
      <w:r>
        <w:t>爷爷生病这几天，一直（</w:t>
      </w:r>
      <w:r>
        <w:t xml:space="preserve"> </w:t>
      </w:r>
      <w:r>
        <w:t>），连我都不认识了。</w:t>
      </w:r>
      <w:r>
        <w:t xml:space="preserve"> </w:t>
      </w:r>
    </w:p>
    <w:p w:rsidR="00030A49" w:rsidRDefault="000924DB">
      <w:pPr>
        <w:pStyle w:val="20"/>
        <w:numPr>
          <w:ilvl w:val="2"/>
          <w:numId w:val="5"/>
        </w:numPr>
      </w:pPr>
      <w:r>
        <w:t>无论遇到什么突发情况，他都能保持（</w:t>
      </w:r>
      <w:r>
        <w:t xml:space="preserve"> </w:t>
      </w:r>
      <w:r>
        <w:t>），冷静应对。</w:t>
      </w:r>
      <w:r>
        <w:t xml:space="preserve"> </w:t>
      </w:r>
    </w:p>
    <w:p w:rsidR="00030A49" w:rsidRDefault="000924DB">
      <w:pPr>
        <w:pStyle w:val="3"/>
      </w:pPr>
      <w:r>
        <w:t>（二）句子理解</w:t>
      </w:r>
      <w:r>
        <w:t xml:space="preserve"> </w:t>
      </w:r>
    </w:p>
    <w:p w:rsidR="00030A49" w:rsidRDefault="000924DB">
      <w:pPr>
        <w:pStyle w:val="20"/>
        <w:numPr>
          <w:ilvl w:val="0"/>
          <w:numId w:val="11"/>
        </w:numPr>
      </w:pPr>
      <w:r>
        <w:t>“</w:t>
      </w:r>
      <w:r>
        <w:t>一列火车缓慢地驶出柏林，车厢里尽是妇女和孩子，几乎看不到一个健壮的男子。</w:t>
      </w:r>
      <w:r>
        <w:t xml:space="preserve">” </w:t>
      </w:r>
      <w:r>
        <w:t>这句</w:t>
      </w:r>
      <w:proofErr w:type="gramStart"/>
      <w:r>
        <w:t>话属于</w:t>
      </w:r>
      <w:proofErr w:type="gramEnd"/>
      <w:r>
        <w:t>什么描写？有什么作用？</w:t>
      </w:r>
      <w:r>
        <w:t xml:space="preserve"> </w:t>
      </w:r>
    </w:p>
    <w:p w:rsidR="00030A49" w:rsidRDefault="000924DB">
      <w:pPr>
        <w:pStyle w:val="20"/>
        <w:numPr>
          <w:ilvl w:val="0"/>
          <w:numId w:val="11"/>
        </w:numPr>
      </w:pPr>
      <w:r>
        <w:t>“‘</w:t>
      </w:r>
      <w:r>
        <w:t>一、二、三</w:t>
      </w:r>
      <w:r>
        <w:t>’</w:t>
      </w:r>
      <w:r>
        <w:t>，这个神志不清的老妇人又重复数着。</w:t>
      </w:r>
      <w:r>
        <w:t xml:space="preserve">” </w:t>
      </w:r>
      <w:r>
        <w:t>这句话运用了什么修辞手法？有什么表达效果？</w:t>
      </w:r>
      <w:r>
        <w:t xml:space="preserve"> </w:t>
      </w:r>
    </w:p>
    <w:p w:rsidR="00030A49" w:rsidRDefault="000924DB">
      <w:pPr>
        <w:pStyle w:val="3"/>
      </w:pPr>
      <w:r>
        <w:t>（三）阅读理解</w:t>
      </w:r>
      <w:r>
        <w:t xml:space="preserve"> </w:t>
      </w:r>
    </w:p>
    <w:p w:rsidR="00030A49" w:rsidRDefault="000924DB">
      <w:pPr>
        <w:pStyle w:val="20"/>
      </w:pPr>
      <w:r>
        <w:t>车厢里一片寂静，静得可怕。</w:t>
      </w:r>
      <w:r>
        <w:t xml:space="preserve"> </w:t>
      </w:r>
    </w:p>
    <w:p w:rsidR="00030A49" w:rsidRDefault="000924DB">
      <w:pPr>
        <w:pStyle w:val="20"/>
        <w:numPr>
          <w:ilvl w:val="0"/>
          <w:numId w:val="12"/>
        </w:numPr>
      </w:pPr>
      <w:r>
        <w:t>这句话是对车厢内环境的描写，这样的描写有什么作用？</w:t>
      </w:r>
      <w:r>
        <w:t xml:space="preserve"> </w:t>
      </w:r>
    </w:p>
    <w:p w:rsidR="00030A49" w:rsidRDefault="000924DB">
      <w:pPr>
        <w:pStyle w:val="20"/>
        <w:numPr>
          <w:ilvl w:val="0"/>
          <w:numId w:val="12"/>
        </w:numPr>
      </w:pPr>
      <w:r>
        <w:t>此时车厢里的人们心里可能在想些什么？</w:t>
      </w:r>
      <w:proofErr w:type="gramStart"/>
      <w:r>
        <w:t>请展开</w:t>
      </w:r>
      <w:proofErr w:type="gramEnd"/>
      <w:r>
        <w:t>想象，写一写。</w:t>
      </w:r>
      <w:r>
        <w:t xml:space="preserve"> </w:t>
      </w:r>
    </w:p>
    <w:p w:rsidR="00030A49" w:rsidRDefault="000924DB">
      <w:pPr>
        <w:pStyle w:val="3"/>
      </w:pPr>
      <w:r>
        <w:t>（四）写作运用</w:t>
      </w:r>
      <w:r>
        <w:t xml:space="preserve"> </w:t>
      </w:r>
    </w:p>
    <w:p w:rsidR="00030A49" w:rsidRDefault="000924DB">
      <w:pPr>
        <w:pStyle w:val="20"/>
      </w:pPr>
      <w:r>
        <w:t>《在柏林》这篇文章运用了以小见大的写作手法，通过一个家庭的遭遇反映了战争的残酷。请你也运用这种写作手法，写一个片段，体</w:t>
      </w:r>
      <w:r>
        <w:t>现生活中的某个主题，如环保、关爱他人等，字数在</w:t>
      </w:r>
      <w:r>
        <w:t xml:space="preserve"> 150 </w:t>
      </w:r>
      <w:r>
        <w:t>字左右。</w:t>
      </w:r>
      <w:r>
        <w:t xml:space="preserve"> </w:t>
      </w:r>
    </w:p>
    <w:p w:rsidR="00030A49" w:rsidRDefault="000924DB">
      <w:pPr>
        <w:pStyle w:val="3"/>
      </w:pPr>
      <w:r>
        <w:t>（五）拓展延伸</w:t>
      </w:r>
      <w:r>
        <w:t xml:space="preserve"> </w:t>
      </w:r>
    </w:p>
    <w:p w:rsidR="00030A49" w:rsidRDefault="000924DB">
      <w:pPr>
        <w:pStyle w:val="20"/>
        <w:numPr>
          <w:ilvl w:val="0"/>
          <w:numId w:val="13"/>
        </w:numPr>
      </w:pPr>
      <w:r>
        <w:t>你还知道哪些关于战争的文学作品或影视作品？请写出一部，并简单介绍其主要内容。</w:t>
      </w:r>
      <w:r>
        <w:t xml:space="preserve"> </w:t>
      </w:r>
    </w:p>
    <w:p w:rsidR="00030A49" w:rsidRDefault="000924DB">
      <w:pPr>
        <w:pStyle w:val="20"/>
        <w:numPr>
          <w:ilvl w:val="0"/>
          <w:numId w:val="13"/>
        </w:numPr>
      </w:pPr>
      <w:r>
        <w:t>战争给人类带来了巨大的灾难，为了维护世界和平，我们可以做些什么？请谈谈你的想法。</w:t>
      </w:r>
      <w:r>
        <w:t xml:space="preserve"> </w:t>
      </w:r>
      <w:bookmarkStart w:id="0" w:name="_GoBack"/>
      <w:bookmarkEnd w:id="0"/>
    </w:p>
    <w:sectPr w:rsidR="00030A49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1D4A0B"/>
    <w:multiLevelType w:val="hybridMultilevel"/>
    <w:tmpl w:val="8626E44E"/>
    <w:lvl w:ilvl="0" w:tplc="0A1E66E8">
      <w:start w:val="1"/>
      <w:numFmt w:val="bullet"/>
      <w:lvlText w:val="●"/>
      <w:lvlJc w:val="left"/>
      <w:pPr>
        <w:ind w:left="720" w:hanging="360"/>
      </w:pPr>
    </w:lvl>
    <w:lvl w:ilvl="1" w:tplc="64BAAF68">
      <w:start w:val="1"/>
      <w:numFmt w:val="bullet"/>
      <w:lvlText w:val="○"/>
      <w:lvlJc w:val="left"/>
      <w:pPr>
        <w:ind w:left="1440" w:hanging="360"/>
      </w:pPr>
    </w:lvl>
    <w:lvl w:ilvl="2" w:tplc="A4444CB8">
      <w:start w:val="1"/>
      <w:numFmt w:val="bullet"/>
      <w:lvlText w:val="■"/>
      <w:lvlJc w:val="left"/>
      <w:pPr>
        <w:ind w:left="2160" w:hanging="360"/>
      </w:pPr>
    </w:lvl>
    <w:lvl w:ilvl="3" w:tplc="B7D890FE">
      <w:start w:val="1"/>
      <w:numFmt w:val="bullet"/>
      <w:lvlText w:val="●"/>
      <w:lvlJc w:val="left"/>
      <w:pPr>
        <w:ind w:left="2880" w:hanging="360"/>
      </w:pPr>
    </w:lvl>
    <w:lvl w:ilvl="4" w:tplc="D2FC9CB6">
      <w:start w:val="1"/>
      <w:numFmt w:val="bullet"/>
      <w:lvlText w:val="○"/>
      <w:lvlJc w:val="left"/>
      <w:pPr>
        <w:ind w:left="3600" w:hanging="360"/>
      </w:pPr>
    </w:lvl>
    <w:lvl w:ilvl="5" w:tplc="5EE4B012">
      <w:start w:val="1"/>
      <w:numFmt w:val="bullet"/>
      <w:lvlText w:val="■"/>
      <w:lvlJc w:val="left"/>
      <w:pPr>
        <w:ind w:left="4320" w:hanging="360"/>
      </w:pPr>
    </w:lvl>
    <w:lvl w:ilvl="6" w:tplc="3C26DCCA">
      <w:start w:val="1"/>
      <w:numFmt w:val="bullet"/>
      <w:lvlText w:val="●"/>
      <w:lvlJc w:val="left"/>
      <w:pPr>
        <w:ind w:left="5040" w:hanging="360"/>
      </w:pPr>
    </w:lvl>
    <w:lvl w:ilvl="7" w:tplc="DF9888AC">
      <w:start w:val="1"/>
      <w:numFmt w:val="bullet"/>
      <w:lvlText w:val="●"/>
      <w:lvlJc w:val="left"/>
      <w:pPr>
        <w:ind w:left="5760" w:hanging="360"/>
      </w:pPr>
    </w:lvl>
    <w:lvl w:ilvl="8" w:tplc="9BC09D62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4D353FE0"/>
    <w:multiLevelType w:val="multilevel"/>
    <w:tmpl w:val="FF1224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0A49"/>
    <w:rsid w:val="00030A49"/>
    <w:rsid w:val="00092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EE8EA12-15A4-4A30-AD7C-321B2B1BB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qFormat/>
    <w:pPr>
      <w:spacing w:before="380" w:after="140" w:line="288" w:lineRule="auto"/>
      <w:outlineLvl w:val="0"/>
    </w:pPr>
    <w:rPr>
      <w:rFonts w:ascii="Arial" w:eastAsia="等线" w:hAnsi="Arial" w:cs="Arial"/>
      <w:b/>
      <w:bCs/>
      <w:sz w:val="36"/>
      <w:szCs w:val="36"/>
    </w:rPr>
  </w:style>
  <w:style w:type="paragraph" w:styleId="2">
    <w:name w:val="heading 2"/>
    <w:qFormat/>
    <w:pPr>
      <w:spacing w:before="320" w:after="120" w:line="288" w:lineRule="auto"/>
      <w:outlineLvl w:val="1"/>
    </w:pPr>
    <w:rPr>
      <w:rFonts w:ascii="Arial" w:eastAsia="等线" w:hAnsi="Arial" w:cs="Arial"/>
      <w:b/>
      <w:bCs/>
      <w:sz w:val="32"/>
      <w:szCs w:val="32"/>
    </w:rPr>
  </w:style>
  <w:style w:type="paragraph" w:styleId="3">
    <w:name w:val="heading 3"/>
    <w:qFormat/>
    <w:pPr>
      <w:spacing w:before="300" w:after="120" w:line="288" w:lineRule="auto"/>
      <w:outlineLvl w:val="2"/>
    </w:pPr>
    <w:rPr>
      <w:rFonts w:ascii="Arial" w:eastAsia="等线" w:hAnsi="Arial" w:cs="Arial"/>
      <w:b/>
      <w:bCs/>
      <w:sz w:val="30"/>
      <w:szCs w:val="30"/>
    </w:rPr>
  </w:style>
  <w:style w:type="paragraph" w:styleId="4">
    <w:name w:val="heading 4"/>
    <w:qFormat/>
    <w:pPr>
      <w:spacing w:before="260" w:after="120" w:line="288" w:lineRule="auto"/>
      <w:outlineLvl w:val="3"/>
    </w:pPr>
    <w:rPr>
      <w:rFonts w:ascii="Arial" w:eastAsia="等线" w:hAnsi="Arial" w:cs="Arial"/>
      <w:b/>
      <w:bCs/>
      <w:sz w:val="28"/>
      <w:szCs w:val="28"/>
    </w:rPr>
  </w:style>
  <w:style w:type="paragraph" w:styleId="5">
    <w:name w:val="heading 5"/>
    <w:qFormat/>
    <w:pPr>
      <w:spacing w:before="240" w:after="120" w:line="288" w:lineRule="auto"/>
      <w:outlineLvl w:val="4"/>
    </w:pPr>
    <w:rPr>
      <w:rFonts w:ascii="Arial" w:eastAsia="等线" w:hAnsi="Arial" w:cs="Arial"/>
      <w:b/>
      <w:bCs/>
      <w:sz w:val="24"/>
      <w:szCs w:val="24"/>
    </w:rPr>
  </w:style>
  <w:style w:type="paragraph" w:styleId="6">
    <w:name w:val="heading 6"/>
    <w:qFormat/>
    <w:pPr>
      <w:spacing w:before="240" w:after="120" w:line="288" w:lineRule="auto"/>
      <w:outlineLvl w:val="5"/>
    </w:pPr>
    <w:rPr>
      <w:rFonts w:ascii="Arial" w:eastAsia="等线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qFormat/>
    <w:pPr>
      <w:spacing w:before="480" w:after="480" w:line="288" w:lineRule="auto"/>
    </w:pPr>
    <w:rPr>
      <w:rFonts w:ascii="Arial" w:eastAsia="等线" w:hAnsi="Arial" w:cs="Arial"/>
      <w:b/>
      <w:bCs/>
      <w:sz w:val="52"/>
      <w:szCs w:val="52"/>
    </w:rPr>
  </w:style>
  <w:style w:type="paragraph" w:customStyle="1" w:styleId="10">
    <w:name w:val="要点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脚注文本 字符"/>
    <w:link w:val="a7"/>
    <w:uiPriority w:val="99"/>
    <w:semiHidden/>
    <w:unhideWhenUsed/>
    <w:rPr>
      <w:sz w:val="20"/>
      <w:szCs w:val="20"/>
    </w:rPr>
  </w:style>
  <w:style w:type="paragraph" w:customStyle="1" w:styleId="20">
    <w:name w:val="2"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11">
    <w:name w:val="1"/>
    <w:pPr>
      <w:spacing w:before="120" w:after="120" w:line="288" w:lineRule="auto"/>
    </w:pPr>
    <w:rPr>
      <w:rFonts w:ascii="Arial" w:eastAsia="等线" w:hAnsi="Arial" w:cs="Arial"/>
      <w:color w:val="8F959E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396</Words>
  <Characters>2260</Characters>
  <Application>Microsoft Office Word</Application>
  <DocSecurity>0</DocSecurity>
  <Lines>18</Lines>
  <Paragraphs>5</Paragraphs>
  <ScaleCrop>false</ScaleCrop>
  <Company>Micorosoft</Company>
  <LinksUpToDate>false</LinksUpToDate>
  <CharactersWithSpaces>2651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Windows 用户</cp:lastModifiedBy>
  <cp:revision>1</cp:revision>
  <dcterms:created xsi:type="dcterms:W3CDTF">2025-06-16T03:50:00Z</dcterms:created>
  <dcterms:modified xsi:type="dcterms:W3CDTF">2025-06-16T04:38:00Z</dcterms:modified>
</cp:coreProperties>
</file>