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如何利用AI+数智应用技术提升技术转移服务的专业性和效率？</w:t>
      </w:r>
    </w:p>
    <w:p>
      <w:pPr>
        <w:ind w:left="0" w:right="0" w:firstLine="0"/>
        <w:jc w:val="center"/>
      </w:pPr>
      <w:r>
        <w:t>观点作者：科易网AI+技术转移研究院</w:t>
      </w:r>
    </w:p>
    <w:p>
      <w:pPr>
        <w:ind w:firstLine="480"/>
      </w:pPr>
      <w:r>
        <w:t>在当前的科技与经济融合日益加深的趋势下，科技成果转化已成为推动新质生产力生成的重要途径。发展新质生产力是国家应对百年未有之大变局下的一项重要战略举措，而畅通科技成果转化的环节，实现更多原创性和颠覆性成果从高校院所走向市场，是培育发展新质生产力的必由之路。然而，科研界与产业界在专长和需求上的差异，使得科技从“书架”到“货架”的转化成了一道亟待解决的难题。如何提升成果转化效率与专业性，利用现代化手段解决科技成果转化中的痛点，已成为行业从业者面临的核心挑战。</w:t>
      </w:r>
    </w:p>
    <w:p>
      <w:pPr>
        <w:ind w:firstLine="480"/>
      </w:pPr>
      <w:r>
        <w:t>在此背景下，AI与数智应用技术的融入为技术转移服务提供了新的可能性。利用AI和数智化的手段，可以构建更为高效、精准的科技成果转化服务体系，加速知识产权价值的解锁，促进智慧变现。这一服务体系的构建涉及多个层面，包括专利价值评估、企业需求挖掘、企业分析以及知识产权平台的搭建等。这些服务内容覆盖了科技成果转化全链条，旨在通过数智化手段解决转化过程中的痛点，提升整体效率和专业性。</w:t>
      </w:r>
    </w:p>
    <w:p>
      <w:pPr>
        <w:ind w:firstLine="480"/>
      </w:pPr>
      <w:r>
        <w:t>例如，在专利价值评估方面，通过构建专利价值评估数智模型，可以快速获取专利价值评估报告，为客户提供高效准确的专利质量和影响力评估。这一过程不仅加快了评估的速度，还提高了评估的准确性，帮助企业和科研机构更好地了解自身的知识产权价值，为后续的转化提供有力依据。</w:t>
      </w:r>
    </w:p>
    <w:p>
      <w:pPr>
        <w:ind w:firstLine="480"/>
      </w:pPr>
      <w:r>
        <w:t>在企业需求挖掘方面，依托企业需求分析系统，可以智能识别企业现有优势与不足，挖掘企业潜在的技术需求，洞察未来可能的技术发展方向和市场趋势。这为企业提供了更为精准的需求建议，助力企业把握技术研发和市场趋势的方向。</w:t>
      </w:r>
    </w:p>
    <w:p>
      <w:pPr>
        <w:ind w:firstLine="480"/>
      </w:pPr>
      <w:r>
        <w:t>此外，通过构建知产平台，聚焦专利整合、加工、配置、转化全链条，以数智技术驱动知识产权高效转化为市场价值，打造知产创新综合服务枢纽。这一平台通过融合应用人工智能、大数据等前沿技术，实现了资源配置的智能化和最优化，为科技成果转化提供了强有力的支撑。</w:t>
      </w:r>
    </w:p>
    <w:p>
      <w:pPr>
        <w:ind w:firstLine="480"/>
      </w:pPr>
      <w:r>
        <w:t>对于科研机构和管理者而言，新质生产力的培育需要强化高校院所研究的市场需求导向。通过建立稳定、多元、持续的经费支持机制，保障科研人员能心无旁骛地探索未知，同时鼓励自由探索和好奇心驱动的研究，营造包容失败、鼓励冒险的科研生态。此外，通过推进职务科技成果赋权改革，完善收益分配制度，支持高校院所创办“学科性公司”，可以进一步盘活无形资产，释放科研成果的潜力。</w:t>
      </w:r>
    </w:p>
    <w:p>
      <w:pPr>
        <w:ind w:firstLine="480"/>
      </w:pPr>
      <w:r>
        <w:t>对于区域和企业而言，完善科技成果转化服务体系是解决供需双方衔接不畅问题的关键。搭建成果与需求的对接桥梁，建立科技成果库，借助专业服务平台，既梳理有潜力的成果，也摸清企业真实需求，打造实用的转化平台，定期举办线上线下对接路演活动，对经济价值高的重点成果进行“一对一”跟进、服务。</w:t>
      </w:r>
    </w:p>
    <w:p>
      <w:pPr>
        <w:ind w:firstLine="480"/>
      </w:pPr>
      <w:r>
        <w:t>与此同时，加强科技领军企业培育，遴选培育具有行业领先地位的科技领军企业，打造国家战略科技力量“预备队”。支持科技领军企业牵头建立创新联合体，开展关键技术协同攻关、科技成果转化，加强企业主导的产学研深度融合，开辟发展新领域新赛道。通过这些举措，可以在企业和科研机构之间建立起更为紧密的联系，促进科技成果的转化和应用。</w:t>
      </w:r>
    </w:p>
    <w:p>
      <w:pPr>
        <w:ind w:firstLine="480"/>
      </w:pPr>
      <w:r>
        <w:t>在构建以AI+技术转移为核心的数智服务场景时，需要充分考虑不同服务对象的实际需求，提供个性化的解决方案。高校和科研机构需要的是能够帮助他们评估专利价值、挖掘市场需求、分析企业能力的智能工具，而企业则需要的是能够帮助他们进行技术需求确认、解决路径选择、创新能力提升的服务平台。</w:t>
      </w:r>
    </w:p>
    <w:p>
      <w:pPr>
        <w:ind w:firstLine="480"/>
      </w:pPr>
      <w:r>
        <w:t>总之，通过AI+技术转移-区域科技成果转化数智服务场景的构建，我们可以有效提升技术转移服务的专业性和效率，解决科技成果转化中的痛点问题。在构建这一服务体系的进程中，我们需要充分利用AI和数智技术的优势，搭建起科技成果转化与服务需求之间的桥梁，为科研机构、企业和区域经济发展提供更为高效、精准的支持。</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