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118523">
      <w:pPr>
        <w:pStyle w:val="8"/>
        <w:keepNext w:val="0"/>
        <w:keepLines w:val="0"/>
        <w:widowControl/>
        <w:suppressLineNumbers w:val="0"/>
        <w:spacing w:line="420" w:lineRule="atLeast"/>
        <w:jc w:val="center"/>
        <w:rPr>
          <w:rFonts w:ascii="Arial" w:hAnsi="Arial" w:cs="Arial"/>
          <w:sz w:val="21"/>
          <w:szCs w:val="21"/>
        </w:rPr>
      </w:pPr>
      <w:bookmarkStart w:id="0" w:name="_GoBack"/>
      <w:r>
        <w:rPr>
          <w:rStyle w:val="11"/>
          <w:rFonts w:ascii="微软雅黑" w:hAnsi="微软雅黑" w:eastAsia="微软雅黑" w:cs="微软雅黑"/>
          <w:color w:val="3F3F3F"/>
          <w:sz w:val="30"/>
          <w:szCs w:val="30"/>
        </w:rPr>
        <w:t>封装过程中开路引起的原因及优化措施</w:t>
      </w:r>
    </w:p>
    <w:bookmarkEnd w:id="0"/>
    <w:p w14:paraId="6ACB3C1E">
      <w:pPr>
        <w:pStyle w:val="8"/>
        <w:keepNext w:val="0"/>
        <w:keepLines w:val="0"/>
        <w:widowControl/>
        <w:suppressLineNumbers w:val="0"/>
        <w:spacing w:line="420" w:lineRule="atLeast"/>
        <w:jc w:val="center"/>
        <w:rPr>
          <w:rFonts w:hint="default" w:ascii="Arial" w:hAnsi="Arial" w:cs="Arial"/>
          <w:sz w:val="21"/>
          <w:szCs w:val="21"/>
        </w:rPr>
      </w:pPr>
      <w:r>
        <w:rPr>
          <w:rFonts w:ascii="微软雅黑" w:hAnsi="微软雅黑" w:eastAsia="微软雅黑" w:cs="微软雅黑"/>
          <w:color w:val="3F3F3F"/>
          <w:sz w:val="24"/>
          <w:szCs w:val="24"/>
        </w:rPr>
        <w:t> </w:t>
      </w:r>
    </w:p>
    <w:p w14:paraId="10167984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在电子制造中，（Open Circuit）是一个常见问题，它会导致电路中的电流无法流通，从而影响整个电子产品的功能。针对开路原因及其改进建议，我们可以进一步细化和扩展这些内容。</w:t>
      </w:r>
    </w:p>
    <w:p w14:paraId="1986C588">
      <w:pPr>
        <w:pStyle w:val="8"/>
        <w:keepNext w:val="0"/>
        <w:keepLines w:val="0"/>
        <w:widowControl/>
        <w:suppressLineNumbers w:val="0"/>
        <w:spacing w:line="420" w:lineRule="atLeast"/>
        <w:jc w:val="center"/>
      </w:pPr>
      <w:r>
        <w:drawing>
          <wp:inline distT="0" distB="0" distL="114300" distR="114300">
            <wp:extent cx="5267325" cy="1952625"/>
            <wp:effectExtent l="0" t="0" r="9525" b="9525"/>
            <wp:docPr id="2" name="图片 1" descr="17219775545365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1721977554536565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A5744FA">
      <w:pPr>
        <w:pStyle w:val="8"/>
        <w:keepNext w:val="0"/>
        <w:keepLines w:val="0"/>
        <w:widowControl/>
        <w:suppressLineNumbers w:val="0"/>
      </w:pPr>
    </w:p>
    <w:p w14:paraId="25E81DE8">
      <w:pPr>
        <w:pStyle w:val="8"/>
        <w:keepNext w:val="0"/>
        <w:keepLines w:val="0"/>
        <w:widowControl/>
        <w:suppressLineNumbers w:val="0"/>
        <w:spacing w:line="368" w:lineRule="atLeast"/>
      </w:pPr>
    </w:p>
    <w:p w14:paraId="7991BEB9">
      <w:pPr>
        <w:pStyle w:val="8"/>
        <w:keepNext w:val="0"/>
        <w:keepLines w:val="0"/>
        <w:widowControl/>
        <w:suppressLineNumbers w:val="0"/>
        <w:spacing w:line="420" w:lineRule="atLeast"/>
      </w:pPr>
    </w:p>
    <w:p w14:paraId="67890323">
      <w:pPr>
        <w:pStyle w:val="8"/>
        <w:keepNext w:val="0"/>
        <w:keepLines w:val="0"/>
        <w:widowControl/>
        <w:suppressLineNumbers w:val="0"/>
      </w:pPr>
      <w:r>
        <w:rPr>
          <w:rFonts w:hint="eastAsia" w:ascii="微软雅黑" w:hAnsi="微软雅黑" w:eastAsia="微软雅黑" w:cs="微软雅黑"/>
          <w:color w:val="548DD4"/>
          <w:sz w:val="27"/>
          <w:szCs w:val="27"/>
        </w:rPr>
        <w:t>产生原因及详细分析</w:t>
      </w:r>
    </w:p>
    <w:p w14:paraId="5D484733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1.1 引脚共面性引起的开路</w:t>
      </w:r>
    </w:p>
    <w:p w14:paraId="4B422699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共面性问题：元器件的引脚在高度上可能存在微小差异（如QFP引脚±25μm），这种差异在焊接过程中可能导致某些引脚未能与焊料充分接触。</w:t>
      </w:r>
    </w:p>
    <w:p w14:paraId="6AB2F9F6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焊膏厚度：焊膏印刷的厚度同样影响焊点质量。过薄的焊膏可能无法覆盖所有引脚，而过厚的焊膏则可能引发其他问题（如桥连）。</w:t>
      </w:r>
    </w:p>
    <w:p w14:paraId="17F66011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解决方案：除了减少引脚的非共面性和调整焊膏厚度外，还可以考虑使用具有更好共面性的元器件，或采用先进的焊接技术（如激光焊接）来确保焊点质量。</w:t>
      </w:r>
    </w:p>
    <w:p w14:paraId="0A0D58D0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1.2 引脚氧化引起的枕形焊点</w:t>
      </w:r>
    </w:p>
    <w:p w14:paraId="6222B5A1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氧化层：引脚表面的氧化层会阻止焊料与引脚之间的润湿，导致焊点不良。</w:t>
      </w:r>
      <w:r>
        <w:rPr>
          <w:rFonts w:hint="eastAsia" w:ascii="微软雅黑" w:hAnsi="微软雅黑" w:eastAsia="微软雅黑" w:cs="微软雅黑"/>
          <w:b/>
          <w:bCs/>
          <w:color w:val="3F3F3F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/>
          <w:bCs/>
          <w:color w:val="3F3F3F"/>
          <w:shd w:val="clear" w:fill="FFFFFF"/>
        </w:rPr>
        <w:t>解决方法：</w:t>
      </w:r>
    </w:p>
    <w:p w14:paraId="0884CA29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</w:rPr>
        <w:t>预处理：在焊接前对引脚/焊盘进行清洗或去氧化处理。</w:t>
      </w:r>
    </w:p>
    <w:p w14:paraId="3BCAAAA5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使用高活性焊料：选择具有更高活性的焊料，以提高润湿性。</w:t>
      </w:r>
    </w:p>
    <w:p w14:paraId="7AC5F100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控制焊接环境：保持焊接区域的清洁和干燥，采用惰性气体氛围，减少氧化可能。</w:t>
      </w:r>
    </w:p>
    <w:p w14:paraId="362E7D0D">
      <w:pPr>
        <w:pStyle w:val="8"/>
        <w:keepNext w:val="0"/>
        <w:keepLines w:val="0"/>
        <w:widowControl/>
        <w:suppressLineNumbers w:val="0"/>
        <w:spacing w:line="420" w:lineRule="atLeast"/>
        <w:jc w:val="center"/>
      </w:pPr>
      <w:r>
        <w:drawing>
          <wp:inline distT="0" distB="0" distL="114300" distR="114300">
            <wp:extent cx="5267325" cy="1571625"/>
            <wp:effectExtent l="0" t="0" r="9525" b="9525"/>
            <wp:docPr id="1" name="图片 2" descr="17219777607013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1721977760701394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571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014D27B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1.3 其他开路原因</w:t>
      </w:r>
    </w:p>
    <w:p w14:paraId="7869ABF6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立碑和芯吸：这些现象可能导致焊点形状不规则，影响电气连接。</w:t>
      </w:r>
    </w:p>
    <w:p w14:paraId="1BD01408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放置对准：元器件或印制板放置不准确也会导致开路。</w:t>
      </w:r>
    </w:p>
    <w:p w14:paraId="14BCA77A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翘曲：印制板或元器件的翘曲可能使焊点受到应力，从而引发开路。</w:t>
      </w:r>
    </w:p>
    <w:p w14:paraId="000B603D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解决方案：</w:t>
      </w:r>
    </w:p>
    <w:p w14:paraId="699A0B0C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优化焊接工艺，减少立碑和芯吸的发生。</w:t>
      </w:r>
    </w:p>
    <w:p w14:paraId="4A9BC2EE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提高自动化贴装设备的精度，确保元器件放置准确。</w:t>
      </w:r>
    </w:p>
    <w:p w14:paraId="0B11406B">
      <w:pPr>
        <w:pStyle w:val="8"/>
        <w:keepNext w:val="0"/>
        <w:keepLines w:val="0"/>
        <w:widowControl/>
        <w:suppressLineNumbers w:val="0"/>
        <w:spacing w:after="240" w:afterAutospacing="0"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设计时考虑印制板和元器件的翘曲问题，采取适当的加固措施。</w:t>
      </w:r>
    </w:p>
    <w:p w14:paraId="27EC267D">
      <w:pPr>
        <w:pStyle w:val="8"/>
        <w:keepNext w:val="0"/>
        <w:keepLines w:val="0"/>
        <w:widowControl/>
        <w:suppressLineNumbers w:val="0"/>
      </w:pPr>
      <w:r>
        <w:rPr>
          <w:rStyle w:val="11"/>
          <w:rFonts w:hint="eastAsia" w:ascii="微软雅黑" w:hAnsi="微软雅黑" w:eastAsia="微软雅黑" w:cs="微软雅黑"/>
          <w:color w:val="548DD4"/>
          <w:sz w:val="27"/>
          <w:szCs w:val="27"/>
        </w:rPr>
        <w:t>改善及优化措施的详细实施</w:t>
      </w:r>
    </w:p>
    <w:p w14:paraId="022901DA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(1) 参考解决润湿不良、立碑和芯吸的办法</w:t>
      </w:r>
    </w:p>
    <w:p w14:paraId="5197C006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润湿不良：采用前面提到的清洗、去氧化、使用活性焊料等方法。</w:t>
      </w:r>
    </w:p>
    <w:p w14:paraId="6528B61F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立碑：调整焊接参数（如预热温度、焊接时间）、优化焊盘设计、使用助焊剂等。</w:t>
      </w:r>
    </w:p>
    <w:p w14:paraId="1979DC1C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芯吸：控制焊接过程中的气体流动、使用合适的焊料配方等。</w:t>
      </w:r>
    </w:p>
    <w:p w14:paraId="5F3BFAE7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(2) 使元器件加固或避免局部化的加热</w:t>
      </w:r>
    </w:p>
    <w:p w14:paraId="5F4596A5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加固：在焊接前对元器件进行加固处理，以减少焊接过程中的移动和变形。</w:t>
      </w:r>
    </w:p>
    <w:p w14:paraId="291174E3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均匀加热：优化加热设备，确保焊接过程中热量分布均匀，避免局部过热。</w:t>
      </w:r>
    </w:p>
    <w:p w14:paraId="0141699B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(3) 提高贴片对准度</w:t>
      </w:r>
    </w:p>
    <w:p w14:paraId="14B1E490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高精度设备：采用更高精度的自动化贴装设备。</w:t>
      </w:r>
    </w:p>
    <w:p w14:paraId="17B8DD66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视觉检测系统：在贴装过程中引入视觉检测系统，实时监控元器件位置并进行调整。</w:t>
      </w:r>
    </w:p>
    <w:p w14:paraId="76818209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(4) 减少印制板与元器件之间的温度梯度</w:t>
      </w:r>
    </w:p>
    <w:p w14:paraId="10B780A6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预热：在焊接前对印制板和元器件进行预热，使它们达到相近的温度。</w:t>
      </w:r>
    </w:p>
    <w:p w14:paraId="23CD8A31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优化加热曲线：根据印制板和元器件的材料特性，设计合理的加热曲线，以减少温度梯度。</w:t>
      </w:r>
    </w:p>
    <w:p w14:paraId="3462B081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(5) HASL印制板时避免形成过多的金属间化合物</w:t>
      </w:r>
    </w:p>
    <w:p w14:paraId="697200E3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控制镀层厚度：在HASL（热风整平）过程中控制镀层厚度，避免过厚导致金属间化合物过多。</w:t>
      </w:r>
    </w:p>
    <w:p w14:paraId="6C12DDFA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选择合适材料：选择不易形成金属间化合物的镀层材料。</w:t>
      </w:r>
    </w:p>
    <w:p w14:paraId="62328030">
      <w:pPr>
        <w:pStyle w:val="8"/>
        <w:keepNext w:val="0"/>
        <w:keepLines w:val="0"/>
        <w:widowControl/>
        <w:suppressLineNumbers w:val="0"/>
        <w:spacing w:line="420" w:lineRule="atLeast"/>
      </w:pPr>
      <w:r>
        <w:rPr>
          <w:rFonts w:hint="eastAsia" w:ascii="微软雅黑" w:hAnsi="微软雅黑" w:eastAsia="微软雅黑" w:cs="微软雅黑"/>
          <w:color w:val="3F3F3F"/>
          <w:sz w:val="24"/>
          <w:szCs w:val="24"/>
        </w:rPr>
        <w:t>后处理：在焊接后进行适当的后处理，以去除多余的金属间化合物或改善焊点质量。</w:t>
      </w:r>
    </w:p>
    <w:p w14:paraId="2D9C488E">
      <w:pPr>
        <w:pStyle w:val="8"/>
        <w:keepNext w:val="0"/>
        <w:keepLines w:val="0"/>
        <w:widowControl/>
        <w:suppressLineNumbers w:val="0"/>
        <w:jc w:val="both"/>
        <w:rPr>
          <w:rFonts w:hint="default" w:ascii="Arial" w:hAnsi="Arial" w:cs="Arial"/>
          <w:sz w:val="21"/>
          <w:szCs w:val="21"/>
        </w:rPr>
      </w:pPr>
    </w:p>
    <w:p w14:paraId="44C66E50">
      <w:pPr>
        <w:bidi w:val="0"/>
        <w:rPr>
          <w:rFonts w:hint="eastAsia" w:ascii="微软雅黑 Light" w:hAnsi="微软雅黑 Light" w:eastAsia="微软雅黑 Light" w:cs="微软雅黑 Light"/>
          <w:sz w:val="24"/>
          <w:szCs w:val="24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9C9C39">
    <w:pPr>
      <w:pStyle w:val="7"/>
      <w:rPr>
        <w:rFonts w:hint="default" w:eastAsia="宋体"/>
        <w:lang w:val="en-US" w:eastAsia="zh-CN"/>
      </w:rPr>
    </w:pPr>
    <w:r>
      <w:rPr>
        <w:rFonts w:hint="eastAsia"/>
        <w:lang w:val="en-US" w:eastAsia="zh-CN"/>
      </w:rPr>
      <w:t xml:space="preserve">深圳市福英达工业技术有限公司       </w:t>
    </w:r>
    <w:r>
      <w:rPr>
        <w:rFonts w:hint="eastAsia"/>
        <w:lang w:val="en-US" w:eastAsia="zh-CN"/>
      </w:rPr>
      <w:fldChar w:fldCharType="begin"/>
    </w:r>
    <w:r>
      <w:rPr>
        <w:rFonts w:hint="eastAsia"/>
        <w:lang w:val="en-US" w:eastAsia="zh-CN"/>
      </w:rPr>
      <w:instrText xml:space="preserve"> HYPERLINK "https://www.szfitech.com/" </w:instrText>
    </w:r>
    <w:r>
      <w:rPr>
        <w:rFonts w:hint="eastAsia"/>
        <w:lang w:val="en-US" w:eastAsia="zh-CN"/>
      </w:rPr>
      <w:fldChar w:fldCharType="separate"/>
    </w:r>
    <w:r>
      <w:rPr>
        <w:rStyle w:val="13"/>
        <w:rFonts w:hint="eastAsia"/>
        <w:lang w:val="en-US" w:eastAsia="zh-CN"/>
      </w:rPr>
      <w:t>https://www.szfitech.com/</w:t>
    </w:r>
    <w:r>
      <w:rPr>
        <w:rFonts w:hint="eastAsia"/>
        <w:lang w:val="en-US" w:eastAsia="zh-CN"/>
      </w:rPr>
      <w:fldChar w:fldCharType="end"/>
    </w:r>
    <w:r>
      <w:rPr>
        <w:rFonts w:hint="eastAsia"/>
        <w:lang w:val="en-US" w:eastAsia="zh-CN"/>
      </w:rPr>
      <w:t xml:space="preserve">  一站式锡膏解决方案供应商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1Mjc5MzBlODk2M2Y3YWJjMDY2Y2U5MWVkMDcyMjUifQ=="/>
  </w:docVars>
  <w:rsids>
    <w:rsidRoot w:val="00000000"/>
    <w:rsid w:val="010478D6"/>
    <w:rsid w:val="16FD208C"/>
    <w:rsid w:val="1A244D8C"/>
    <w:rsid w:val="1E4E722C"/>
    <w:rsid w:val="1E593983"/>
    <w:rsid w:val="22C00BF4"/>
    <w:rsid w:val="245423FA"/>
    <w:rsid w:val="258E07C3"/>
    <w:rsid w:val="27025F4A"/>
    <w:rsid w:val="290541A2"/>
    <w:rsid w:val="2A3D683E"/>
    <w:rsid w:val="2C8262B3"/>
    <w:rsid w:val="318819C3"/>
    <w:rsid w:val="368C4D1E"/>
    <w:rsid w:val="373D00CE"/>
    <w:rsid w:val="401E01D9"/>
    <w:rsid w:val="414B4B7F"/>
    <w:rsid w:val="4B5E39C3"/>
    <w:rsid w:val="4E2509DE"/>
    <w:rsid w:val="4E2A5893"/>
    <w:rsid w:val="500D1C7E"/>
    <w:rsid w:val="567D3355"/>
    <w:rsid w:val="5CD8444C"/>
    <w:rsid w:val="5E384046"/>
    <w:rsid w:val="62757724"/>
    <w:rsid w:val="6A4B66C3"/>
    <w:rsid w:val="6CA3108A"/>
    <w:rsid w:val="74F72E6E"/>
    <w:rsid w:val="756D267D"/>
    <w:rsid w:val="7853726F"/>
    <w:rsid w:val="79454DFF"/>
    <w:rsid w:val="7BD279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autoRedefine/>
    <w:qFormat/>
    <w:uiPriority w:val="0"/>
    <w:rPr>
      <w:b/>
    </w:rPr>
  </w:style>
  <w:style w:type="character" w:styleId="12">
    <w:name w:val="Emphasis"/>
    <w:basedOn w:val="10"/>
    <w:qFormat/>
    <w:uiPriority w:val="0"/>
    <w:rPr>
      <w:i/>
    </w:rPr>
  </w:style>
  <w:style w:type="character" w:styleId="13">
    <w:name w:val="Hyperlink"/>
    <w:basedOn w:val="10"/>
    <w:qFormat/>
    <w:uiPriority w:val="0"/>
    <w:rPr>
      <w:color w:val="0000FF"/>
      <w:u w:val="single"/>
    </w:rPr>
  </w:style>
  <w:style w:type="paragraph" w:customStyle="1" w:styleId="14">
    <w:name w:val="样式1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914</Words>
  <Characters>973</Characters>
  <Lines>0</Lines>
  <Paragraphs>0</Paragraphs>
  <TotalTime>10</TotalTime>
  <ScaleCrop>false</ScaleCrop>
  <LinksUpToDate>false</LinksUpToDate>
  <CharactersWithSpaces>975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2023-09-04T05:15:00Z</dcterms:created>
  <dc:creator>Administrator</dc:creator>
  <cp:lastModifiedBy>WPS_1641995072</cp:lastModifiedBy>
  <dcterms:modified xsi:type="dcterms:W3CDTF">2024-08-14T05:17:59Z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9F6F1C7F71264EECA93B7D76679CC50D_13</vt:lpwstr>
  </property>
</Properties>
</file>