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438987549"/>
      <w:bookmarkStart w:id="1" w:name="_Toc481801204"/>
      <w:bookmarkStart w:id="2" w:name="_Toc517262917"/>
      <w:bookmarkStart w:id="3" w:name="_Toc453597319"/>
      <w:bookmarkStart w:id="4" w:name="OLE_LINK13"/>
      <w:bookmarkStart w:id="5" w:name="_Toc415818939"/>
      <w:bookmarkStart w:id="6" w:name="OLE_LINK15"/>
      <w:bookmarkStart w:id="7" w:name="_Toc415143481"/>
      <w:bookmarkStart w:id="8" w:name="_Toc415142861"/>
      <w:bookmarkStart w:id="9" w:name="OLE_LINK40"/>
      <w:bookmarkStart w:id="10" w:name="OLE_LINK39"/>
      <w:bookmarkStart w:id="11" w:name="_Toc418070112"/>
      <w:bookmarkStart w:id="12" w:name="OLE_LINK24"/>
      <w:r>
        <w:rPr>
          <w:lang w:eastAsia="zh-CN"/>
        </w:rPr>
        <w:t>诊断PCR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2809875" cy="21240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据QYResearch调研团队最新报告“全球诊断PCR市场报告2023-2029”显示，预计2029年全球诊断PCR市场规模将达到6.8亿美元，未来几年年复合增长率CAGR为5.6%。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诊断PCR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6.8</w:t>
      </w:r>
      <w:r>
        <w:rPr>
          <w:rFonts w:hint="eastAsia"/>
          <w:lang w:eastAsia="zh-CN"/>
        </w:rPr>
        <w:t>亿美元</w:t>
      </w:r>
    </w:p>
    <w:p>
      <w:pPr>
        <w:pStyle w:val="145"/>
      </w:pPr>
      <w:r>
        <w:drawing>
          <wp:inline distT="0" distB="0" distL="0" distR="0">
            <wp:extent cx="5057775" cy="29527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诊断PCR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诊断PCR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3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857750" cy="460057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460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诊断PCR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全球范围内诊断PCR生产商主要包括Thermo Fisher Scientific、Bio-rad、Roche、Qiagen等。2021年，全球前三大厂商占有大约78.0%的市场份额。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rFonts w:hint="eastAsia"/>
          <w:lang w:eastAsia="zh-CN"/>
        </w:rPr>
        <w:t>2023年</w:t>
      </w:r>
      <w:bookmarkStart w:id="13" w:name="_GoBack"/>
      <w:r>
        <w:rPr>
          <w:rFonts w:hint="eastAsia"/>
          <w:lang w:eastAsia="zh-CN"/>
        </w:rPr>
        <w:t>全球诊断PCR行业总体规模</w:t>
      </w:r>
      <w:bookmarkEnd w:id="13"/>
      <w:r>
        <w:rPr>
          <w:rFonts w:hint="eastAsia"/>
          <w:lang w:eastAsia="zh-CN"/>
        </w:rPr>
        <w:t>、主要企业国内外市场占有率及排名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本文主要企业名单如下，也可根据客户要求增加目标企业：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Thermo Fisher Scientific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Roche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Bio-rad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Qiagen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Agilent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博日科技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Analytik Jena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Techne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Biosynex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按照不同产品类型，包括如下几个类别：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实时PCR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数字PCR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其他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按照不同应用，主要包括如下几个方面：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医院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实验室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其他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重点关注如下几个地区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北美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欧洲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中国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本文正文共10章，各章节主要内容如下：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第1章：报告统计范围、所属行业、产品细分及主要的下游市场，行业现状及进入壁垒等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第2章：国内外主要企业市场占有率及排名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第3章：全球总体规模（产能、产量、销量、需求量、销售收入等数据，2018-2029年）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第4章：全球诊断PCR主要地区分析，包括销量、销售收入等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第5章：全球诊断PCR主要厂商基本情况介绍，包括公司简介、诊断PCR产品型号、销量、收入、价格及最新动态等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第6章：全球不同产品类型诊断PCR销量、收入、价格及份额等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第7章：全球不同应用诊断PCR销量、收入、价格及份额等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第8章：行业发展趋势、驱动因素、行业政策等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第9章：产业链、上下游分析、生产模式、销售，模式及销售渠道分析等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第10章：报告结论</w:t>
      </w:r>
    </w:p>
    <w:p>
      <w:pPr>
        <w:pStyle w:val="145"/>
        <w:rPr>
          <w:rFonts w:hint="eastAsia"/>
          <w:lang w:eastAsia="zh-CN"/>
        </w:rPr>
      </w:pPr>
    </w:p>
    <w:sectPr>
      <w:headerReference r:id="rId6" w:type="first"/>
      <w:headerReference r:id="rId4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Yu Gothic UI Semibold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OTY1YzZkMmU4NWY4NWNmYzc1OWZjYTMyZjg1NjQ0NDY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E30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344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43243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iPriority="61" w:semiHidden="0" w:name="Light List Accent 2"/>
    <w:lsdException w:unhideWhenUsed="0" w:uiPriority="62" w:semiHidden="0" w:name="Light Grid Accent 2"/>
    <w:lsdException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uiPriority w:val="99"/>
    <w:rPr>
      <w:color w:val="0000FF"/>
      <w:u w:val="single"/>
    </w:rPr>
  </w:style>
  <w:style w:type="character" w:styleId="72">
    <w:name w:val="annotation reference"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0F5D3A-2F27-405B-8D21-062C66CEEC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140</Words>
  <Characters>800</Characters>
  <Lines>6</Lines>
  <Paragraphs>1</Paragraphs>
  <TotalTime>635</TotalTime>
  <ScaleCrop>false</ScaleCrop>
  <LinksUpToDate>false</LinksUpToDate>
  <CharactersWithSpaces>939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2023-11-13T07:28:26Z</dcterms:modified>
  <cp:revision>798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771D0D33AC0A4FC493C84C42441E2E4A_13</vt:lpwstr>
  </property>
</Properties>
</file>