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18.7 -->
  <w:body>
    <w:p w:rsidR="00A77B3E">
      <w:pPr>
        <w:jc w:val="left"/>
        <w:rPr>
          <w:spacing w:val="100"/>
          <w:sz w:val="80"/>
        </w:rPr>
      </w:pPr>
      <w:r>
        <w:rPr>
          <w:spacing w:val="100"/>
          <w:sz w:val="80"/>
        </w:rPr>
        <w:drawing>
          <wp:anchor simplePos="0" relativeHeight="251658240" behindDoc="1" locked="0" layoutInCell="1" allowOverlap="1">
            <wp:simplePos x="0" y="0"/>
            <wp:positionH relativeFrom="page">
              <wp:posOffset>0</wp:posOffset>
            </wp:positionH>
            <wp:positionV relativeFrom="page">
              <wp:posOffset>0</wp:posOffset>
            </wp:positionV>
            <wp:extent cx="8830310" cy="10692130"/>
            <wp:wrapNone/>
            <wp:docPr id="100002"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776885468" name=""/>
                    <pic:cNvPicPr>
                      <a:picLocks noChangeAspect="0"/>
                    </pic:cNvPicPr>
                  </pic:nvPicPr>
                  <pic:blipFill>
                    <a:blip xmlns:r="http://schemas.openxmlformats.org/officeDocument/2006/relationships" r:embed="rId4"/>
                    <a:stretch>
                      <a:fillRect/>
                    </a:stretch>
                  </pic:blipFill>
                  <pic:spPr>
                    <a:xfrm>
                      <a:off x="0" y="0"/>
                      <a:ext cx="8830310" cy="10692130"/>
                    </a:xfrm>
                    <a:prstGeom prst="rect">
                      <a:avLst/>
                    </a:prstGeom>
                  </pic:spPr>
                </pic:pic>
              </a:graphicData>
            </a:graphic>
          </wp:anchor>
        </w:drawing>
      </w:r>
      <w:r>
        <w:rPr>
          <w:rFonts w:ascii="黑体" w:eastAsia="黑体" w:hAnsi="黑体" w:cs="黑体"/>
          <w:b/>
          <w:sz w:val="40"/>
        </w:rPr>
        <w:pict>
          <v:shapetype id="_x0000_t202" coordsize="21600,21600" o:spt="202" path="m,l,21600r21600,l21600,xe">
            <v:stroke joinstyle="miter"/>
            <v:path gradientshapeok="t" o:connecttype="rect"/>
          </v:shapetype>
          <v:shape id="_x0000_s1025" type="#_x0000_t202" style="width:476.24pt;height:22pt;margin-top:657.4pt;margin-left:59.53pt;mso-position-horizontal-relative:page;position:absolute;z-index:251659264" filled="f" stroked="f">
            <v:stroke linestyle="single"/>
            <v:path strokeok="f" textboxrect="0,0,21600,21600"/>
            <v:textpath fitpath="f"/>
            <o:lock v:ext="edit" aspectratio="f"/>
            <v:textbox>
              <w:txbxContent>
                <w:p>
                  <w:r>
                    <w:t xml:space="preserve">                                  Revised by BLUE on the afternoon of December 12,2020.</w:t>
                  </w:r>
                </w:p>
              </w:txbxContent>
            </v:textbox>
          </v:shape>
        </w:pict>
      </w:r>
    </w:p>
    <w:p w:rsidR="00A77B3E">
      <w:pPr>
        <w:rPr>
          <w:spacing w:val="100"/>
          <w:sz w:val="80"/>
        </w:rPr>
      </w:pPr>
    </w:p>
    <w:p w:rsidR="00A77B3E">
      <w:pPr>
        <w:rPr>
          <w:spacing w:val="100"/>
          <w:sz w:val="80"/>
        </w:rPr>
      </w:pPr>
    </w:p>
    <w:p w:rsidR="00A77B3E">
      <w:pPr>
        <w:rPr>
          <w:spacing w:val="100"/>
          <w:sz w:val="80"/>
        </w:rPr>
      </w:pPr>
    </w:p>
    <w:p w:rsidR="00A77B3E">
      <w:pPr>
        <w:jc w:val="center"/>
        <w:rPr>
          <w:rFonts w:ascii="华文中宋" w:eastAsia="华文中宋" w:hAnsi="华文中宋" w:cs="华文中宋"/>
          <w:b w:val="0"/>
          <w:i w:val="0"/>
          <w:color w:val="000000"/>
          <w:spacing w:val="100"/>
          <w:sz w:val="64"/>
          <w:u w:val="none"/>
        </w:rPr>
      </w:pPr>
      <w:r>
        <w:rPr>
          <w:rFonts w:ascii="华文中宋" w:eastAsia="华文中宋" w:hAnsi="华文中宋" w:cs="华文中宋"/>
          <w:b w:val="0"/>
          <w:i w:val="0"/>
          <w:color w:val="000000"/>
          <w:spacing w:val="100"/>
          <w:sz w:val="64"/>
          <w:u w:val="none"/>
        </w:rPr>
        <w:t>特殊教育类教师招聘理论试题参考答案</w:t>
      </w:r>
    </w:p>
    <w:p w:rsidR="00A77B3E">
      <w:pPr>
        <w:jc w:val="center"/>
        <w:rPr>
          <w:rFonts w:ascii="华文中宋" w:eastAsia="华文中宋" w:hAnsi="华文中宋" w:cs="华文中宋"/>
          <w:b w:val="0"/>
          <w:i w:val="0"/>
          <w:color w:val="000000"/>
          <w:spacing w:val="100"/>
          <w:sz w:val="64"/>
          <w:u w:val="none"/>
        </w:rPr>
        <w:sectPr>
          <w:pgSz w:w="12240" w:h="15840"/>
          <w:pgMar w:top="1440" w:right="1800" w:bottom="1440" w:left="1800" w:header="708" w:footer="708" w:gutter="0"/>
          <w:cols w:space="708"/>
          <w:docGrid w:linePitch="360"/>
        </w:sectPr>
      </w:pPr>
    </w:p>
    <w:p>
      <w:pPr>
        <w:adjustRightInd w:val="0"/>
        <w:snapToGrid w:val="0"/>
        <w:spacing w:before="210" w:after="210" w:line="460" w:lineRule="auto"/>
        <w:jc w:val="center"/>
        <w:rPr>
          <w:rFonts w:ascii="黑体" w:eastAsia="黑体" w:hint="eastAsia"/>
          <w:b/>
          <w:bCs/>
          <w:snapToGrid w:val="0"/>
          <w:kern w:val="0"/>
          <w:sz w:val="44"/>
          <w:szCs w:val="44"/>
        </w:rPr>
      </w:pPr>
      <w:r>
        <w:rPr>
          <w:rFonts w:ascii="黑体" w:eastAsia="黑体" w:hint="eastAsia"/>
          <w:b/>
          <w:bCs/>
          <w:snapToGrid w:val="0"/>
          <w:kern w:val="0"/>
          <w:sz w:val="44"/>
          <w:szCs w:val="44"/>
        </w:rPr>
        <w:t>特殊教育类教师招聘理论试题</w:t>
      </w:r>
    </w:p>
    <w:p>
      <w:pPr>
        <w:adjustRightInd w:val="0"/>
        <w:snapToGrid w:val="0"/>
        <w:spacing w:line="312" w:lineRule="auto"/>
        <w:ind w:firstLine="560" w:firstLineChars="200"/>
        <w:rPr>
          <w:rFonts w:hint="eastAsia"/>
          <w:snapToGrid w:val="0"/>
          <w:kern w:val="0"/>
          <w:sz w:val="28"/>
          <w:szCs w:val="28"/>
        </w:rPr>
      </w:pPr>
      <w:r>
        <w:rPr>
          <w:rFonts w:ascii="宋体" w:eastAsia="宋体" w:hAnsi="宋体" w:cs="宋体" w:hint="eastAsia"/>
          <w:snapToGrid w:val="0"/>
          <w:kern w:val="0"/>
          <w:sz w:val="28"/>
          <w:szCs w:val="28"/>
        </w:rPr>
        <w:t>姓名：</w:t>
      </w:r>
      <w:r>
        <w:rPr>
          <w:rFonts w:ascii="宋体" w:eastAsia="宋体" w:hAnsi="宋体" w:cs="宋体"/>
          <w:snapToGrid w:val="0"/>
          <w:kern w:val="0"/>
          <w:sz w:val="28"/>
          <w:szCs w:val="28"/>
          <w:u w:val="single"/>
        </w:rPr>
        <w:t xml:space="preserve">        </w:t>
      </w:r>
      <w:r>
        <w:rPr>
          <w:rFonts w:ascii="宋体" w:eastAsia="宋体" w:hAnsi="宋体" w:cs="宋体" w:hint="eastAsia"/>
          <w:snapToGrid w:val="0"/>
          <w:kern w:val="0"/>
          <w:sz w:val="28"/>
          <w:szCs w:val="28"/>
          <w:u w:val="single"/>
        </w:rPr>
        <w:t xml:space="preserve"> 　　</w:t>
      </w:r>
      <w:r>
        <w:rPr>
          <w:rFonts w:ascii="宋体" w:eastAsia="宋体" w:hAnsi="宋体" w:cs="宋体" w:hint="eastAsia"/>
          <w:snapToGrid w:val="0"/>
          <w:kern w:val="0"/>
          <w:sz w:val="28"/>
          <w:szCs w:val="28"/>
        </w:rPr>
        <w:t>　　　　　　　　　　　　得分：</w:t>
      </w:r>
    </w:p>
    <w:p>
      <w:pPr>
        <w:adjustRightInd w:val="0"/>
        <w:snapToGrid w:val="0"/>
        <w:spacing w:line="288" w:lineRule="auto"/>
        <w:ind w:firstLine="480" w:firstLineChars="200"/>
        <w:rPr>
          <w:snapToGrid w:val="0"/>
          <w:kern w:val="0"/>
          <w:sz w:val="24"/>
        </w:rPr>
      </w:pPr>
      <w:r>
        <w:rPr>
          <w:rFonts w:ascii="宋体" w:eastAsia="宋体" w:hAnsi="宋体" w:cs="宋体" w:hint="eastAsia"/>
          <w:b/>
          <w:bCs/>
          <w:snapToGrid w:val="0"/>
          <w:kern w:val="0"/>
          <w:sz w:val="24"/>
        </w:rPr>
        <w:t>一、填空题</w:t>
      </w:r>
      <w:r>
        <w:rPr>
          <w:rFonts w:ascii="宋体" w:eastAsia="宋体" w:hAnsi="宋体" w:cs="宋体" w:hint="eastAsia"/>
          <w:snapToGrid w:val="0"/>
          <w:kern w:val="0"/>
          <w:sz w:val="24"/>
        </w:rPr>
        <w:t>（每空1分，共10分）</w:t>
      </w:r>
    </w:p>
    <w:p>
      <w:pPr>
        <w:adjustRightInd w:val="0"/>
        <w:snapToGrid w:val="0"/>
        <w:spacing w:line="288" w:lineRule="auto"/>
        <w:ind w:firstLine="480" w:firstLineChars="200"/>
        <w:rPr>
          <w:snapToGrid w:val="0"/>
          <w:kern w:val="0"/>
          <w:sz w:val="24"/>
        </w:rPr>
      </w:pPr>
      <w:r>
        <w:rPr>
          <w:rFonts w:ascii="宋体" w:eastAsia="宋体" w:hAnsi="宋体" w:cs="宋体"/>
          <w:snapToGrid w:val="0"/>
          <w:kern w:val="0"/>
          <w:sz w:val="24"/>
        </w:rPr>
        <w:t>1</w:t>
      </w:r>
      <w:r>
        <w:rPr>
          <w:rFonts w:ascii="宋体" w:eastAsia="宋体" w:hAnsi="宋体" w:cs="宋体" w:hint="eastAsia"/>
          <w:snapToGrid w:val="0"/>
          <w:kern w:val="0"/>
          <w:sz w:val="24"/>
        </w:rPr>
        <w:t>．2006年9月1日起施行</w:t>
      </w:r>
      <w:r>
        <w:rPr>
          <w:rFonts w:ascii="宋体" w:eastAsia="宋体" w:hAnsi="宋体" w:cs="宋体" w:hint="eastAsia"/>
          <w:snapToGrid w:val="0"/>
          <w:kern w:val="0"/>
          <w:sz w:val="24"/>
        </w:rPr>
        <w:t>的《</w:t>
      </w:r>
      <w:r>
        <w:rPr>
          <w:rStyle w:val="Strong"/>
          <w:rFonts w:ascii="宋体" w:eastAsia="宋体" w:hAnsi="宋体" w:cs="宋体" w:hint="eastAsia"/>
          <w:b w:val="0"/>
          <w:snapToGrid w:val="0"/>
          <w:kern w:val="0"/>
          <w:sz w:val="24"/>
        </w:rPr>
        <w:t>中华人民共和国义务教育法》第十九条规定：</w:t>
      </w:r>
      <w:r>
        <w:rPr>
          <w:rFonts w:ascii="宋体" w:eastAsia="宋体" w:hAnsi="宋体" w:cs="宋体" w:hint="eastAsia"/>
          <w:snapToGrid w:val="0"/>
          <w:kern w:val="0"/>
          <w:sz w:val="24"/>
        </w:rPr>
        <w:t>县级以上地方人民政府根据需要设置相应的实施特殊教育的学校（班），对视力残疾、</w:t>
      </w:r>
      <w:r>
        <w:rPr>
          <w:rFonts w:ascii="宋体" w:eastAsia="宋体" w:hAnsi="宋体" w:cs="宋体" w:hint="eastAsia"/>
          <w:snapToGrid w:val="0"/>
          <w:kern w:val="0"/>
          <w:sz w:val="24"/>
          <w:u w:val="single"/>
        </w:rPr>
        <w:t>　</w:t>
      </w:r>
      <w:r>
        <w:rPr>
          <w:rFonts w:ascii="宋体" w:eastAsia="宋体" w:hAnsi="宋体" w:cs="宋体" w:hint="eastAsia"/>
          <w:snapToGrid w:val="0"/>
          <w:color w:val="FF0000"/>
          <w:kern w:val="0"/>
          <w:sz w:val="24"/>
          <w:u w:val="single"/>
        </w:rPr>
        <w:t>听了语言残疾</w:t>
      </w:r>
      <w:r>
        <w:rPr>
          <w:rFonts w:ascii="宋体" w:eastAsia="宋体" w:hAnsi="宋体" w:cs="宋体" w:hint="eastAsia"/>
          <w:snapToGrid w:val="0"/>
          <w:kern w:val="0"/>
          <w:sz w:val="24"/>
          <w:u w:val="single"/>
        </w:rPr>
        <w:t>　</w:t>
      </w:r>
      <w:r>
        <w:rPr>
          <w:rFonts w:ascii="宋体" w:eastAsia="宋体" w:hAnsi="宋体" w:cs="宋体" w:hint="eastAsia"/>
          <w:snapToGrid w:val="0"/>
          <w:kern w:val="0"/>
          <w:sz w:val="24"/>
        </w:rPr>
        <w:t>和</w:t>
      </w:r>
      <w:r>
        <w:rPr>
          <w:rFonts w:ascii="宋体" w:eastAsia="宋体" w:hAnsi="宋体" w:cs="宋体" w:hint="eastAsia"/>
          <w:snapToGrid w:val="0"/>
          <w:kern w:val="0"/>
          <w:sz w:val="24"/>
          <w:u w:val="single"/>
        </w:rPr>
        <w:t>　　</w:t>
      </w:r>
      <w:r>
        <w:rPr>
          <w:rFonts w:ascii="宋体" w:eastAsia="宋体" w:hAnsi="宋体" w:cs="宋体" w:hint="eastAsia"/>
          <w:snapToGrid w:val="0"/>
          <w:color w:val="FF0000"/>
          <w:kern w:val="0"/>
          <w:sz w:val="24"/>
          <w:u w:val="single"/>
        </w:rPr>
        <w:t>智力残疾</w:t>
      </w:r>
      <w:r>
        <w:rPr>
          <w:rFonts w:ascii="宋体" w:eastAsia="宋体" w:hAnsi="宋体" w:cs="宋体" w:hint="eastAsia"/>
          <w:snapToGrid w:val="0"/>
          <w:kern w:val="0"/>
          <w:sz w:val="24"/>
          <w:u w:val="single"/>
        </w:rPr>
        <w:t>　　</w:t>
      </w:r>
      <w:r>
        <w:rPr>
          <w:rFonts w:ascii="宋体" w:eastAsia="宋体" w:hAnsi="宋体" w:cs="宋体" w:hint="eastAsia"/>
          <w:snapToGrid w:val="0"/>
          <w:kern w:val="0"/>
          <w:sz w:val="24"/>
        </w:rPr>
        <w:t>的适龄儿童、少年实施义务教育。</w:t>
      </w:r>
    </w:p>
    <w:p>
      <w:pPr>
        <w:adjustRightInd w:val="0"/>
        <w:snapToGrid w:val="0"/>
        <w:spacing w:line="288" w:lineRule="auto"/>
        <w:ind w:firstLine="480" w:firstLineChars="200"/>
        <w:rPr>
          <w:snapToGrid w:val="0"/>
          <w:kern w:val="0"/>
          <w:sz w:val="24"/>
        </w:rPr>
      </w:pPr>
      <w:r>
        <w:rPr>
          <w:rFonts w:ascii="宋体" w:eastAsia="宋体" w:hAnsi="宋体" w:cs="宋体" w:hint="eastAsia"/>
          <w:snapToGrid w:val="0"/>
          <w:kern w:val="0"/>
          <w:sz w:val="24"/>
        </w:rPr>
        <w:t>2．《中华人民共和国残疾人保障法》</w:t>
      </w:r>
      <w:r>
        <w:rPr>
          <w:rFonts w:ascii="宋体" w:eastAsia="宋体" w:hAnsi="宋体" w:cs="宋体"/>
          <w:snapToGrid w:val="0"/>
          <w:kern w:val="0"/>
          <w:sz w:val="24"/>
        </w:rPr>
        <w:t>第二十二条</w:t>
      </w:r>
      <w:r>
        <w:rPr>
          <w:rFonts w:ascii="宋体" w:eastAsia="宋体" w:hAnsi="宋体" w:cs="宋体" w:hint="eastAsia"/>
          <w:snapToGrid w:val="0"/>
          <w:kern w:val="0"/>
          <w:sz w:val="24"/>
        </w:rPr>
        <w:t>规定：</w:t>
      </w:r>
      <w:r>
        <w:rPr>
          <w:rFonts w:ascii="宋体" w:eastAsia="宋体" w:hAnsi="宋体" w:cs="宋体"/>
          <w:snapToGrid w:val="0"/>
          <w:kern w:val="0"/>
          <w:sz w:val="24"/>
        </w:rPr>
        <w:t>残疾人教育，实行</w:t>
      </w:r>
      <w:r>
        <w:rPr>
          <w:rFonts w:ascii="宋体" w:eastAsia="宋体" w:hAnsi="宋体" w:cs="宋体" w:hint="eastAsia"/>
          <w:snapToGrid w:val="0"/>
          <w:kern w:val="0"/>
          <w:sz w:val="24"/>
        </w:rPr>
        <w:t>普及与提高</w:t>
      </w:r>
      <w:r>
        <w:rPr>
          <w:rFonts w:ascii="宋体" w:eastAsia="宋体" w:hAnsi="宋体" w:cs="宋体"/>
          <w:snapToGrid w:val="0"/>
          <w:kern w:val="0"/>
          <w:sz w:val="24"/>
        </w:rPr>
        <w:t>相结合</w:t>
      </w:r>
      <w:r>
        <w:rPr>
          <w:rFonts w:ascii="宋体" w:eastAsia="宋体" w:hAnsi="宋体" w:cs="宋体" w:hint="eastAsia"/>
          <w:snapToGrid w:val="0"/>
          <w:kern w:val="0"/>
          <w:sz w:val="24"/>
        </w:rPr>
        <w:t>，</w:t>
      </w:r>
      <w:r>
        <w:rPr>
          <w:rFonts w:ascii="宋体" w:eastAsia="宋体" w:hAnsi="宋体" w:cs="宋体"/>
          <w:snapToGrid w:val="0"/>
          <w:kern w:val="0"/>
          <w:sz w:val="24"/>
        </w:rPr>
        <w:t>以</w:t>
      </w:r>
      <w:r>
        <w:rPr>
          <w:rFonts w:ascii="宋体" w:eastAsia="宋体" w:hAnsi="宋体" w:cs="宋体" w:hint="eastAsia"/>
          <w:snapToGrid w:val="0"/>
          <w:kern w:val="0"/>
          <w:sz w:val="24"/>
          <w:u w:val="single"/>
        </w:rPr>
        <w:t>　</w:t>
      </w:r>
      <w:r>
        <w:rPr>
          <w:rFonts w:ascii="宋体" w:eastAsia="宋体" w:hAnsi="宋体" w:cs="宋体" w:hint="eastAsia"/>
          <w:snapToGrid w:val="0"/>
          <w:color w:val="FF0000"/>
          <w:kern w:val="0"/>
          <w:sz w:val="24"/>
          <w:u w:val="single"/>
        </w:rPr>
        <w:t>普及</w:t>
      </w:r>
      <w:r>
        <w:rPr>
          <w:rFonts w:ascii="宋体" w:eastAsia="宋体" w:hAnsi="宋体" w:cs="宋体" w:hint="eastAsia"/>
          <w:snapToGrid w:val="0"/>
          <w:kern w:val="0"/>
          <w:sz w:val="24"/>
          <w:u w:val="single"/>
        </w:rPr>
        <w:t>　</w:t>
      </w:r>
      <w:r>
        <w:rPr>
          <w:rFonts w:ascii="宋体" w:eastAsia="宋体" w:hAnsi="宋体" w:cs="宋体"/>
          <w:snapToGrid w:val="0"/>
          <w:kern w:val="0"/>
          <w:sz w:val="24"/>
        </w:rPr>
        <w:t>为重点的方针，保障</w:t>
      </w:r>
      <w:r>
        <w:rPr>
          <w:rFonts w:ascii="宋体" w:eastAsia="宋体" w:hAnsi="宋体" w:cs="宋体" w:hint="eastAsia"/>
          <w:snapToGrid w:val="0"/>
          <w:color w:val="FF0000"/>
          <w:kern w:val="0"/>
          <w:sz w:val="24"/>
          <w:u w:val="single"/>
        </w:rPr>
        <w:t>义务教育</w:t>
      </w:r>
      <w:r>
        <w:rPr>
          <w:rFonts w:ascii="宋体" w:eastAsia="宋体" w:hAnsi="宋体" w:cs="宋体"/>
          <w:snapToGrid w:val="0"/>
          <w:kern w:val="0"/>
          <w:sz w:val="24"/>
        </w:rPr>
        <w:t>，着重发展</w:t>
      </w:r>
      <w:r>
        <w:rPr>
          <w:rFonts w:ascii="宋体" w:eastAsia="宋体" w:hAnsi="宋体" w:cs="宋体" w:hint="eastAsia"/>
          <w:snapToGrid w:val="0"/>
          <w:kern w:val="0"/>
          <w:sz w:val="24"/>
        </w:rPr>
        <w:t>职业教育</w:t>
      </w:r>
      <w:r>
        <w:rPr>
          <w:rFonts w:ascii="宋体" w:eastAsia="宋体" w:hAnsi="宋体" w:cs="宋体"/>
          <w:snapToGrid w:val="0"/>
          <w:kern w:val="0"/>
          <w:sz w:val="24"/>
        </w:rPr>
        <w:t>，积极开展</w:t>
      </w:r>
      <w:r>
        <w:rPr>
          <w:rFonts w:ascii="宋体" w:eastAsia="宋体" w:hAnsi="宋体" w:cs="宋体" w:hint="eastAsia"/>
          <w:snapToGrid w:val="0"/>
          <w:kern w:val="0"/>
          <w:sz w:val="24"/>
        </w:rPr>
        <w:t>学前教育</w:t>
      </w:r>
      <w:r>
        <w:rPr>
          <w:rFonts w:ascii="宋体" w:eastAsia="宋体" w:hAnsi="宋体" w:cs="宋体"/>
          <w:snapToGrid w:val="0"/>
          <w:kern w:val="0"/>
          <w:sz w:val="24"/>
        </w:rPr>
        <w:t>，逐步发展</w:t>
      </w:r>
      <w:r>
        <w:rPr>
          <w:rFonts w:ascii="宋体" w:eastAsia="宋体" w:hAnsi="宋体" w:cs="宋体" w:hint="eastAsia"/>
          <w:snapToGrid w:val="0"/>
          <w:kern w:val="0"/>
          <w:sz w:val="24"/>
        </w:rPr>
        <w:t>高级中等</w:t>
      </w:r>
      <w:r>
        <w:rPr>
          <w:rFonts w:ascii="宋体" w:eastAsia="宋体" w:hAnsi="宋体" w:cs="宋体"/>
          <w:snapToGrid w:val="0"/>
          <w:kern w:val="0"/>
          <w:sz w:val="24"/>
        </w:rPr>
        <w:t>以上教育</w:t>
      </w:r>
      <w:r>
        <w:rPr>
          <w:rFonts w:ascii="宋体" w:eastAsia="宋体" w:hAnsi="宋体" w:cs="宋体" w:hint="eastAsia"/>
          <w:snapToGrid w:val="0"/>
          <w:kern w:val="0"/>
          <w:sz w:val="24"/>
        </w:rPr>
        <w:t>。</w:t>
      </w:r>
    </w:p>
    <w:p>
      <w:pPr>
        <w:adjustRightInd w:val="0"/>
        <w:snapToGrid w:val="0"/>
        <w:spacing w:line="288" w:lineRule="auto"/>
        <w:ind w:firstLine="480" w:firstLineChars="200"/>
        <w:rPr>
          <w:snapToGrid w:val="0"/>
          <w:kern w:val="0"/>
          <w:sz w:val="24"/>
        </w:rPr>
      </w:pPr>
      <w:r>
        <w:rPr>
          <w:rFonts w:ascii="宋体" w:eastAsia="宋体" w:hAnsi="宋体" w:cs="宋体" w:hint="eastAsia"/>
          <w:snapToGrid w:val="0"/>
          <w:kern w:val="0"/>
          <w:sz w:val="24"/>
        </w:rPr>
        <w:t>3．2007年7月，江苏省教育厅决定实施特殊教育</w:t>
      </w:r>
      <w:r>
        <w:rPr>
          <w:rFonts w:ascii="宋体" w:eastAsia="宋体" w:hAnsi="宋体" w:cs="宋体" w:hint="eastAsia"/>
          <w:snapToGrid w:val="0"/>
          <w:kern w:val="0"/>
          <w:sz w:val="24"/>
          <w:u w:val="single"/>
        </w:rPr>
        <w:t>　　</w:t>
      </w:r>
      <w:r>
        <w:rPr>
          <w:rFonts w:ascii="宋体" w:eastAsia="宋体" w:hAnsi="宋体" w:cs="宋体" w:hint="eastAsia"/>
          <w:snapToGrid w:val="0"/>
          <w:color w:val="FF0000"/>
          <w:kern w:val="0"/>
          <w:sz w:val="24"/>
          <w:u w:val="single"/>
        </w:rPr>
        <w:t>合格</w:t>
      </w:r>
      <w:r>
        <w:rPr>
          <w:rFonts w:ascii="宋体" w:eastAsia="宋体" w:hAnsi="宋体" w:cs="宋体" w:hint="eastAsia"/>
          <w:snapToGrid w:val="0"/>
          <w:kern w:val="0"/>
          <w:sz w:val="24"/>
          <w:u w:val="single"/>
        </w:rPr>
        <w:t>　　</w:t>
      </w:r>
      <w:r>
        <w:rPr>
          <w:rFonts w:ascii="宋体" w:eastAsia="宋体" w:hAnsi="宋体" w:cs="宋体" w:hint="eastAsia"/>
          <w:snapToGrid w:val="0"/>
          <w:kern w:val="0"/>
          <w:sz w:val="24"/>
        </w:rPr>
        <w:t>学校建设工程，全面改善特殊教育学校的</w:t>
      </w:r>
      <w:r>
        <w:rPr>
          <w:rFonts w:ascii="宋体" w:eastAsia="宋体" w:hAnsi="宋体" w:cs="宋体" w:hint="eastAsia"/>
          <w:snapToGrid w:val="0"/>
          <w:kern w:val="0"/>
          <w:sz w:val="24"/>
          <w:u w:val="single"/>
        </w:rPr>
        <w:t>　　</w:t>
      </w:r>
      <w:r>
        <w:rPr>
          <w:rFonts w:ascii="宋体" w:eastAsia="宋体" w:hAnsi="宋体" w:cs="宋体" w:hint="eastAsia"/>
          <w:snapToGrid w:val="0"/>
          <w:color w:val="FF0000"/>
          <w:kern w:val="0"/>
          <w:sz w:val="24"/>
          <w:u w:val="single"/>
        </w:rPr>
        <w:t>办学</w:t>
      </w:r>
      <w:r>
        <w:rPr>
          <w:rFonts w:ascii="宋体" w:eastAsia="宋体" w:hAnsi="宋体" w:cs="宋体" w:hint="eastAsia"/>
          <w:snapToGrid w:val="0"/>
          <w:kern w:val="0"/>
          <w:sz w:val="24"/>
          <w:u w:val="single"/>
        </w:rPr>
        <w:t>　　</w:t>
      </w:r>
      <w:r>
        <w:rPr>
          <w:rFonts w:ascii="宋体" w:eastAsia="宋体" w:hAnsi="宋体" w:cs="宋体" w:hint="eastAsia"/>
          <w:snapToGrid w:val="0"/>
          <w:kern w:val="0"/>
          <w:sz w:val="24"/>
        </w:rPr>
        <w:t>条件。</w:t>
      </w:r>
    </w:p>
    <w:p>
      <w:pPr>
        <w:adjustRightInd w:val="0"/>
        <w:snapToGrid w:val="0"/>
        <w:spacing w:line="288" w:lineRule="auto"/>
        <w:ind w:firstLine="497" w:firstLineChars="207"/>
        <w:rPr>
          <w:snapToGrid w:val="0"/>
          <w:kern w:val="0"/>
          <w:sz w:val="24"/>
        </w:rPr>
      </w:pPr>
      <w:r>
        <w:rPr>
          <w:rFonts w:ascii="宋体" w:eastAsia="宋体" w:hAnsi="宋体" w:cs="宋体" w:hint="eastAsia"/>
          <w:snapToGrid w:val="0"/>
          <w:kern w:val="0"/>
          <w:sz w:val="24"/>
        </w:rPr>
        <w:t>4．</w:t>
      </w:r>
      <w:r>
        <w:rPr>
          <w:rFonts w:ascii="宋体" w:eastAsia="宋体" w:hAnsi="宋体" w:cs="宋体"/>
          <w:snapToGrid w:val="0"/>
          <w:kern w:val="0"/>
          <w:sz w:val="24"/>
        </w:rPr>
        <w:t>《聋校义务教育课程设置实验方案》提出：聋校的课程设置要贯彻</w:t>
      </w:r>
      <w:r>
        <w:rPr>
          <w:rFonts w:ascii="宋体" w:eastAsia="宋体" w:hAnsi="宋体" w:cs="宋体" w:hint="eastAsia"/>
          <w:snapToGrid w:val="0"/>
          <w:kern w:val="0"/>
          <w:sz w:val="24"/>
        </w:rPr>
        <w:t>基础教育课程改革</w:t>
      </w:r>
      <w:r>
        <w:rPr>
          <w:rFonts w:ascii="宋体" w:eastAsia="宋体" w:hAnsi="宋体" w:cs="宋体"/>
          <w:snapToGrid w:val="0"/>
          <w:kern w:val="0"/>
          <w:sz w:val="24"/>
        </w:rPr>
        <w:t>精神，体现</w:t>
      </w:r>
      <w:r>
        <w:rPr>
          <w:rFonts w:ascii="宋体" w:eastAsia="宋体" w:hAnsi="宋体" w:cs="宋体" w:hint="eastAsia"/>
          <w:snapToGrid w:val="0"/>
          <w:kern w:val="0"/>
          <w:sz w:val="24"/>
          <w:u w:val="single"/>
        </w:rPr>
        <w:t>　　</w:t>
      </w:r>
      <w:r>
        <w:rPr>
          <w:rFonts w:ascii="宋体" w:eastAsia="宋体" w:hAnsi="宋体" w:cs="宋体" w:hint="eastAsia"/>
          <w:snapToGrid w:val="0"/>
          <w:color w:val="FF0000"/>
          <w:kern w:val="0"/>
          <w:sz w:val="24"/>
          <w:u w:val="single"/>
        </w:rPr>
        <w:t>聋</w:t>
      </w:r>
      <w:r>
        <w:rPr>
          <w:rFonts w:ascii="宋体" w:eastAsia="宋体" w:hAnsi="宋体" w:cs="宋体" w:hint="eastAsia"/>
          <w:snapToGrid w:val="0"/>
          <w:kern w:val="0"/>
          <w:sz w:val="24"/>
          <w:u w:val="single"/>
        </w:rPr>
        <w:t>　　</w:t>
      </w:r>
      <w:r>
        <w:rPr>
          <w:rFonts w:ascii="宋体" w:eastAsia="宋体" w:hAnsi="宋体" w:cs="宋体" w:hint="eastAsia"/>
          <w:snapToGrid w:val="0"/>
          <w:kern w:val="0"/>
          <w:sz w:val="24"/>
        </w:rPr>
        <w:t>教育</w:t>
      </w:r>
      <w:r>
        <w:rPr>
          <w:rFonts w:ascii="宋体" w:eastAsia="宋体" w:hAnsi="宋体" w:cs="宋体"/>
          <w:snapToGrid w:val="0"/>
          <w:kern w:val="0"/>
          <w:sz w:val="24"/>
        </w:rPr>
        <w:t>的特点，</w:t>
      </w:r>
      <w:r>
        <w:rPr>
          <w:rFonts w:ascii="宋体" w:eastAsia="宋体" w:hAnsi="宋体" w:cs="宋体" w:hint="eastAsia"/>
          <w:snapToGrid w:val="0"/>
          <w:kern w:val="0"/>
          <w:sz w:val="24"/>
        </w:rPr>
        <w:t>以人为本</w:t>
      </w:r>
      <w:r>
        <w:rPr>
          <w:rFonts w:ascii="宋体" w:eastAsia="宋体" w:hAnsi="宋体" w:cs="宋体"/>
          <w:snapToGrid w:val="0"/>
          <w:kern w:val="0"/>
          <w:sz w:val="24"/>
        </w:rPr>
        <w:t>，以</w:t>
      </w:r>
      <w:r>
        <w:rPr>
          <w:rFonts w:ascii="宋体" w:eastAsia="宋体" w:hAnsi="宋体" w:cs="宋体" w:hint="eastAsia"/>
          <w:snapToGrid w:val="0"/>
          <w:kern w:val="0"/>
          <w:sz w:val="24"/>
          <w:u w:val="single"/>
        </w:rPr>
        <w:t>　</w:t>
      </w:r>
      <w:r>
        <w:rPr>
          <w:rFonts w:ascii="宋体" w:eastAsia="宋体" w:hAnsi="宋体" w:cs="宋体" w:hint="eastAsia"/>
          <w:snapToGrid w:val="0"/>
          <w:color w:val="FF0000"/>
          <w:kern w:val="0"/>
          <w:sz w:val="24"/>
          <w:u w:val="single"/>
        </w:rPr>
        <w:t>德育</w:t>
      </w:r>
      <w:r>
        <w:rPr>
          <w:rFonts w:ascii="宋体" w:eastAsia="宋体" w:hAnsi="宋体" w:cs="宋体" w:hint="eastAsia"/>
          <w:snapToGrid w:val="0"/>
          <w:kern w:val="0"/>
          <w:sz w:val="24"/>
          <w:u w:val="single"/>
        </w:rPr>
        <w:t>　</w:t>
      </w:r>
      <w:r>
        <w:rPr>
          <w:rFonts w:ascii="宋体" w:eastAsia="宋体" w:hAnsi="宋体" w:cs="宋体"/>
          <w:snapToGrid w:val="0"/>
          <w:kern w:val="0"/>
          <w:sz w:val="24"/>
        </w:rPr>
        <w:t>为核心，以培养</w:t>
      </w:r>
      <w:r>
        <w:rPr>
          <w:rFonts w:ascii="宋体" w:eastAsia="宋体" w:hAnsi="宋体" w:cs="宋体" w:hint="eastAsia"/>
          <w:snapToGrid w:val="0"/>
          <w:kern w:val="0"/>
          <w:sz w:val="24"/>
        </w:rPr>
        <w:t>创新精神和</w:t>
      </w:r>
      <w:r>
        <w:rPr>
          <w:rFonts w:ascii="宋体" w:eastAsia="宋体" w:hAnsi="宋体" w:cs="宋体" w:hint="eastAsia"/>
          <w:snapToGrid w:val="0"/>
          <w:kern w:val="0"/>
          <w:sz w:val="24"/>
          <w:u w:val="single"/>
        </w:rPr>
        <w:t>　</w:t>
      </w:r>
      <w:r>
        <w:rPr>
          <w:rFonts w:ascii="宋体" w:eastAsia="宋体" w:hAnsi="宋体" w:cs="宋体" w:hint="eastAsia"/>
          <w:snapToGrid w:val="0"/>
          <w:color w:val="FF0000"/>
          <w:kern w:val="0"/>
          <w:sz w:val="24"/>
          <w:u w:val="single"/>
        </w:rPr>
        <w:t>实践能力</w:t>
      </w:r>
      <w:r>
        <w:rPr>
          <w:rFonts w:ascii="宋体" w:eastAsia="宋体" w:hAnsi="宋体" w:cs="宋体" w:hint="eastAsia"/>
          <w:snapToGrid w:val="0"/>
          <w:kern w:val="0"/>
          <w:sz w:val="24"/>
          <w:u w:val="single"/>
        </w:rPr>
        <w:t>　</w:t>
      </w:r>
      <w:r>
        <w:rPr>
          <w:rFonts w:ascii="宋体" w:eastAsia="宋体" w:hAnsi="宋体" w:cs="宋体"/>
          <w:snapToGrid w:val="0"/>
          <w:kern w:val="0"/>
          <w:sz w:val="24"/>
        </w:rPr>
        <w:t>为重点，以学生的</w:t>
      </w:r>
      <w:r>
        <w:rPr>
          <w:rFonts w:ascii="宋体" w:eastAsia="宋体" w:hAnsi="宋体" w:cs="宋体" w:hint="eastAsia"/>
          <w:snapToGrid w:val="0"/>
          <w:kern w:val="0"/>
          <w:sz w:val="24"/>
        </w:rPr>
        <w:t>全面发展和</w:t>
      </w:r>
      <w:r>
        <w:rPr>
          <w:rFonts w:ascii="宋体" w:eastAsia="宋体" w:hAnsi="宋体" w:cs="宋体" w:hint="eastAsia"/>
          <w:snapToGrid w:val="0"/>
          <w:kern w:val="0"/>
          <w:sz w:val="24"/>
          <w:u w:val="single"/>
        </w:rPr>
        <w:t>　</w:t>
      </w:r>
      <w:r>
        <w:rPr>
          <w:rFonts w:ascii="宋体" w:eastAsia="宋体" w:hAnsi="宋体" w:cs="宋体" w:hint="eastAsia"/>
          <w:snapToGrid w:val="0"/>
          <w:color w:val="FF0000"/>
          <w:kern w:val="0"/>
          <w:sz w:val="24"/>
          <w:u w:val="single"/>
        </w:rPr>
        <w:t>综合素质</w:t>
      </w:r>
      <w:r>
        <w:rPr>
          <w:rFonts w:ascii="宋体" w:eastAsia="宋体" w:hAnsi="宋体" w:cs="宋体" w:hint="eastAsia"/>
          <w:snapToGrid w:val="0"/>
          <w:kern w:val="0"/>
          <w:sz w:val="24"/>
          <w:u w:val="single"/>
        </w:rPr>
        <w:t>　</w:t>
      </w:r>
      <w:r>
        <w:rPr>
          <w:rFonts w:ascii="宋体" w:eastAsia="宋体" w:hAnsi="宋体" w:cs="宋体"/>
          <w:snapToGrid w:val="0"/>
          <w:kern w:val="0"/>
          <w:sz w:val="24"/>
        </w:rPr>
        <w:t>的提高为宗旨，通过课程改革，全面提高聋校教育教学的质量。</w:t>
      </w:r>
    </w:p>
    <w:p>
      <w:pPr>
        <w:adjustRightInd w:val="0"/>
        <w:snapToGrid w:val="0"/>
        <w:spacing w:line="288" w:lineRule="auto"/>
        <w:ind w:firstLine="480" w:firstLineChars="200"/>
        <w:rPr>
          <w:rFonts w:ascii="楷体_GB2312" w:eastAsia="楷体_GB2312" w:hint="eastAsia"/>
          <w:snapToGrid w:val="0"/>
          <w:kern w:val="0"/>
          <w:sz w:val="24"/>
        </w:rPr>
      </w:pPr>
      <w:r>
        <w:rPr>
          <w:rFonts w:ascii="宋体" w:eastAsia="宋体" w:hAnsi="宋体" w:cs="宋体" w:hint="eastAsia"/>
          <w:b/>
          <w:bCs/>
          <w:snapToGrid w:val="0"/>
          <w:kern w:val="0"/>
          <w:sz w:val="24"/>
        </w:rPr>
        <w:t>二、单项选择题</w:t>
      </w:r>
      <w:r>
        <w:rPr>
          <w:rFonts w:ascii="宋体" w:eastAsia="宋体" w:hAnsi="宋体" w:cs="宋体" w:hint="eastAsia"/>
          <w:snapToGrid w:val="0"/>
          <w:kern w:val="0"/>
          <w:sz w:val="24"/>
        </w:rPr>
        <w:t>（请把符合题意的答案前的字母序号填入题后的括号中，每题2分，共20分）</w:t>
      </w:r>
    </w:p>
    <w:p>
      <w:pPr>
        <w:adjustRightInd w:val="0"/>
        <w:snapToGrid w:val="0"/>
        <w:spacing w:line="288" w:lineRule="auto"/>
        <w:ind w:firstLine="480" w:firstLineChars="200"/>
        <w:rPr>
          <w:rFonts w:hint="eastAsia"/>
          <w:snapToGrid w:val="0"/>
          <w:kern w:val="0"/>
          <w:sz w:val="24"/>
        </w:rPr>
      </w:pPr>
      <w:r>
        <w:rPr>
          <w:rFonts w:ascii="宋体" w:eastAsia="宋体" w:hAnsi="宋体" w:cs="宋体"/>
          <w:snapToGrid w:val="0"/>
          <w:kern w:val="0"/>
          <w:sz w:val="24"/>
        </w:rPr>
        <w:t>1</w:t>
      </w:r>
      <w:r>
        <w:rPr>
          <w:rFonts w:ascii="宋体" w:eastAsia="宋体" w:hAnsi="宋体" w:cs="宋体" w:hint="eastAsia"/>
          <w:snapToGrid w:val="0"/>
          <w:kern w:val="0"/>
          <w:sz w:val="24"/>
        </w:rPr>
        <w:t>．专门的特殊教育学校产生于什么时候（　</w:t>
      </w:r>
      <w:r>
        <w:rPr>
          <w:rFonts w:ascii="宋体" w:eastAsia="宋体" w:hAnsi="宋体" w:cs="宋体" w:hint="eastAsia"/>
          <w:snapToGrid w:val="0"/>
          <w:color w:val="FF0000"/>
          <w:kern w:val="0"/>
          <w:sz w:val="24"/>
        </w:rPr>
        <w:t>Ｂ</w:t>
      </w:r>
      <w:r>
        <w:rPr>
          <w:rFonts w:ascii="宋体" w:eastAsia="宋体" w:hAnsi="宋体" w:cs="宋体" w:hint="eastAsia"/>
          <w:snapToGrid w:val="0"/>
          <w:kern w:val="0"/>
          <w:sz w:val="24"/>
        </w:rPr>
        <w:t>　）</w:t>
      </w:r>
    </w:p>
    <w:p>
      <w:pPr>
        <w:adjustRightInd w:val="0"/>
        <w:snapToGrid w:val="0"/>
        <w:spacing w:line="288" w:lineRule="auto"/>
        <w:ind w:firstLine="480" w:firstLineChars="200"/>
        <w:rPr>
          <w:rFonts w:hint="eastAsia"/>
          <w:snapToGrid w:val="0"/>
          <w:kern w:val="0"/>
          <w:sz w:val="24"/>
        </w:rPr>
      </w:pPr>
      <w:r>
        <w:rPr>
          <w:rFonts w:ascii="宋体" w:eastAsia="宋体" w:hAnsi="宋体" w:cs="宋体" w:hint="eastAsia"/>
          <w:snapToGrid w:val="0"/>
          <w:kern w:val="0"/>
          <w:sz w:val="24"/>
        </w:rPr>
        <w:t>A.十七世纪　　　B.十八世纪　　　C.十九世纪　　　D.二十世纪</w:t>
      </w:r>
    </w:p>
    <w:p>
      <w:pPr>
        <w:adjustRightInd w:val="0"/>
        <w:snapToGrid w:val="0"/>
        <w:spacing w:line="288" w:lineRule="auto"/>
        <w:ind w:firstLine="480" w:firstLineChars="200"/>
        <w:rPr>
          <w:rFonts w:hint="eastAsia"/>
          <w:snapToGrid w:val="0"/>
          <w:kern w:val="0"/>
          <w:sz w:val="24"/>
        </w:rPr>
      </w:pPr>
      <w:r>
        <w:rPr>
          <w:rFonts w:ascii="宋体" w:eastAsia="宋体" w:hAnsi="宋体" w:cs="宋体" w:hint="eastAsia"/>
          <w:snapToGrid w:val="0"/>
          <w:kern w:val="0"/>
          <w:sz w:val="24"/>
        </w:rPr>
        <w:t>2．教育事业发展的规模和速度主要取决于（　</w:t>
      </w:r>
      <w:r>
        <w:rPr>
          <w:rFonts w:ascii="宋体" w:eastAsia="宋体" w:hAnsi="宋体" w:cs="宋体" w:hint="eastAsia"/>
          <w:snapToGrid w:val="0"/>
          <w:color w:val="FF0000"/>
          <w:kern w:val="0"/>
          <w:sz w:val="24"/>
        </w:rPr>
        <w:t>Ｂ</w:t>
      </w:r>
      <w:r>
        <w:rPr>
          <w:rFonts w:ascii="宋体" w:eastAsia="宋体" w:hAnsi="宋体" w:cs="宋体" w:hint="eastAsia"/>
          <w:snapToGrid w:val="0"/>
          <w:kern w:val="0"/>
          <w:sz w:val="24"/>
        </w:rPr>
        <w:t>　）</w:t>
      </w:r>
    </w:p>
    <w:p>
      <w:pPr>
        <w:adjustRightInd w:val="0"/>
        <w:snapToGrid w:val="0"/>
        <w:spacing w:line="288" w:lineRule="auto"/>
        <w:ind w:firstLine="480" w:firstLineChars="200"/>
        <w:rPr>
          <w:rFonts w:hint="eastAsia"/>
          <w:snapToGrid w:val="0"/>
          <w:kern w:val="0"/>
          <w:sz w:val="24"/>
        </w:rPr>
      </w:pPr>
      <w:r>
        <w:rPr>
          <w:rFonts w:ascii="宋体" w:eastAsia="宋体" w:hAnsi="宋体" w:cs="宋体" w:hint="eastAsia"/>
          <w:snapToGrid w:val="0"/>
          <w:kern w:val="0"/>
          <w:sz w:val="24"/>
        </w:rPr>
        <w:t>A.政治经济制度　　　B.生产力水平　　　C.文化传统　　　D.人口状况</w:t>
      </w:r>
    </w:p>
    <w:p>
      <w:pPr>
        <w:adjustRightInd w:val="0"/>
        <w:snapToGrid w:val="0"/>
        <w:spacing w:line="288" w:lineRule="auto"/>
        <w:ind w:firstLine="480" w:firstLineChars="200"/>
        <w:rPr>
          <w:rFonts w:hint="eastAsia"/>
          <w:snapToGrid w:val="0"/>
          <w:kern w:val="0"/>
          <w:sz w:val="24"/>
        </w:rPr>
      </w:pPr>
      <w:r>
        <w:rPr>
          <w:rFonts w:ascii="宋体" w:eastAsia="宋体" w:hAnsi="宋体" w:cs="宋体" w:hint="eastAsia"/>
          <w:snapToGrid w:val="0"/>
          <w:kern w:val="0"/>
          <w:sz w:val="24"/>
        </w:rPr>
        <w:t>3．课程计划的核心问题是（　</w:t>
      </w:r>
      <w:r>
        <w:rPr>
          <w:rFonts w:ascii="宋体" w:eastAsia="宋体" w:hAnsi="宋体" w:cs="宋体" w:hint="eastAsia"/>
          <w:snapToGrid w:val="0"/>
          <w:color w:val="FF0000"/>
          <w:kern w:val="0"/>
          <w:sz w:val="24"/>
        </w:rPr>
        <w:t>Ａ</w:t>
      </w:r>
      <w:r>
        <w:rPr>
          <w:rFonts w:ascii="宋体" w:eastAsia="宋体" w:hAnsi="宋体" w:cs="宋体" w:hint="eastAsia"/>
          <w:snapToGrid w:val="0"/>
          <w:kern w:val="0"/>
          <w:sz w:val="24"/>
        </w:rPr>
        <w:t>　）</w:t>
      </w:r>
    </w:p>
    <w:p>
      <w:pPr>
        <w:adjustRightInd w:val="0"/>
        <w:snapToGrid w:val="0"/>
        <w:spacing w:line="288" w:lineRule="auto"/>
        <w:ind w:firstLine="480" w:firstLineChars="200"/>
        <w:rPr>
          <w:rFonts w:hint="eastAsia"/>
          <w:snapToGrid w:val="0"/>
          <w:kern w:val="0"/>
          <w:sz w:val="24"/>
        </w:rPr>
      </w:pPr>
      <w:r>
        <w:rPr>
          <w:rFonts w:ascii="宋体" w:eastAsia="宋体" w:hAnsi="宋体" w:cs="宋体" w:hint="eastAsia"/>
          <w:snapToGrid w:val="0"/>
          <w:kern w:val="0"/>
          <w:sz w:val="24"/>
        </w:rPr>
        <w:t>A.课程设置　　　B.课程安排　　　C.学年编制　　　D.学周安排</w:t>
      </w:r>
    </w:p>
    <w:p>
      <w:pPr>
        <w:adjustRightInd w:val="0"/>
        <w:snapToGrid w:val="0"/>
        <w:spacing w:line="288" w:lineRule="auto"/>
        <w:ind w:firstLine="480" w:firstLineChars="200"/>
        <w:rPr>
          <w:rFonts w:hint="eastAsia"/>
          <w:snapToGrid w:val="0"/>
          <w:kern w:val="0"/>
          <w:sz w:val="24"/>
        </w:rPr>
      </w:pPr>
      <w:r>
        <w:rPr>
          <w:rFonts w:ascii="宋体" w:eastAsia="宋体" w:hAnsi="宋体" w:cs="宋体" w:hint="eastAsia"/>
          <w:snapToGrid w:val="0"/>
          <w:kern w:val="0"/>
          <w:sz w:val="24"/>
        </w:rPr>
        <w:t>4．认定研究对象中的某一特定对象加以调查分析，弄清其特点及形成过程的是（　</w:t>
      </w:r>
      <w:r>
        <w:rPr>
          <w:rFonts w:ascii="宋体" w:eastAsia="宋体" w:hAnsi="宋体" w:cs="宋体" w:hint="eastAsia"/>
          <w:snapToGrid w:val="0"/>
          <w:color w:val="FF0000"/>
          <w:kern w:val="0"/>
          <w:sz w:val="24"/>
        </w:rPr>
        <w:t>Ａ</w:t>
      </w:r>
      <w:r>
        <w:rPr>
          <w:rFonts w:ascii="宋体" w:eastAsia="宋体" w:hAnsi="宋体" w:cs="宋体" w:hint="eastAsia"/>
          <w:snapToGrid w:val="0"/>
          <w:kern w:val="0"/>
          <w:sz w:val="24"/>
        </w:rPr>
        <w:t>　）</w:t>
      </w:r>
    </w:p>
    <w:p>
      <w:pPr>
        <w:adjustRightInd w:val="0"/>
        <w:snapToGrid w:val="0"/>
        <w:spacing w:line="288" w:lineRule="auto"/>
        <w:ind w:firstLine="480" w:firstLineChars="200"/>
        <w:rPr>
          <w:rFonts w:hint="eastAsia"/>
          <w:snapToGrid w:val="0"/>
          <w:kern w:val="0"/>
          <w:sz w:val="24"/>
        </w:rPr>
      </w:pPr>
      <w:r>
        <w:rPr>
          <w:rFonts w:ascii="宋体" w:eastAsia="宋体" w:hAnsi="宋体" w:cs="宋体" w:hint="eastAsia"/>
          <w:snapToGrid w:val="0"/>
          <w:kern w:val="0"/>
          <w:sz w:val="24"/>
        </w:rPr>
        <w:t>A.个案研究法　　　B.叙事研究法　　　C.演绎法　　　D.归纳法</w:t>
      </w:r>
    </w:p>
    <w:p>
      <w:pPr>
        <w:adjustRightInd w:val="0"/>
        <w:snapToGrid w:val="0"/>
        <w:spacing w:line="288" w:lineRule="auto"/>
        <w:ind w:firstLine="480" w:firstLineChars="200"/>
        <w:rPr>
          <w:rFonts w:hint="eastAsia"/>
          <w:snapToGrid w:val="0"/>
          <w:kern w:val="0"/>
          <w:sz w:val="24"/>
        </w:rPr>
      </w:pPr>
      <w:r>
        <w:rPr>
          <w:rFonts w:ascii="宋体" w:eastAsia="宋体" w:hAnsi="宋体" w:cs="宋体" w:hint="eastAsia"/>
          <w:snapToGrid w:val="0"/>
          <w:kern w:val="0"/>
          <w:sz w:val="24"/>
        </w:rPr>
        <w:t>5．开展教育实验时，以学生的学号尾数为3的学生为被试是（　</w:t>
      </w:r>
      <w:r>
        <w:rPr>
          <w:rFonts w:ascii="宋体" w:eastAsia="宋体" w:hAnsi="宋体" w:cs="宋体" w:hint="eastAsia"/>
          <w:snapToGrid w:val="0"/>
          <w:color w:val="FF0000"/>
          <w:kern w:val="0"/>
          <w:sz w:val="24"/>
        </w:rPr>
        <w:t>Ｃ</w:t>
      </w:r>
      <w:r>
        <w:rPr>
          <w:rFonts w:ascii="宋体" w:eastAsia="宋体" w:hAnsi="宋体" w:cs="宋体" w:hint="eastAsia"/>
          <w:snapToGrid w:val="0"/>
          <w:kern w:val="0"/>
          <w:sz w:val="24"/>
        </w:rPr>
        <w:t>　）</w:t>
      </w:r>
    </w:p>
    <w:p>
      <w:pPr>
        <w:adjustRightInd w:val="0"/>
        <w:snapToGrid w:val="0"/>
        <w:spacing w:line="288" w:lineRule="auto"/>
        <w:ind w:firstLine="480" w:firstLineChars="200"/>
        <w:rPr>
          <w:rFonts w:hint="eastAsia"/>
          <w:snapToGrid w:val="0"/>
          <w:kern w:val="0"/>
          <w:sz w:val="24"/>
        </w:rPr>
      </w:pPr>
      <w:r>
        <w:rPr>
          <w:rFonts w:ascii="宋体" w:eastAsia="宋体" w:hAnsi="宋体" w:cs="宋体" w:hint="eastAsia"/>
          <w:snapToGrid w:val="0"/>
          <w:kern w:val="0"/>
          <w:sz w:val="24"/>
        </w:rPr>
        <w:t>A.整体抽样　　　B.简单随机抽样　　　C.等距抽样　　　D.分层随机抽样</w:t>
      </w:r>
    </w:p>
    <w:p>
      <w:pPr>
        <w:adjustRightInd w:val="0"/>
        <w:snapToGrid w:val="0"/>
        <w:spacing w:line="288" w:lineRule="auto"/>
        <w:ind w:firstLine="480" w:firstLineChars="200"/>
        <w:rPr>
          <w:rFonts w:hint="eastAsia"/>
          <w:snapToGrid w:val="0"/>
          <w:kern w:val="0"/>
          <w:sz w:val="24"/>
        </w:rPr>
      </w:pPr>
      <w:r>
        <w:rPr>
          <w:rFonts w:ascii="宋体" w:eastAsia="宋体" w:hAnsi="宋体" w:cs="宋体" w:hint="eastAsia"/>
          <w:snapToGrid w:val="0"/>
          <w:kern w:val="0"/>
          <w:sz w:val="24"/>
        </w:rPr>
        <w:t>6．提出</w:t>
      </w:r>
      <w:r>
        <w:rPr>
          <w:rFonts w:ascii="宋体" w:eastAsia="宋体" w:hAnsi="宋体" w:cs="宋体" w:hint="eastAsia"/>
          <w:snapToGrid w:val="0"/>
          <w:kern w:val="0"/>
          <w:sz w:val="24"/>
        </w:rPr>
        <w:t>“</w:t>
      </w:r>
      <w:r>
        <w:rPr>
          <w:rFonts w:ascii="宋体" w:eastAsia="宋体" w:hAnsi="宋体" w:cs="宋体" w:hint="eastAsia"/>
          <w:snapToGrid w:val="0"/>
          <w:kern w:val="0"/>
          <w:sz w:val="24"/>
        </w:rPr>
        <w:t>最近发展区</w:t>
      </w:r>
      <w:r>
        <w:rPr>
          <w:rFonts w:ascii="宋体" w:eastAsia="宋体" w:hAnsi="宋体" w:cs="宋体" w:hint="eastAsia"/>
          <w:snapToGrid w:val="0"/>
          <w:kern w:val="0"/>
          <w:sz w:val="24"/>
        </w:rPr>
        <w:t>”</w:t>
      </w:r>
      <w:r>
        <w:rPr>
          <w:rFonts w:ascii="宋体" w:eastAsia="宋体" w:hAnsi="宋体" w:cs="宋体" w:hint="eastAsia"/>
          <w:snapToGrid w:val="0"/>
          <w:kern w:val="0"/>
          <w:sz w:val="24"/>
        </w:rPr>
        <w:t>理论的是（　</w:t>
      </w:r>
      <w:r>
        <w:rPr>
          <w:rFonts w:ascii="宋体" w:eastAsia="宋体" w:hAnsi="宋体" w:cs="宋体" w:hint="eastAsia"/>
          <w:snapToGrid w:val="0"/>
          <w:color w:val="FF0000"/>
          <w:kern w:val="0"/>
          <w:sz w:val="24"/>
        </w:rPr>
        <w:t>Ｃ</w:t>
      </w:r>
      <w:r>
        <w:rPr>
          <w:rFonts w:ascii="宋体" w:eastAsia="宋体" w:hAnsi="宋体" w:cs="宋体" w:hint="eastAsia"/>
          <w:snapToGrid w:val="0"/>
          <w:kern w:val="0"/>
          <w:sz w:val="24"/>
        </w:rPr>
        <w:t>　）</w:t>
      </w:r>
    </w:p>
    <w:p>
      <w:pPr>
        <w:adjustRightInd w:val="0"/>
        <w:snapToGrid w:val="0"/>
        <w:spacing w:line="288" w:lineRule="auto"/>
        <w:ind w:firstLine="480" w:firstLineChars="200"/>
        <w:rPr>
          <w:rFonts w:hint="eastAsia"/>
          <w:snapToGrid w:val="0"/>
          <w:kern w:val="0"/>
          <w:sz w:val="24"/>
        </w:rPr>
      </w:pPr>
      <w:r>
        <w:rPr>
          <w:rFonts w:ascii="宋体" w:eastAsia="宋体" w:hAnsi="宋体" w:cs="宋体" w:hint="eastAsia"/>
          <w:snapToGrid w:val="0"/>
          <w:kern w:val="0"/>
          <w:sz w:val="24"/>
        </w:rPr>
        <w:t>A.巴甫洛夫　　　B.皮亚杰　　　C.维果茨基　　　D.弗洛伊德</w:t>
      </w:r>
    </w:p>
    <w:p>
      <w:pPr>
        <w:adjustRightInd w:val="0"/>
        <w:snapToGrid w:val="0"/>
        <w:spacing w:line="288" w:lineRule="auto"/>
        <w:ind w:firstLine="480" w:firstLineChars="200"/>
        <w:rPr>
          <w:rFonts w:hint="eastAsia"/>
          <w:snapToGrid w:val="0"/>
          <w:kern w:val="0"/>
          <w:sz w:val="24"/>
        </w:rPr>
      </w:pPr>
      <w:r>
        <w:rPr>
          <w:rFonts w:ascii="宋体" w:eastAsia="宋体" w:hAnsi="宋体" w:cs="宋体" w:hint="eastAsia"/>
          <w:snapToGrid w:val="0"/>
          <w:kern w:val="0"/>
          <w:sz w:val="24"/>
        </w:rPr>
        <w:t>7．在教室里学生一发脾气，老师就给他糖吃，结果他经常在教室发脾气。这说明他的行为得到了（　</w:t>
      </w:r>
      <w:r>
        <w:rPr>
          <w:rFonts w:ascii="宋体" w:eastAsia="宋体" w:hAnsi="宋体" w:cs="宋体" w:hint="eastAsia"/>
          <w:snapToGrid w:val="0"/>
          <w:color w:val="FF0000"/>
          <w:kern w:val="0"/>
          <w:sz w:val="24"/>
        </w:rPr>
        <w:t>Ａ</w:t>
      </w:r>
      <w:r>
        <w:rPr>
          <w:rFonts w:ascii="宋体" w:eastAsia="宋体" w:hAnsi="宋体" w:cs="宋体" w:hint="eastAsia"/>
          <w:snapToGrid w:val="0"/>
          <w:kern w:val="0"/>
          <w:sz w:val="24"/>
        </w:rPr>
        <w:t>　）</w:t>
      </w:r>
    </w:p>
    <w:p>
      <w:pPr>
        <w:adjustRightInd w:val="0"/>
        <w:snapToGrid w:val="0"/>
        <w:spacing w:line="288" w:lineRule="auto"/>
        <w:ind w:firstLine="480" w:firstLineChars="200"/>
        <w:rPr>
          <w:rFonts w:hint="eastAsia"/>
          <w:snapToGrid w:val="0"/>
          <w:kern w:val="0"/>
          <w:sz w:val="24"/>
        </w:rPr>
      </w:pPr>
      <w:r>
        <w:rPr>
          <w:rFonts w:ascii="宋体" w:eastAsia="宋体" w:hAnsi="宋体" w:cs="宋体" w:hint="eastAsia"/>
          <w:snapToGrid w:val="0"/>
          <w:kern w:val="0"/>
          <w:sz w:val="24"/>
        </w:rPr>
        <w:t>A.正强化　　　B.负强化　　　C.惩罚　　　D.塑造</w:t>
      </w:r>
    </w:p>
    <w:p>
      <w:pPr>
        <w:adjustRightInd w:val="0"/>
        <w:snapToGrid w:val="0"/>
        <w:spacing w:line="288" w:lineRule="auto"/>
        <w:ind w:firstLine="480" w:firstLineChars="200"/>
        <w:rPr>
          <w:rFonts w:hint="eastAsia"/>
          <w:snapToGrid w:val="0"/>
          <w:kern w:val="0"/>
          <w:sz w:val="24"/>
        </w:rPr>
      </w:pPr>
      <w:r>
        <w:rPr>
          <w:rFonts w:ascii="宋体" w:eastAsia="宋体" w:hAnsi="宋体" w:cs="宋体" w:hint="eastAsia"/>
          <w:snapToGrid w:val="0"/>
          <w:kern w:val="0"/>
          <w:sz w:val="24"/>
        </w:rPr>
        <w:t>8．特教学校一些教师常常觉得没有成就感，这种情感状态是（　</w:t>
      </w:r>
      <w:r>
        <w:rPr>
          <w:rFonts w:ascii="宋体" w:eastAsia="宋体" w:hAnsi="宋体" w:cs="宋体" w:hint="eastAsia"/>
          <w:snapToGrid w:val="0"/>
          <w:color w:val="FF0000"/>
          <w:kern w:val="0"/>
          <w:sz w:val="24"/>
        </w:rPr>
        <w:t>Ｃ</w:t>
      </w:r>
      <w:r>
        <w:rPr>
          <w:rFonts w:ascii="宋体" w:eastAsia="宋体" w:hAnsi="宋体" w:cs="宋体" w:hint="eastAsia"/>
          <w:snapToGrid w:val="0"/>
          <w:kern w:val="0"/>
          <w:sz w:val="24"/>
        </w:rPr>
        <w:t>　）</w:t>
      </w:r>
    </w:p>
    <w:p>
      <w:pPr>
        <w:adjustRightInd w:val="0"/>
        <w:snapToGrid w:val="0"/>
        <w:spacing w:line="288" w:lineRule="auto"/>
        <w:ind w:firstLine="480" w:firstLineChars="200"/>
        <w:rPr>
          <w:rFonts w:hint="eastAsia"/>
          <w:snapToGrid w:val="0"/>
          <w:kern w:val="0"/>
          <w:sz w:val="24"/>
        </w:rPr>
      </w:pPr>
      <w:r>
        <w:rPr>
          <w:rFonts w:ascii="宋体" w:eastAsia="宋体" w:hAnsi="宋体" w:cs="宋体" w:hint="eastAsia"/>
          <w:snapToGrid w:val="0"/>
          <w:kern w:val="0"/>
          <w:sz w:val="24"/>
        </w:rPr>
        <w:t>A.激情　　　B.应激　　　C.心境　　　D.愤怒</w:t>
      </w:r>
    </w:p>
    <w:p>
      <w:pPr>
        <w:adjustRightInd w:val="0"/>
        <w:snapToGrid w:val="0"/>
        <w:spacing w:line="288" w:lineRule="auto"/>
        <w:ind w:firstLine="480" w:firstLineChars="200"/>
        <w:rPr>
          <w:rFonts w:hint="eastAsia"/>
          <w:snapToGrid w:val="0"/>
          <w:kern w:val="0"/>
          <w:sz w:val="24"/>
        </w:rPr>
      </w:pPr>
      <w:r>
        <w:rPr>
          <w:rFonts w:ascii="宋体" w:eastAsia="宋体" w:hAnsi="宋体" w:cs="宋体"/>
          <w:snapToGrid w:val="0"/>
          <w:kern w:val="0"/>
          <w:sz w:val="24"/>
        </w:rPr>
        <w:t>9</w:t>
      </w:r>
      <w:r>
        <w:rPr>
          <w:rFonts w:ascii="宋体" w:eastAsia="宋体" w:hAnsi="宋体" w:cs="宋体" w:hint="eastAsia"/>
          <w:snapToGrid w:val="0"/>
          <w:kern w:val="0"/>
          <w:sz w:val="24"/>
        </w:rPr>
        <w:t>．一弱智儿童为了吃到花生米而学习，这种学习兴趣是（　</w:t>
      </w:r>
      <w:r>
        <w:rPr>
          <w:rFonts w:ascii="宋体" w:eastAsia="宋体" w:hAnsi="宋体" w:cs="宋体" w:hint="eastAsia"/>
          <w:snapToGrid w:val="0"/>
          <w:color w:val="FF0000"/>
          <w:kern w:val="0"/>
          <w:sz w:val="24"/>
        </w:rPr>
        <w:t>Ｂ</w:t>
      </w:r>
      <w:r>
        <w:rPr>
          <w:rFonts w:ascii="宋体" w:eastAsia="宋体" w:hAnsi="宋体" w:cs="宋体" w:hint="eastAsia"/>
          <w:snapToGrid w:val="0"/>
          <w:kern w:val="0"/>
          <w:sz w:val="24"/>
        </w:rPr>
        <w:t>　）</w:t>
      </w:r>
    </w:p>
    <w:p>
      <w:pPr>
        <w:adjustRightInd w:val="0"/>
        <w:snapToGrid w:val="0"/>
        <w:spacing w:line="288" w:lineRule="auto"/>
        <w:ind w:firstLine="480" w:firstLineChars="200"/>
        <w:rPr>
          <w:rFonts w:hint="eastAsia"/>
          <w:snapToGrid w:val="0"/>
          <w:kern w:val="0"/>
          <w:sz w:val="24"/>
        </w:rPr>
      </w:pPr>
      <w:r>
        <w:rPr>
          <w:rFonts w:ascii="宋体" w:eastAsia="宋体" w:hAnsi="宋体" w:cs="宋体" w:hint="eastAsia"/>
          <w:snapToGrid w:val="0"/>
          <w:kern w:val="0"/>
          <w:sz w:val="24"/>
        </w:rPr>
        <w:t>A.直接兴趣　　　B.间接兴趣　　　C.中心兴趣　　　D.广泛兴趣</w:t>
      </w:r>
    </w:p>
    <w:p>
      <w:pPr>
        <w:adjustRightInd w:val="0"/>
        <w:snapToGrid w:val="0"/>
        <w:spacing w:line="288" w:lineRule="auto"/>
        <w:ind w:firstLine="480" w:firstLineChars="200"/>
        <w:rPr>
          <w:snapToGrid w:val="0"/>
          <w:kern w:val="0"/>
          <w:sz w:val="24"/>
        </w:rPr>
      </w:pPr>
      <w:r>
        <w:rPr>
          <w:rFonts w:ascii="宋体" w:eastAsia="宋体" w:hAnsi="宋体" w:cs="宋体" w:hint="eastAsia"/>
          <w:snapToGrid w:val="0"/>
          <w:kern w:val="0"/>
          <w:sz w:val="24"/>
        </w:rPr>
        <w:t>1</w:t>
      </w:r>
      <w:r>
        <w:rPr>
          <w:rFonts w:ascii="宋体" w:eastAsia="宋体" w:hAnsi="宋体" w:cs="宋体"/>
          <w:snapToGrid w:val="0"/>
          <w:kern w:val="0"/>
          <w:sz w:val="24"/>
        </w:rPr>
        <w:t>0</w:t>
      </w:r>
      <w:r>
        <w:rPr>
          <w:rFonts w:ascii="宋体" w:eastAsia="宋体" w:hAnsi="宋体" w:cs="宋体" w:hint="eastAsia"/>
          <w:snapToGrid w:val="0"/>
          <w:kern w:val="0"/>
          <w:sz w:val="24"/>
        </w:rPr>
        <w:t>．一些智力落后儿童记不住4个字以上的儿歌，原因是（　</w:t>
      </w:r>
      <w:r>
        <w:rPr>
          <w:rFonts w:ascii="宋体" w:eastAsia="宋体" w:hAnsi="宋体" w:cs="宋体" w:hint="eastAsia"/>
          <w:snapToGrid w:val="0"/>
          <w:color w:val="FF0000"/>
          <w:kern w:val="0"/>
          <w:sz w:val="24"/>
        </w:rPr>
        <w:t>Ｄ</w:t>
      </w:r>
      <w:r>
        <w:rPr>
          <w:rFonts w:ascii="宋体" w:eastAsia="宋体" w:hAnsi="宋体" w:cs="宋体" w:hint="eastAsia"/>
          <w:snapToGrid w:val="0"/>
          <w:kern w:val="0"/>
          <w:sz w:val="24"/>
        </w:rPr>
        <w:t>　）</w:t>
      </w:r>
    </w:p>
    <w:p>
      <w:pPr>
        <w:adjustRightInd w:val="0"/>
        <w:snapToGrid w:val="0"/>
        <w:spacing w:line="288" w:lineRule="auto"/>
        <w:ind w:firstLine="480" w:firstLineChars="200"/>
        <w:rPr>
          <w:rFonts w:hint="eastAsia"/>
          <w:snapToGrid w:val="0"/>
          <w:kern w:val="0"/>
          <w:sz w:val="24"/>
        </w:rPr>
      </w:pPr>
      <w:r>
        <w:rPr>
          <w:rFonts w:ascii="宋体" w:eastAsia="宋体" w:hAnsi="宋体" w:cs="宋体" w:hint="eastAsia"/>
          <w:snapToGrid w:val="0"/>
          <w:kern w:val="0"/>
          <w:sz w:val="24"/>
        </w:rPr>
        <w:t>A.感知能力差　　　B.理解能力差　　　C.思维刻板　　　D.记忆缓慢容量小</w:t>
      </w:r>
    </w:p>
    <w:p>
      <w:pPr>
        <w:tabs>
          <w:tab w:val="left" w:pos="1080"/>
        </w:tabs>
        <w:adjustRightInd w:val="0"/>
        <w:snapToGrid w:val="0"/>
        <w:spacing w:line="288" w:lineRule="auto"/>
        <w:ind w:firstLine="480" w:firstLineChars="200"/>
        <w:rPr>
          <w:snapToGrid w:val="0"/>
          <w:kern w:val="0"/>
          <w:sz w:val="24"/>
        </w:rPr>
      </w:pPr>
      <w:r>
        <w:rPr>
          <w:rFonts w:ascii="宋体" w:eastAsia="宋体" w:hAnsi="宋体" w:cs="宋体" w:hint="eastAsia"/>
          <w:b/>
          <w:bCs/>
          <w:snapToGrid w:val="0"/>
          <w:kern w:val="0"/>
          <w:sz w:val="24"/>
        </w:rPr>
        <w:t>三、判断题</w:t>
      </w:r>
      <w:r>
        <w:rPr>
          <w:rFonts w:ascii="宋体" w:eastAsia="宋体" w:hAnsi="宋体" w:cs="宋体" w:hint="eastAsia"/>
          <w:snapToGrid w:val="0"/>
          <w:kern w:val="0"/>
          <w:sz w:val="24"/>
        </w:rPr>
        <w:t>（请在正确的题前括号内打</w:t>
      </w:r>
      <w:r>
        <w:rPr>
          <w:rFonts w:ascii="宋体" w:eastAsia="宋体" w:hAnsi="宋体" w:cs="宋体" w:hint="eastAsia"/>
          <w:snapToGrid w:val="0"/>
          <w:kern w:val="0"/>
          <w:sz w:val="24"/>
        </w:rPr>
        <w:t>“</w:t>
      </w:r>
      <w:r>
        <w:rPr>
          <w:rFonts w:ascii="宋体" w:eastAsia="宋体" w:hAnsi="宋体" w:cs="宋体" w:hint="eastAsia"/>
          <w:snapToGrid w:val="0"/>
          <w:kern w:val="0"/>
          <w:sz w:val="24"/>
        </w:rPr>
        <w:t>√</w:t>
      </w:r>
      <w:r>
        <w:rPr>
          <w:rFonts w:ascii="宋体" w:eastAsia="宋体" w:hAnsi="宋体" w:cs="宋体" w:hint="eastAsia"/>
          <w:snapToGrid w:val="0"/>
          <w:kern w:val="0"/>
          <w:sz w:val="24"/>
        </w:rPr>
        <w:t>”</w:t>
      </w:r>
      <w:r>
        <w:rPr>
          <w:rFonts w:ascii="宋体" w:eastAsia="宋体" w:hAnsi="宋体" w:cs="宋体" w:hint="eastAsia"/>
          <w:snapToGrid w:val="0"/>
          <w:kern w:val="0"/>
          <w:sz w:val="24"/>
        </w:rPr>
        <w:t>，错误的题前打</w:t>
      </w:r>
      <w:r>
        <w:rPr>
          <w:rFonts w:ascii="宋体" w:eastAsia="宋体" w:hAnsi="宋体" w:cs="宋体" w:hint="eastAsia"/>
          <w:snapToGrid w:val="0"/>
          <w:kern w:val="0"/>
          <w:sz w:val="24"/>
        </w:rPr>
        <w:t>“</w:t>
      </w:r>
      <w:r>
        <w:rPr>
          <w:rFonts w:ascii="宋体" w:eastAsia="宋体" w:hAnsi="宋体" w:cs="宋体" w:hint="eastAsia"/>
          <w:snapToGrid w:val="0"/>
          <w:kern w:val="0"/>
          <w:sz w:val="24"/>
        </w:rPr>
        <w:t xml:space="preserve"> </w:t>
      </w:r>
      <w:r>
        <w:rPr>
          <w:rFonts w:ascii="宋体" w:eastAsia="宋体" w:hAnsi="宋体" w:cs="宋体" w:hint="eastAsia"/>
          <w:snapToGrid w:val="0"/>
          <w:kern w:val="0"/>
          <w:sz w:val="24"/>
        </w:rPr>
        <w:t>×</w:t>
      </w:r>
      <w:r>
        <w:rPr>
          <w:rFonts w:ascii="宋体" w:eastAsia="宋体" w:hAnsi="宋体" w:cs="宋体" w:hint="eastAsia"/>
          <w:snapToGrid w:val="0"/>
          <w:kern w:val="0"/>
          <w:sz w:val="24"/>
        </w:rPr>
        <w:t>”</w:t>
      </w:r>
      <w:r>
        <w:rPr>
          <w:rFonts w:ascii="宋体" w:eastAsia="宋体" w:hAnsi="宋体" w:cs="宋体" w:hint="eastAsia"/>
          <w:snapToGrid w:val="0"/>
          <w:kern w:val="0"/>
          <w:sz w:val="24"/>
        </w:rPr>
        <w:t>，每题1分，共10分）</w:t>
      </w:r>
    </w:p>
    <w:p>
      <w:pPr>
        <w:tabs>
          <w:tab w:val="left" w:pos="1080"/>
        </w:tabs>
        <w:adjustRightInd w:val="0"/>
        <w:snapToGrid w:val="0"/>
        <w:spacing w:line="288" w:lineRule="auto"/>
        <w:rPr>
          <w:rFonts w:hint="eastAsia"/>
          <w:snapToGrid w:val="0"/>
          <w:kern w:val="0"/>
          <w:sz w:val="24"/>
        </w:rPr>
      </w:pPr>
      <w:r>
        <w:rPr>
          <w:rFonts w:ascii="宋体" w:eastAsia="宋体" w:hAnsi="宋体" w:cs="宋体" w:hint="eastAsia"/>
          <w:snapToGrid w:val="0"/>
          <w:kern w:val="0"/>
          <w:sz w:val="24"/>
        </w:rPr>
        <w:t>（　</w:t>
      </w:r>
      <w:r>
        <w:rPr>
          <w:rFonts w:ascii="宋体" w:eastAsia="宋体" w:hAnsi="宋体" w:cs="宋体" w:hint="eastAsia"/>
          <w:snapToGrid w:val="0"/>
          <w:color w:val="FF0000"/>
          <w:kern w:val="0"/>
          <w:sz w:val="24"/>
        </w:rPr>
        <w:t>√</w:t>
      </w:r>
      <w:r>
        <w:rPr>
          <w:rFonts w:ascii="宋体" w:eastAsia="宋体" w:hAnsi="宋体" w:cs="宋体" w:hint="eastAsia"/>
          <w:snapToGrid w:val="0"/>
          <w:kern w:val="0"/>
          <w:sz w:val="24"/>
        </w:rPr>
        <w:t>　）1．教育不仅有积极作用，也会有消极影响。</w:t>
      </w:r>
    </w:p>
    <w:p>
      <w:pPr>
        <w:tabs>
          <w:tab w:val="left" w:pos="1080"/>
        </w:tabs>
        <w:adjustRightInd w:val="0"/>
        <w:snapToGrid w:val="0"/>
        <w:spacing w:line="288" w:lineRule="auto"/>
        <w:rPr>
          <w:rFonts w:hint="eastAsia"/>
          <w:snapToGrid w:val="0"/>
          <w:kern w:val="0"/>
          <w:sz w:val="24"/>
        </w:rPr>
      </w:pPr>
      <w:r>
        <w:rPr>
          <w:rFonts w:ascii="宋体" w:eastAsia="宋体" w:hAnsi="宋体" w:cs="宋体" w:hint="eastAsia"/>
          <w:snapToGrid w:val="0"/>
          <w:kern w:val="0"/>
          <w:sz w:val="24"/>
        </w:rPr>
        <w:t>（　</w:t>
      </w:r>
      <w:r>
        <w:rPr>
          <w:rFonts w:ascii="宋体" w:eastAsia="宋体" w:hAnsi="宋体" w:cs="宋体" w:hint="eastAsia"/>
          <w:snapToGrid w:val="0"/>
          <w:color w:val="FF0000"/>
          <w:kern w:val="0"/>
          <w:sz w:val="24"/>
        </w:rPr>
        <w:t>×</w:t>
      </w:r>
      <w:r>
        <w:rPr>
          <w:rFonts w:ascii="宋体" w:eastAsia="宋体" w:hAnsi="宋体" w:cs="宋体" w:hint="eastAsia"/>
          <w:snapToGrid w:val="0"/>
          <w:kern w:val="0"/>
          <w:sz w:val="24"/>
        </w:rPr>
        <w:t>　）2．谈话法主要是教师提问、学生回答，所以是启发式的教学方法。</w:t>
      </w:r>
    </w:p>
    <w:p>
      <w:pPr>
        <w:tabs>
          <w:tab w:val="left" w:pos="1080"/>
        </w:tabs>
        <w:adjustRightInd w:val="0"/>
        <w:snapToGrid w:val="0"/>
        <w:spacing w:line="288" w:lineRule="auto"/>
        <w:rPr>
          <w:rFonts w:hint="eastAsia"/>
          <w:snapToGrid w:val="0"/>
          <w:kern w:val="0"/>
          <w:sz w:val="24"/>
        </w:rPr>
      </w:pPr>
      <w:r>
        <w:rPr>
          <w:rFonts w:ascii="宋体" w:eastAsia="宋体" w:hAnsi="宋体" w:cs="宋体" w:hint="eastAsia"/>
          <w:snapToGrid w:val="0"/>
          <w:kern w:val="0"/>
          <w:sz w:val="24"/>
        </w:rPr>
        <w:t>（　</w:t>
      </w:r>
      <w:r>
        <w:rPr>
          <w:rFonts w:ascii="宋体" w:eastAsia="宋体" w:hAnsi="宋体" w:cs="宋体" w:hint="eastAsia"/>
          <w:snapToGrid w:val="0"/>
          <w:color w:val="FF0000"/>
          <w:kern w:val="0"/>
          <w:sz w:val="24"/>
        </w:rPr>
        <w:t>×</w:t>
      </w:r>
      <w:r>
        <w:rPr>
          <w:rFonts w:ascii="宋体" w:eastAsia="宋体" w:hAnsi="宋体" w:cs="宋体" w:hint="eastAsia"/>
          <w:snapToGrid w:val="0"/>
          <w:kern w:val="0"/>
          <w:sz w:val="24"/>
        </w:rPr>
        <w:t>　）3．沟通技巧就是指语言交流能力。</w:t>
      </w:r>
    </w:p>
    <w:p>
      <w:pPr>
        <w:tabs>
          <w:tab w:val="left" w:pos="1080"/>
        </w:tabs>
        <w:adjustRightInd w:val="0"/>
        <w:snapToGrid w:val="0"/>
        <w:spacing w:line="288" w:lineRule="auto"/>
        <w:rPr>
          <w:rFonts w:hint="eastAsia"/>
          <w:snapToGrid w:val="0"/>
          <w:kern w:val="0"/>
          <w:sz w:val="24"/>
        </w:rPr>
      </w:pPr>
      <w:r>
        <w:rPr>
          <w:rFonts w:ascii="宋体" w:eastAsia="宋体" w:hAnsi="宋体" w:cs="宋体" w:hint="eastAsia"/>
          <w:snapToGrid w:val="0"/>
          <w:kern w:val="0"/>
          <w:sz w:val="24"/>
        </w:rPr>
        <w:t>（　</w:t>
      </w:r>
      <w:r>
        <w:rPr>
          <w:rFonts w:ascii="宋体" w:eastAsia="宋体" w:hAnsi="宋体" w:cs="宋体" w:hint="eastAsia"/>
          <w:snapToGrid w:val="0"/>
          <w:color w:val="FF0000"/>
          <w:kern w:val="0"/>
          <w:sz w:val="24"/>
        </w:rPr>
        <w:t>√</w:t>
      </w:r>
      <w:r>
        <w:rPr>
          <w:rFonts w:ascii="宋体" w:eastAsia="宋体" w:hAnsi="宋体" w:cs="宋体" w:hint="eastAsia"/>
          <w:snapToGrid w:val="0"/>
          <w:kern w:val="0"/>
          <w:sz w:val="24"/>
        </w:rPr>
        <w:t>　）4．我国是联合国《儿童权利公约》的签约国之一。</w:t>
      </w:r>
    </w:p>
    <w:p>
      <w:pPr>
        <w:tabs>
          <w:tab w:val="left" w:pos="1080"/>
        </w:tabs>
        <w:adjustRightInd w:val="0"/>
        <w:snapToGrid w:val="0"/>
        <w:spacing w:line="288" w:lineRule="auto"/>
        <w:rPr>
          <w:rFonts w:hint="eastAsia"/>
          <w:snapToGrid w:val="0"/>
          <w:kern w:val="0"/>
          <w:sz w:val="24"/>
        </w:rPr>
      </w:pPr>
      <w:r>
        <w:rPr>
          <w:rFonts w:ascii="宋体" w:eastAsia="宋体" w:hAnsi="宋体" w:cs="宋体" w:hint="eastAsia"/>
          <w:snapToGrid w:val="0"/>
          <w:kern w:val="0"/>
          <w:sz w:val="24"/>
        </w:rPr>
        <w:t>（　</w:t>
      </w:r>
      <w:r>
        <w:rPr>
          <w:rFonts w:ascii="宋体" w:eastAsia="宋体" w:hAnsi="宋体" w:cs="宋体" w:hint="eastAsia"/>
          <w:snapToGrid w:val="0"/>
          <w:color w:val="FF0000"/>
          <w:kern w:val="0"/>
          <w:sz w:val="24"/>
        </w:rPr>
        <w:t>√</w:t>
      </w:r>
      <w:r>
        <w:rPr>
          <w:rFonts w:ascii="宋体" w:eastAsia="宋体" w:hAnsi="宋体" w:cs="宋体" w:hint="eastAsia"/>
          <w:snapToGrid w:val="0"/>
          <w:kern w:val="0"/>
          <w:sz w:val="24"/>
        </w:rPr>
        <w:t>　）5．普通学校如果拒绝接收具有接受普通教育能力的残疾儿童入学，有关人员将受到处分。</w:t>
      </w:r>
    </w:p>
    <w:p>
      <w:pPr>
        <w:tabs>
          <w:tab w:val="left" w:pos="1080"/>
        </w:tabs>
        <w:adjustRightInd w:val="0"/>
        <w:snapToGrid w:val="0"/>
        <w:spacing w:line="288" w:lineRule="auto"/>
        <w:rPr>
          <w:rFonts w:hint="eastAsia"/>
          <w:snapToGrid w:val="0"/>
          <w:kern w:val="0"/>
          <w:sz w:val="24"/>
        </w:rPr>
      </w:pPr>
      <w:r>
        <w:rPr>
          <w:rFonts w:ascii="宋体" w:eastAsia="宋体" w:hAnsi="宋体" w:cs="宋体" w:hint="eastAsia"/>
          <w:snapToGrid w:val="0"/>
          <w:kern w:val="0"/>
          <w:sz w:val="24"/>
        </w:rPr>
        <w:t>（　</w:t>
      </w:r>
      <w:r>
        <w:rPr>
          <w:rFonts w:ascii="宋体" w:eastAsia="宋体" w:hAnsi="宋体" w:cs="宋体" w:hint="eastAsia"/>
          <w:snapToGrid w:val="0"/>
          <w:color w:val="FF0000"/>
          <w:kern w:val="0"/>
          <w:sz w:val="24"/>
        </w:rPr>
        <w:t>×</w:t>
      </w:r>
      <w:r>
        <w:rPr>
          <w:rFonts w:ascii="宋体" w:eastAsia="宋体" w:hAnsi="宋体" w:cs="宋体" w:hint="eastAsia"/>
          <w:snapToGrid w:val="0"/>
          <w:kern w:val="0"/>
          <w:sz w:val="24"/>
        </w:rPr>
        <w:t>　）6．个别教育计划就是实施个别化的教学。</w:t>
      </w:r>
    </w:p>
    <w:p>
      <w:pPr>
        <w:tabs>
          <w:tab w:val="left" w:pos="1080"/>
        </w:tabs>
        <w:adjustRightInd w:val="0"/>
        <w:snapToGrid w:val="0"/>
        <w:spacing w:line="288" w:lineRule="auto"/>
        <w:rPr>
          <w:rFonts w:hint="eastAsia"/>
          <w:snapToGrid w:val="0"/>
          <w:kern w:val="0"/>
          <w:sz w:val="24"/>
        </w:rPr>
      </w:pPr>
      <w:r>
        <w:rPr>
          <w:rFonts w:ascii="宋体" w:eastAsia="宋体" w:hAnsi="宋体" w:cs="宋体" w:hint="eastAsia"/>
          <w:snapToGrid w:val="0"/>
          <w:kern w:val="0"/>
          <w:sz w:val="24"/>
        </w:rPr>
        <w:t>（　</w:t>
      </w:r>
      <w:r>
        <w:rPr>
          <w:rFonts w:ascii="宋体" w:eastAsia="宋体" w:hAnsi="宋体" w:cs="宋体" w:hint="eastAsia"/>
          <w:snapToGrid w:val="0"/>
          <w:color w:val="FF0000"/>
          <w:kern w:val="0"/>
          <w:sz w:val="24"/>
        </w:rPr>
        <w:t>×</w:t>
      </w:r>
      <w:r>
        <w:rPr>
          <w:rFonts w:ascii="宋体" w:eastAsia="宋体" w:hAnsi="宋体" w:cs="宋体" w:hint="eastAsia"/>
          <w:snapToGrid w:val="0"/>
          <w:kern w:val="0"/>
          <w:sz w:val="24"/>
        </w:rPr>
        <w:t>　）7．评估诊断的目的就是确定残疾儿童的类别和特征。</w:t>
      </w:r>
    </w:p>
    <w:p>
      <w:pPr>
        <w:tabs>
          <w:tab w:val="left" w:pos="1080"/>
        </w:tabs>
        <w:adjustRightInd w:val="0"/>
        <w:snapToGrid w:val="0"/>
        <w:spacing w:line="288" w:lineRule="auto"/>
        <w:rPr>
          <w:rFonts w:hint="eastAsia"/>
          <w:snapToGrid w:val="0"/>
          <w:kern w:val="0"/>
          <w:sz w:val="24"/>
        </w:rPr>
      </w:pPr>
      <w:r>
        <w:rPr>
          <w:rFonts w:ascii="宋体" w:eastAsia="宋体" w:hAnsi="宋体" w:cs="宋体" w:hint="eastAsia"/>
          <w:snapToGrid w:val="0"/>
          <w:kern w:val="0"/>
          <w:sz w:val="24"/>
        </w:rPr>
        <w:t>（　</w:t>
      </w:r>
      <w:r>
        <w:rPr>
          <w:rFonts w:ascii="宋体" w:eastAsia="宋体" w:hAnsi="宋体" w:cs="宋体" w:hint="eastAsia"/>
          <w:snapToGrid w:val="0"/>
          <w:color w:val="FF0000"/>
          <w:kern w:val="0"/>
          <w:sz w:val="24"/>
        </w:rPr>
        <w:t>×</w:t>
      </w:r>
      <w:r>
        <w:rPr>
          <w:rFonts w:ascii="宋体" w:eastAsia="宋体" w:hAnsi="宋体" w:cs="宋体" w:hint="eastAsia"/>
          <w:snapToGrid w:val="0"/>
          <w:kern w:val="0"/>
          <w:sz w:val="24"/>
        </w:rPr>
        <w:t>　）8．特殊儿童的生命价值观念教育不应是义务教育阶段的内容。</w:t>
      </w:r>
    </w:p>
    <w:p>
      <w:pPr>
        <w:tabs>
          <w:tab w:val="left" w:pos="1080"/>
        </w:tabs>
        <w:adjustRightInd w:val="0"/>
        <w:snapToGrid w:val="0"/>
        <w:spacing w:line="288" w:lineRule="auto"/>
        <w:rPr>
          <w:rFonts w:hint="eastAsia"/>
          <w:snapToGrid w:val="0"/>
          <w:kern w:val="0"/>
          <w:sz w:val="24"/>
        </w:rPr>
      </w:pPr>
      <w:r>
        <w:rPr>
          <w:rFonts w:ascii="宋体" w:eastAsia="宋体" w:hAnsi="宋体" w:cs="宋体" w:hint="eastAsia"/>
          <w:snapToGrid w:val="0"/>
          <w:kern w:val="0"/>
          <w:sz w:val="24"/>
        </w:rPr>
        <w:t>（　</w:t>
      </w:r>
      <w:r>
        <w:rPr>
          <w:rFonts w:ascii="宋体" w:eastAsia="宋体" w:hAnsi="宋体" w:cs="宋体" w:hint="eastAsia"/>
          <w:snapToGrid w:val="0"/>
          <w:color w:val="FF0000"/>
          <w:kern w:val="0"/>
          <w:sz w:val="24"/>
        </w:rPr>
        <w:t>√</w:t>
      </w:r>
      <w:r>
        <w:rPr>
          <w:rFonts w:ascii="宋体" w:eastAsia="宋体" w:hAnsi="宋体" w:cs="宋体" w:hint="eastAsia"/>
          <w:snapToGrid w:val="0"/>
          <w:kern w:val="0"/>
          <w:sz w:val="24"/>
        </w:rPr>
        <w:t>　）9．残疾儿童接受义务教育免交学杂费。</w:t>
      </w:r>
    </w:p>
    <w:p>
      <w:pPr>
        <w:tabs>
          <w:tab w:val="left" w:pos="1080"/>
        </w:tabs>
        <w:adjustRightInd w:val="0"/>
        <w:snapToGrid w:val="0"/>
        <w:spacing w:line="288" w:lineRule="auto"/>
        <w:rPr>
          <w:rFonts w:hint="eastAsia"/>
          <w:snapToGrid w:val="0"/>
          <w:kern w:val="0"/>
          <w:sz w:val="24"/>
        </w:rPr>
      </w:pPr>
      <w:r>
        <w:rPr>
          <w:rFonts w:ascii="宋体" w:eastAsia="宋体" w:hAnsi="宋体" w:cs="宋体" w:hint="eastAsia"/>
          <w:snapToGrid w:val="0"/>
          <w:kern w:val="0"/>
          <w:sz w:val="24"/>
        </w:rPr>
        <w:t>（　</w:t>
      </w:r>
      <w:r>
        <w:rPr>
          <w:rFonts w:ascii="宋体" w:eastAsia="宋体" w:hAnsi="宋体" w:cs="宋体" w:hint="eastAsia"/>
          <w:snapToGrid w:val="0"/>
          <w:color w:val="FF0000"/>
          <w:kern w:val="0"/>
          <w:sz w:val="24"/>
        </w:rPr>
        <w:t>√</w:t>
      </w:r>
      <w:r>
        <w:rPr>
          <w:rFonts w:ascii="宋体" w:eastAsia="宋体" w:hAnsi="宋体" w:cs="宋体" w:hint="eastAsia"/>
          <w:snapToGrid w:val="0"/>
          <w:kern w:val="0"/>
          <w:sz w:val="24"/>
        </w:rPr>
        <w:t>　）10．聋童的语言训练应该在有内容的活动中进行。</w:t>
      </w:r>
    </w:p>
    <w:p>
      <w:pPr>
        <w:adjustRightInd w:val="0"/>
        <w:snapToGrid w:val="0"/>
        <w:spacing w:line="288" w:lineRule="auto"/>
        <w:ind w:firstLine="470" w:firstLineChars="196"/>
        <w:rPr>
          <w:snapToGrid w:val="0"/>
          <w:kern w:val="0"/>
          <w:sz w:val="24"/>
        </w:rPr>
      </w:pPr>
      <w:r>
        <w:rPr>
          <w:rFonts w:ascii="宋体" w:eastAsia="宋体" w:hAnsi="宋体" w:cs="宋体" w:hint="eastAsia"/>
          <w:b/>
          <w:bCs/>
          <w:snapToGrid w:val="0"/>
          <w:kern w:val="0"/>
          <w:sz w:val="24"/>
        </w:rPr>
        <w:t>四、名词解释</w:t>
      </w:r>
      <w:r>
        <w:rPr>
          <w:rFonts w:ascii="宋体" w:eastAsia="宋体" w:hAnsi="宋体" w:cs="宋体" w:hint="eastAsia"/>
          <w:snapToGrid w:val="0"/>
          <w:kern w:val="0"/>
          <w:sz w:val="24"/>
        </w:rPr>
        <w:t>（每题3分，共12分）</w:t>
      </w:r>
    </w:p>
    <w:p>
      <w:pPr>
        <w:adjustRightInd w:val="0"/>
        <w:snapToGrid w:val="0"/>
        <w:spacing w:line="288" w:lineRule="auto"/>
        <w:ind w:firstLine="480" w:firstLineChars="200"/>
        <w:rPr>
          <w:rFonts w:hint="eastAsia"/>
          <w:snapToGrid w:val="0"/>
          <w:kern w:val="0"/>
          <w:sz w:val="24"/>
        </w:rPr>
      </w:pPr>
      <w:r>
        <w:rPr>
          <w:rFonts w:ascii="宋体" w:eastAsia="宋体" w:hAnsi="宋体" w:cs="宋体"/>
          <w:snapToGrid w:val="0"/>
          <w:kern w:val="0"/>
          <w:sz w:val="24"/>
        </w:rPr>
        <w:t>1</w:t>
      </w:r>
      <w:r>
        <w:rPr>
          <w:rFonts w:ascii="宋体" w:eastAsia="宋体" w:hAnsi="宋体" w:cs="宋体" w:hint="eastAsia"/>
          <w:snapToGrid w:val="0"/>
          <w:kern w:val="0"/>
          <w:sz w:val="24"/>
        </w:rPr>
        <w:t>．特殊需要儿童：</w:t>
      </w:r>
    </w:p>
    <w:p>
      <w:pPr>
        <w:adjustRightInd w:val="0"/>
        <w:snapToGrid w:val="0"/>
        <w:spacing w:line="288" w:lineRule="auto"/>
        <w:ind w:firstLine="480" w:firstLineChars="200"/>
        <w:rPr>
          <w:rFonts w:hint="eastAsia"/>
          <w:snapToGrid w:val="0"/>
          <w:kern w:val="0"/>
          <w:sz w:val="24"/>
        </w:rPr>
      </w:pPr>
      <w:r>
        <w:rPr>
          <w:rFonts w:ascii="宋体" w:eastAsia="宋体" w:hAnsi="宋体" w:cs="宋体" w:hint="eastAsia"/>
          <w:snapToGrid w:val="0"/>
          <w:color w:val="FF0000"/>
          <w:kern w:val="0"/>
          <w:szCs w:val="21"/>
        </w:rPr>
        <w:t>因在身心发展或学习、生活中与普通儿童有明显差异而需要给予区别于一般帮助的特殊服务的儿童。</w:t>
      </w:r>
    </w:p>
    <w:p>
      <w:pPr>
        <w:adjustRightInd w:val="0"/>
        <w:snapToGrid w:val="0"/>
        <w:spacing w:line="288" w:lineRule="auto"/>
        <w:ind w:firstLine="480" w:firstLineChars="200"/>
        <w:rPr>
          <w:rFonts w:hint="eastAsia"/>
          <w:snapToGrid w:val="0"/>
          <w:kern w:val="0"/>
          <w:sz w:val="24"/>
        </w:rPr>
      </w:pPr>
      <w:r>
        <w:rPr>
          <w:rFonts w:ascii="宋体" w:eastAsia="宋体" w:hAnsi="宋体" w:cs="宋体"/>
          <w:snapToGrid w:val="0"/>
          <w:kern w:val="0"/>
          <w:sz w:val="24"/>
        </w:rPr>
        <w:t>2</w:t>
      </w:r>
      <w:r>
        <w:rPr>
          <w:rFonts w:ascii="宋体" w:eastAsia="宋体" w:hAnsi="宋体" w:cs="宋体" w:hint="eastAsia"/>
          <w:snapToGrid w:val="0"/>
          <w:kern w:val="0"/>
          <w:sz w:val="24"/>
        </w:rPr>
        <w:t>．代偿：</w:t>
      </w:r>
    </w:p>
    <w:p>
      <w:pPr>
        <w:adjustRightInd w:val="0"/>
        <w:snapToGrid w:val="0"/>
        <w:spacing w:line="288" w:lineRule="auto"/>
        <w:ind w:firstLine="480" w:firstLineChars="200"/>
        <w:rPr>
          <w:rFonts w:ascii="楷体_GB2312" w:eastAsia="楷体_GB2312" w:hint="eastAsia"/>
          <w:snapToGrid w:val="0"/>
          <w:color w:val="FF0000"/>
          <w:kern w:val="0"/>
          <w:szCs w:val="21"/>
        </w:rPr>
      </w:pPr>
      <w:r>
        <w:rPr>
          <w:rFonts w:ascii="宋体" w:eastAsia="宋体" w:hAnsi="宋体" w:cs="宋体" w:hint="eastAsia"/>
          <w:snapToGrid w:val="0"/>
          <w:color w:val="FF0000"/>
          <w:kern w:val="0"/>
          <w:szCs w:val="21"/>
        </w:rPr>
        <w:t>一种生理现象。结构的破坏导致功能失常时，机体通过调整有关器官（包括病变器官本身）的功能、结构以代替和补偿，使机体趋于新的平衡和协调。机体的这种能力可以通过积极的锻炼而提高。</w:t>
      </w:r>
    </w:p>
    <w:p>
      <w:pPr>
        <w:adjustRightInd w:val="0"/>
        <w:snapToGrid w:val="0"/>
        <w:spacing w:line="288" w:lineRule="auto"/>
        <w:ind w:firstLine="480" w:firstLineChars="200"/>
        <w:rPr>
          <w:rFonts w:hint="eastAsia"/>
          <w:snapToGrid w:val="0"/>
          <w:kern w:val="0"/>
          <w:sz w:val="24"/>
        </w:rPr>
      </w:pPr>
      <w:r>
        <w:rPr>
          <w:rFonts w:ascii="宋体" w:eastAsia="宋体" w:hAnsi="宋体" w:cs="宋体"/>
          <w:snapToGrid w:val="0"/>
          <w:kern w:val="0"/>
          <w:sz w:val="24"/>
        </w:rPr>
        <w:t>3</w:t>
      </w:r>
      <w:r>
        <w:rPr>
          <w:rFonts w:ascii="宋体" w:eastAsia="宋体" w:hAnsi="宋体" w:cs="宋体" w:hint="eastAsia"/>
          <w:snapToGrid w:val="0"/>
          <w:kern w:val="0"/>
          <w:sz w:val="24"/>
        </w:rPr>
        <w:t>．资源教室：</w:t>
      </w:r>
    </w:p>
    <w:p>
      <w:pPr>
        <w:adjustRightInd w:val="0"/>
        <w:snapToGrid w:val="0"/>
        <w:spacing w:line="288" w:lineRule="auto"/>
        <w:ind w:firstLine="480" w:firstLineChars="200"/>
        <w:rPr>
          <w:rFonts w:ascii="楷体_GB2312" w:eastAsia="楷体_GB2312" w:hint="eastAsia"/>
          <w:snapToGrid w:val="0"/>
          <w:color w:val="FF0000"/>
          <w:kern w:val="0"/>
          <w:szCs w:val="21"/>
        </w:rPr>
      </w:pPr>
      <w:r>
        <w:rPr>
          <w:rFonts w:ascii="宋体" w:eastAsia="宋体" w:hAnsi="宋体" w:cs="宋体" w:hint="eastAsia"/>
          <w:snapToGrid w:val="0"/>
          <w:color w:val="FF0000"/>
          <w:kern w:val="0"/>
          <w:szCs w:val="21"/>
        </w:rPr>
        <w:t>又称辅导教室，指在普通学校或特殊学校设立的一种专用教室。由具有任职资格的辅导教师在规定时间或课后对有困难的特殊学生进行个别或小组的帮助指导，使其逐步克服困难，跟上一般的教学进度。</w:t>
      </w:r>
    </w:p>
    <w:p>
      <w:pPr>
        <w:adjustRightInd w:val="0"/>
        <w:snapToGrid w:val="0"/>
        <w:spacing w:line="288" w:lineRule="auto"/>
        <w:ind w:firstLine="480" w:firstLineChars="200"/>
        <w:rPr>
          <w:rFonts w:hint="eastAsia"/>
          <w:snapToGrid w:val="0"/>
          <w:kern w:val="0"/>
          <w:sz w:val="24"/>
        </w:rPr>
      </w:pPr>
      <w:r>
        <w:rPr>
          <w:rFonts w:ascii="宋体" w:eastAsia="宋体" w:hAnsi="宋体" w:cs="宋体"/>
          <w:snapToGrid w:val="0"/>
          <w:kern w:val="0"/>
          <w:sz w:val="24"/>
        </w:rPr>
        <w:t>4</w:t>
      </w:r>
      <w:r>
        <w:rPr>
          <w:rFonts w:ascii="宋体" w:eastAsia="宋体" w:hAnsi="宋体" w:cs="宋体" w:hint="eastAsia"/>
          <w:snapToGrid w:val="0"/>
          <w:kern w:val="0"/>
          <w:sz w:val="24"/>
        </w:rPr>
        <w:t>．听力图：</w:t>
      </w:r>
    </w:p>
    <w:p>
      <w:pPr>
        <w:adjustRightInd w:val="0"/>
        <w:snapToGrid w:val="0"/>
        <w:spacing w:line="288" w:lineRule="auto"/>
        <w:ind w:firstLine="480" w:firstLineChars="200"/>
        <w:rPr>
          <w:rFonts w:hint="eastAsia"/>
          <w:snapToGrid w:val="0"/>
          <w:kern w:val="0"/>
          <w:sz w:val="24"/>
        </w:rPr>
      </w:pPr>
      <w:r>
        <w:rPr>
          <w:rFonts w:ascii="宋体" w:eastAsia="宋体" w:hAnsi="宋体" w:cs="宋体" w:hint="eastAsia"/>
          <w:snapToGrid w:val="0"/>
          <w:color w:val="FF0000"/>
          <w:kern w:val="0"/>
          <w:szCs w:val="21"/>
        </w:rPr>
        <w:t>又称</w:t>
      </w:r>
      <w:r>
        <w:rPr>
          <w:rFonts w:ascii="宋体" w:eastAsia="宋体" w:hAnsi="宋体" w:cs="宋体" w:hint="eastAsia"/>
          <w:snapToGrid w:val="0"/>
          <w:color w:val="FF0000"/>
          <w:kern w:val="0"/>
          <w:szCs w:val="21"/>
        </w:rPr>
        <w:t>“</w:t>
      </w:r>
      <w:r>
        <w:rPr>
          <w:rFonts w:ascii="宋体" w:eastAsia="宋体" w:hAnsi="宋体" w:cs="宋体" w:hint="eastAsia"/>
          <w:snapToGrid w:val="0"/>
          <w:color w:val="FF0000"/>
          <w:kern w:val="0"/>
          <w:szCs w:val="21"/>
        </w:rPr>
        <w:t>听阈图</w:t>
      </w:r>
      <w:r>
        <w:rPr>
          <w:rFonts w:ascii="宋体" w:eastAsia="宋体" w:hAnsi="宋体" w:cs="宋体" w:hint="eastAsia"/>
          <w:snapToGrid w:val="0"/>
          <w:color w:val="FF0000"/>
          <w:kern w:val="0"/>
          <w:szCs w:val="21"/>
        </w:rPr>
        <w:t>”</w:t>
      </w:r>
      <w:r>
        <w:rPr>
          <w:rFonts w:ascii="宋体" w:eastAsia="宋体" w:hAnsi="宋体" w:cs="宋体" w:hint="eastAsia"/>
          <w:snapToGrid w:val="0"/>
          <w:color w:val="FF0000"/>
          <w:kern w:val="0"/>
          <w:szCs w:val="21"/>
        </w:rPr>
        <w:t>、</w:t>
      </w:r>
      <w:r>
        <w:rPr>
          <w:rFonts w:ascii="宋体" w:eastAsia="宋体" w:hAnsi="宋体" w:cs="宋体" w:hint="eastAsia"/>
          <w:snapToGrid w:val="0"/>
          <w:color w:val="FF0000"/>
          <w:kern w:val="0"/>
          <w:szCs w:val="21"/>
        </w:rPr>
        <w:t>“</w:t>
      </w:r>
      <w:r>
        <w:rPr>
          <w:rFonts w:ascii="宋体" w:eastAsia="宋体" w:hAnsi="宋体" w:cs="宋体" w:hint="eastAsia"/>
          <w:snapToGrid w:val="0"/>
          <w:color w:val="FF0000"/>
          <w:kern w:val="0"/>
          <w:szCs w:val="21"/>
        </w:rPr>
        <w:t>听力曲线表</w:t>
      </w:r>
      <w:r>
        <w:rPr>
          <w:rFonts w:ascii="宋体" w:eastAsia="宋体" w:hAnsi="宋体" w:cs="宋体" w:hint="eastAsia"/>
          <w:snapToGrid w:val="0"/>
          <w:color w:val="FF0000"/>
          <w:kern w:val="0"/>
          <w:szCs w:val="21"/>
        </w:rPr>
        <w:t>”</w:t>
      </w:r>
      <w:r>
        <w:rPr>
          <w:rFonts w:ascii="宋体" w:eastAsia="宋体" w:hAnsi="宋体" w:cs="宋体" w:hint="eastAsia"/>
          <w:snapToGrid w:val="0"/>
          <w:color w:val="FF0000"/>
          <w:kern w:val="0"/>
          <w:szCs w:val="21"/>
        </w:rPr>
        <w:t>。记录受检者对每一频率（通常选择从500赫兹到6000赫兹之间的几个频率）所能听到的最小强度的声音的曲线图。</w:t>
      </w:r>
    </w:p>
    <w:p>
      <w:pPr>
        <w:tabs>
          <w:tab w:val="left" w:pos="1080"/>
        </w:tabs>
        <w:adjustRightInd w:val="0"/>
        <w:snapToGrid w:val="0"/>
        <w:spacing w:line="288" w:lineRule="auto"/>
        <w:ind w:firstLine="480" w:firstLineChars="200"/>
        <w:rPr>
          <w:snapToGrid w:val="0"/>
          <w:kern w:val="0"/>
          <w:sz w:val="24"/>
        </w:rPr>
      </w:pPr>
      <w:r>
        <w:rPr>
          <w:rFonts w:ascii="宋体" w:eastAsia="宋体" w:hAnsi="宋体" w:cs="宋体" w:hint="eastAsia"/>
          <w:b/>
          <w:bCs/>
          <w:snapToGrid w:val="0"/>
          <w:kern w:val="0"/>
          <w:sz w:val="24"/>
        </w:rPr>
        <w:t>五、综合题</w:t>
      </w:r>
      <w:r>
        <w:rPr>
          <w:rFonts w:ascii="宋体" w:eastAsia="宋体" w:hAnsi="宋体" w:cs="宋体" w:hint="eastAsia"/>
          <w:snapToGrid w:val="0"/>
          <w:kern w:val="0"/>
          <w:sz w:val="24"/>
        </w:rPr>
        <w:t>（每题8分，共24分）</w:t>
      </w:r>
    </w:p>
    <w:p>
      <w:pPr>
        <w:tabs>
          <w:tab w:val="left" w:pos="1080"/>
        </w:tabs>
        <w:adjustRightInd w:val="0"/>
        <w:snapToGrid w:val="0"/>
        <w:spacing w:line="288" w:lineRule="auto"/>
        <w:ind w:firstLine="480" w:firstLineChars="200"/>
        <w:rPr>
          <w:rFonts w:hint="eastAsia"/>
          <w:snapToGrid w:val="0"/>
          <w:kern w:val="0"/>
          <w:sz w:val="24"/>
        </w:rPr>
      </w:pPr>
      <w:r>
        <w:rPr>
          <w:rFonts w:ascii="宋体" w:eastAsia="宋体" w:hAnsi="宋体" w:cs="宋体"/>
          <w:snapToGrid w:val="0"/>
          <w:kern w:val="0"/>
          <w:sz w:val="24"/>
        </w:rPr>
        <w:t>1</w:t>
      </w:r>
      <w:r>
        <w:rPr>
          <w:rFonts w:ascii="宋体" w:eastAsia="宋体" w:hAnsi="宋体" w:cs="宋体" w:hint="eastAsia"/>
          <w:snapToGrid w:val="0"/>
          <w:kern w:val="0"/>
          <w:sz w:val="24"/>
        </w:rPr>
        <w:t>．怎样让一个注意力缺陷的学生在课堂上能够集中注意力于当前所从事的任务上</w:t>
      </w:r>
    </w:p>
    <w:p>
      <w:pPr>
        <w:tabs>
          <w:tab w:val="left" w:pos="1080"/>
        </w:tabs>
        <w:adjustRightInd w:val="0"/>
        <w:snapToGrid w:val="0"/>
        <w:spacing w:line="288" w:lineRule="auto"/>
        <w:ind w:firstLine="480" w:firstLineChars="200"/>
        <w:rPr>
          <w:rFonts w:ascii="楷体_GB2312" w:eastAsia="楷体_GB2312" w:hint="eastAsia"/>
          <w:snapToGrid w:val="0"/>
          <w:color w:val="FF0000"/>
          <w:kern w:val="0"/>
          <w:szCs w:val="21"/>
        </w:rPr>
      </w:pPr>
      <w:r>
        <w:rPr>
          <w:rFonts w:ascii="宋体" w:eastAsia="宋体" w:hAnsi="宋体" w:cs="宋体" w:hint="eastAsia"/>
          <w:snapToGrid w:val="0"/>
          <w:color w:val="FF0000"/>
          <w:kern w:val="0"/>
          <w:szCs w:val="21"/>
        </w:rPr>
        <w:t>合理即可，方法加必要的阐述。</w:t>
      </w:r>
    </w:p>
    <w:p>
      <w:pPr>
        <w:tabs>
          <w:tab w:val="left" w:pos="1080"/>
        </w:tabs>
        <w:adjustRightInd w:val="0"/>
        <w:snapToGrid w:val="0"/>
        <w:spacing w:line="288" w:lineRule="auto"/>
        <w:ind w:firstLine="480" w:firstLineChars="200"/>
        <w:rPr>
          <w:snapToGrid w:val="0"/>
          <w:kern w:val="0"/>
          <w:sz w:val="24"/>
        </w:rPr>
      </w:pPr>
      <w:r>
        <w:rPr>
          <w:rFonts w:ascii="宋体" w:eastAsia="宋体" w:hAnsi="宋体" w:cs="宋体" w:hint="eastAsia"/>
          <w:snapToGrid w:val="0"/>
          <w:color w:val="FF0000"/>
          <w:kern w:val="0"/>
          <w:szCs w:val="21"/>
        </w:rPr>
        <w:t>如：</w:t>
      </w:r>
      <w:r>
        <w:rPr>
          <w:rFonts w:ascii="宋体" w:eastAsia="宋体" w:hAnsi="宋体" w:cs="宋体" w:hint="eastAsia"/>
          <w:snapToGrid w:val="0"/>
          <w:color w:val="FF0000"/>
          <w:kern w:val="0"/>
          <w:szCs w:val="21"/>
        </w:rPr>
        <w:t>①</w:t>
      </w:r>
      <w:r>
        <w:rPr>
          <w:rFonts w:ascii="宋体" w:eastAsia="宋体" w:hAnsi="宋体" w:cs="宋体" w:hint="eastAsia"/>
          <w:snapToGrid w:val="0"/>
          <w:color w:val="FF0000"/>
          <w:kern w:val="0"/>
          <w:szCs w:val="21"/>
        </w:rPr>
        <w:t>把学生的座位安排在远离干扰因素的地方，或单独为学生安排一个专用的空间（如小办公室），以减少无关的外部刺激。</w:t>
      </w:r>
      <w:r>
        <w:rPr>
          <w:rFonts w:ascii="宋体" w:eastAsia="宋体" w:hAnsi="宋体" w:cs="宋体" w:hint="eastAsia"/>
          <w:snapToGrid w:val="0"/>
          <w:color w:val="FF0000"/>
          <w:kern w:val="0"/>
          <w:szCs w:val="21"/>
        </w:rPr>
        <w:t>②</w:t>
      </w:r>
      <w:r>
        <w:rPr>
          <w:rFonts w:ascii="宋体" w:eastAsia="宋体" w:hAnsi="宋体" w:cs="宋体" w:hint="eastAsia"/>
          <w:snapToGrid w:val="0"/>
          <w:color w:val="FF0000"/>
          <w:kern w:val="0"/>
          <w:szCs w:val="21"/>
        </w:rPr>
        <w:t>创设一个动机激励系统，对学生表现出来的良好行为进行即时强化。</w:t>
      </w:r>
      <w:r>
        <w:rPr>
          <w:rFonts w:ascii="宋体" w:eastAsia="宋体" w:hAnsi="宋体" w:cs="宋体" w:hint="eastAsia"/>
          <w:snapToGrid w:val="0"/>
          <w:color w:val="FF0000"/>
          <w:kern w:val="0"/>
          <w:szCs w:val="21"/>
        </w:rPr>
        <w:t>③</w:t>
      </w:r>
      <w:r>
        <w:rPr>
          <w:rFonts w:ascii="宋体" w:eastAsia="宋体" w:hAnsi="宋体" w:cs="宋体" w:hint="eastAsia"/>
          <w:snapToGrid w:val="0"/>
          <w:color w:val="FF0000"/>
          <w:kern w:val="0"/>
          <w:szCs w:val="21"/>
        </w:rPr>
        <w:t>在学生分神时给他一个细微的提示，提醒他将注意力转回到手头的任务上来。</w:t>
      </w:r>
    </w:p>
    <w:p>
      <w:pPr>
        <w:tabs>
          <w:tab w:val="left" w:pos="1080"/>
        </w:tabs>
        <w:adjustRightInd w:val="0"/>
        <w:snapToGrid w:val="0"/>
        <w:spacing w:line="288" w:lineRule="auto"/>
        <w:ind w:firstLine="480" w:firstLineChars="200"/>
        <w:rPr>
          <w:rFonts w:hint="eastAsia"/>
          <w:snapToGrid w:val="0"/>
          <w:kern w:val="0"/>
          <w:sz w:val="24"/>
        </w:rPr>
      </w:pPr>
      <w:r>
        <w:rPr>
          <w:rFonts w:ascii="宋体" w:eastAsia="宋体" w:hAnsi="宋体" w:cs="宋体" w:hint="eastAsia"/>
          <w:snapToGrid w:val="0"/>
          <w:kern w:val="0"/>
          <w:sz w:val="24"/>
        </w:rPr>
        <w:t>2．怎样帮助学生理解并接受自己残障的事实</w:t>
      </w:r>
    </w:p>
    <w:p>
      <w:pPr>
        <w:tabs>
          <w:tab w:val="left" w:pos="1080"/>
        </w:tabs>
        <w:adjustRightInd w:val="0"/>
        <w:snapToGrid w:val="0"/>
        <w:spacing w:line="288" w:lineRule="auto"/>
        <w:ind w:firstLine="480" w:firstLineChars="200"/>
        <w:rPr>
          <w:rFonts w:ascii="楷体_GB2312" w:eastAsia="楷体_GB2312" w:hint="eastAsia"/>
          <w:snapToGrid w:val="0"/>
          <w:color w:val="FF0000"/>
          <w:kern w:val="0"/>
          <w:szCs w:val="21"/>
        </w:rPr>
      </w:pPr>
      <w:r>
        <w:rPr>
          <w:rFonts w:ascii="宋体" w:eastAsia="宋体" w:hAnsi="宋体" w:cs="宋体" w:hint="eastAsia"/>
          <w:snapToGrid w:val="0"/>
          <w:color w:val="FF0000"/>
          <w:kern w:val="0"/>
          <w:szCs w:val="21"/>
        </w:rPr>
        <w:t>要点有：提供解释残障的材料，帮助其了解；了解残障带来的困难和不便，也看到自己的优势和长处；制订一个计划，让学生每天对自己做得好的地方及能力做出一次积极的描述。</w:t>
      </w:r>
    </w:p>
    <w:p>
      <w:pPr>
        <w:tabs>
          <w:tab w:val="left" w:pos="1080"/>
        </w:tabs>
        <w:adjustRightInd w:val="0"/>
        <w:snapToGrid w:val="0"/>
        <w:spacing w:line="288" w:lineRule="auto"/>
        <w:ind w:firstLine="480" w:firstLineChars="200"/>
        <w:rPr>
          <w:rFonts w:hint="eastAsia"/>
          <w:snapToGrid w:val="0"/>
          <w:kern w:val="0"/>
          <w:sz w:val="24"/>
        </w:rPr>
      </w:pPr>
      <w:r>
        <w:rPr>
          <w:rFonts w:ascii="宋体" w:eastAsia="宋体" w:hAnsi="宋体" w:cs="宋体" w:hint="eastAsia"/>
          <w:snapToGrid w:val="0"/>
          <w:kern w:val="0"/>
          <w:sz w:val="24"/>
        </w:rPr>
        <w:t>3．一些特殊儿童有自伤行为，请分析自伤行为的出现可能有哪些原因</w:t>
      </w:r>
      <w:r>
        <w:rPr>
          <w:rFonts w:ascii="宋体" w:eastAsia="宋体" w:hAnsi="宋体" w:cs="宋体" w:hint="eastAsia"/>
          <w:snapToGrid w:val="0"/>
          <w:kern w:val="0"/>
          <w:sz w:val="24"/>
        </w:rPr>
        <w:t>针对不同的原因，该采取什么样的相应策略解决该问题</w:t>
      </w:r>
    </w:p>
    <w:p>
      <w:pPr>
        <w:adjustRightInd w:val="0"/>
        <w:snapToGrid w:val="0"/>
        <w:ind w:firstLine="480" w:firstLineChars="200"/>
        <w:jc w:val="left"/>
        <w:rPr>
          <w:rFonts w:ascii="楷体_GB2312" w:eastAsia="楷体_GB2312" w:hint="eastAsia"/>
          <w:snapToGrid w:val="0"/>
          <w:color w:val="FF0000"/>
          <w:kern w:val="0"/>
          <w:szCs w:val="21"/>
        </w:rPr>
      </w:pPr>
      <w:r>
        <w:rPr>
          <w:rFonts w:ascii="宋体" w:eastAsia="宋体" w:hAnsi="宋体" w:cs="宋体" w:hint="eastAsia"/>
          <w:snapToGrid w:val="0"/>
          <w:color w:val="FF0000"/>
          <w:kern w:val="0"/>
          <w:szCs w:val="21"/>
        </w:rPr>
        <w:t>特殊儿童的自伤行为，有3个不同的原因：一是为了引起大人的注意，一是想逃避学习，一是自伤求得感官刺激。应该有3种处理方法：</w:t>
      </w:r>
    </w:p>
    <w:p>
      <w:pPr>
        <w:adjustRightInd w:val="0"/>
        <w:snapToGrid w:val="0"/>
        <w:ind w:firstLine="480" w:firstLineChars="200"/>
        <w:jc w:val="left"/>
        <w:rPr>
          <w:rFonts w:ascii="楷体_GB2312" w:eastAsia="楷体_GB2312" w:hint="eastAsia"/>
          <w:snapToGrid w:val="0"/>
          <w:color w:val="FF0000"/>
          <w:kern w:val="0"/>
          <w:szCs w:val="21"/>
        </w:rPr>
      </w:pPr>
      <w:r>
        <w:rPr>
          <w:rFonts w:ascii="宋体" w:eastAsia="宋体" w:hAnsi="宋体" w:cs="宋体" w:hint="eastAsia"/>
          <w:snapToGrid w:val="0"/>
          <w:color w:val="FF0000"/>
          <w:kern w:val="0"/>
          <w:szCs w:val="21"/>
        </w:rPr>
        <w:t>对想引起大人注意的：每次他这么做的时候，在场的大人没有任何反应，不管他撞多久（注意采取预防措施，防止孩子受伤）。然而，当他不撞头的时候，大人一定要给予注意。</w:t>
      </w:r>
    </w:p>
    <w:p>
      <w:pPr>
        <w:adjustRightInd w:val="0"/>
        <w:snapToGrid w:val="0"/>
        <w:ind w:firstLine="480" w:firstLineChars="200"/>
        <w:jc w:val="left"/>
        <w:rPr>
          <w:rFonts w:ascii="楷体_GB2312" w:eastAsia="楷体_GB2312" w:hint="eastAsia"/>
          <w:snapToGrid w:val="0"/>
          <w:color w:val="FF0000"/>
          <w:kern w:val="0"/>
          <w:szCs w:val="21"/>
        </w:rPr>
      </w:pPr>
      <w:r>
        <w:rPr>
          <w:rFonts w:ascii="宋体" w:eastAsia="宋体" w:hAnsi="宋体" w:cs="宋体" w:hint="eastAsia"/>
          <w:snapToGrid w:val="0"/>
          <w:color w:val="FF0000"/>
          <w:kern w:val="0"/>
          <w:szCs w:val="21"/>
        </w:rPr>
        <w:t>对想逃避学习的：每当出现自伤行为时，老师要手把手帮助他，使他不能逃避任务。不管他的自伤行为持续多久，老师都坚持按照教学要求，亲自指导并防止他逃避。在他完成任务以后表扬他。</w:t>
      </w:r>
    </w:p>
    <w:p>
      <w:pPr>
        <w:adjustRightInd w:val="0"/>
        <w:snapToGrid w:val="0"/>
        <w:ind w:firstLine="480"/>
        <w:rPr>
          <w:rFonts w:ascii="楷体_GB2312" w:eastAsia="楷体_GB2312" w:hint="eastAsia"/>
          <w:snapToGrid w:val="0"/>
          <w:color w:val="FF0000"/>
          <w:kern w:val="0"/>
          <w:szCs w:val="21"/>
        </w:rPr>
      </w:pPr>
      <w:r>
        <w:rPr>
          <w:rFonts w:ascii="宋体" w:eastAsia="宋体" w:hAnsi="宋体" w:cs="宋体" w:hint="eastAsia"/>
          <w:snapToGrid w:val="0"/>
          <w:color w:val="FF0000"/>
          <w:kern w:val="0"/>
          <w:szCs w:val="21"/>
        </w:rPr>
        <w:t>对自伤求得感官刺激的：给他戴一个有衬垫物的头盔，这样可以改变撞头的感官刺激。如果撞头不再有相同的感官刺激，这种行为就会消失。</w:t>
      </w:r>
    </w:p>
    <w:p>
      <w:pPr>
        <w:tabs>
          <w:tab w:val="left" w:pos="1080"/>
        </w:tabs>
        <w:adjustRightInd w:val="0"/>
        <w:snapToGrid w:val="0"/>
        <w:spacing w:line="288" w:lineRule="auto"/>
        <w:ind w:firstLine="480" w:firstLineChars="200"/>
        <w:rPr>
          <w:rFonts w:hint="eastAsia"/>
          <w:snapToGrid w:val="0"/>
          <w:kern w:val="0"/>
          <w:sz w:val="24"/>
        </w:rPr>
      </w:pPr>
      <w:r>
        <w:rPr>
          <w:rFonts w:ascii="宋体" w:eastAsia="宋体" w:hAnsi="宋体" w:cs="宋体" w:hint="eastAsia"/>
          <w:b/>
          <w:snapToGrid w:val="0"/>
          <w:kern w:val="0"/>
          <w:sz w:val="24"/>
        </w:rPr>
        <w:t>六、个案设计</w:t>
      </w:r>
      <w:r>
        <w:rPr>
          <w:rFonts w:ascii="宋体" w:eastAsia="宋体" w:hAnsi="宋体" w:cs="宋体" w:hint="eastAsia"/>
          <w:snapToGrid w:val="0"/>
          <w:kern w:val="0"/>
          <w:sz w:val="24"/>
        </w:rPr>
        <w:t>（30分）</w:t>
      </w:r>
    </w:p>
    <w:p>
      <w:pPr>
        <w:adjustRightInd w:val="0"/>
        <w:snapToGrid w:val="0"/>
        <w:spacing w:line="288" w:lineRule="auto"/>
        <w:ind w:firstLine="480" w:firstLineChars="200"/>
        <w:rPr>
          <w:rFonts w:hint="eastAsia"/>
          <w:snapToGrid w:val="0"/>
          <w:kern w:val="0"/>
          <w:sz w:val="24"/>
        </w:rPr>
      </w:pPr>
      <w:r>
        <w:rPr>
          <w:rFonts w:ascii="宋体" w:eastAsia="宋体" w:hAnsi="宋体" w:cs="宋体" w:hint="eastAsia"/>
          <w:snapToGrid w:val="0"/>
          <w:kern w:val="0"/>
          <w:sz w:val="24"/>
        </w:rPr>
        <w:t>下述是某特殊教育学校一位学生的基本情况，请依据所提供的信息为特殊学生制定一份为期一个月的个别化教育计划（IEP），并写出具体的教育手段方法及其理论依据。</w:t>
      </w:r>
    </w:p>
    <w:p>
      <w:pPr>
        <w:adjustRightInd w:val="0"/>
        <w:snapToGrid w:val="0"/>
        <w:spacing w:line="288" w:lineRule="auto"/>
        <w:ind w:firstLine="480" w:firstLineChars="200"/>
        <w:rPr>
          <w:rFonts w:ascii="仿宋_GB2312" w:eastAsia="仿宋_GB2312" w:hint="eastAsia"/>
          <w:snapToGrid w:val="0"/>
          <w:kern w:val="0"/>
          <w:sz w:val="24"/>
        </w:rPr>
      </w:pPr>
      <w:r>
        <w:rPr>
          <w:rFonts w:ascii="宋体" w:eastAsia="宋体" w:hAnsi="宋体" w:cs="宋体" w:hint="eastAsia"/>
          <w:b/>
          <w:snapToGrid w:val="0"/>
          <w:kern w:val="0"/>
          <w:sz w:val="24"/>
        </w:rPr>
        <w:t>（聋校）</w:t>
      </w:r>
      <w:r>
        <w:rPr>
          <w:rFonts w:ascii="宋体" w:eastAsia="宋体" w:hAnsi="宋体" w:cs="宋体" w:hint="eastAsia"/>
          <w:snapToGrid w:val="0"/>
          <w:kern w:val="0"/>
          <w:sz w:val="24"/>
        </w:rPr>
        <w:t>姓名XXX，8岁，某聋校二年级学生，长得虎头虎脑，非常可爱。他精力旺盛，活泼好动，接受能力强，喜欢参加集体活动，喜欢和同学玩，但任性、霸道，不懂得如何与同学相处，遇到问题就用武力解决。老师曾多次教他怎样与同学协商、如何谦让等，都没有产生效果。另外，他的自尊心很强，为避免被老师当众批评，他常常趁老师不注意时攻击同学。作业速度很快但字迹潦草，老师多次批评劝导，都收效甚微。自己的学习用品也不会好好整理，到处乱丢，一旦找不到，就顺手拿同学的文具使用。</w:t>
      </w:r>
    </w:p>
    <w:p>
      <w:pPr>
        <w:adjustRightInd w:val="0"/>
        <w:snapToGrid w:val="0"/>
        <w:ind w:firstLine="435"/>
        <w:rPr>
          <w:rFonts w:ascii="楷体_GB2312" w:eastAsia="楷体_GB2312" w:hint="eastAsia"/>
          <w:snapToGrid w:val="0"/>
          <w:color w:val="FF0000"/>
          <w:kern w:val="0"/>
          <w:szCs w:val="21"/>
        </w:rPr>
      </w:pPr>
      <w:r>
        <w:rPr>
          <w:rFonts w:ascii="宋体" w:eastAsia="宋体" w:hAnsi="宋体" w:cs="宋体" w:hint="eastAsia"/>
          <w:snapToGrid w:val="0"/>
          <w:color w:val="FF0000"/>
          <w:kern w:val="0"/>
          <w:szCs w:val="21"/>
        </w:rPr>
        <w:t>答题要求：</w:t>
      </w:r>
      <w:r>
        <w:rPr>
          <w:rFonts w:ascii="宋体" w:eastAsia="宋体" w:hAnsi="宋体" w:cs="宋体" w:hint="eastAsia"/>
          <w:snapToGrid w:val="0"/>
          <w:color w:val="FF0000"/>
          <w:kern w:val="0"/>
          <w:szCs w:val="21"/>
        </w:rPr>
        <w:t>①</w:t>
      </w:r>
      <w:r>
        <w:rPr>
          <w:rFonts w:ascii="宋体" w:eastAsia="宋体" w:hAnsi="宋体" w:cs="宋体" w:hint="eastAsia"/>
          <w:snapToGrid w:val="0"/>
          <w:color w:val="FF0000"/>
          <w:kern w:val="0"/>
          <w:szCs w:val="21"/>
        </w:rPr>
        <w:t>个别化教育计划的格式正确；</w:t>
      </w:r>
      <w:r>
        <w:rPr>
          <w:rFonts w:ascii="宋体" w:eastAsia="宋体" w:hAnsi="宋体" w:cs="宋体" w:hint="eastAsia"/>
          <w:snapToGrid w:val="0"/>
          <w:color w:val="FF0000"/>
          <w:kern w:val="0"/>
          <w:szCs w:val="21"/>
        </w:rPr>
        <w:t>②</w:t>
      </w:r>
      <w:r>
        <w:rPr>
          <w:rFonts w:ascii="宋体" w:eastAsia="宋体" w:hAnsi="宋体" w:cs="宋体" w:hint="eastAsia"/>
          <w:snapToGrid w:val="0"/>
          <w:color w:val="FF0000"/>
          <w:kern w:val="0"/>
          <w:szCs w:val="21"/>
        </w:rPr>
        <w:t>能充分利用所提供的信息，提出适合的发展目标；</w:t>
      </w:r>
      <w:r>
        <w:rPr>
          <w:rFonts w:ascii="宋体" w:eastAsia="宋体" w:hAnsi="宋体" w:cs="宋体" w:hint="eastAsia"/>
          <w:snapToGrid w:val="0"/>
          <w:color w:val="FF0000"/>
          <w:kern w:val="0"/>
          <w:szCs w:val="21"/>
        </w:rPr>
        <w:t>③</w:t>
      </w:r>
      <w:r>
        <w:rPr>
          <w:rFonts w:ascii="宋体" w:eastAsia="宋体" w:hAnsi="宋体" w:cs="宋体" w:hint="eastAsia"/>
          <w:snapToGrid w:val="0"/>
          <w:color w:val="FF0000"/>
          <w:kern w:val="0"/>
          <w:szCs w:val="21"/>
        </w:rPr>
        <w:t>教育手段有针对性、有实效。</w:t>
      </w:r>
    </w:p>
    <w:sectPr>
      <w:pgSz w:w="11906" w:h="16838"/>
      <w:pgMar w:top="850" w:right="850" w:bottom="850" w:left="850" w:header="851" w:footer="992" w:gutter="0"/>
      <w:cols w:space="708"/>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Courier New">
    <w:panose1 w:val="02070309020205020404"/>
    <w:charset w:val="00"/>
    <w:family w:val="modern"/>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1" w:usb1="080E0000" w:usb2="00000010" w:usb3="00000000" w:csb0="00040000" w:csb1="00000000"/>
  </w:font>
  <w:font w:name="MS Mincho">
    <w:altName w:val="Kozuka Mincho Pr6N M"/>
    <w:panose1 w:val="02020609040205080304"/>
    <w:charset w:val="80"/>
    <w:family w:val="modern"/>
    <w:pitch w:val="default"/>
    <w:sig w:usb0="A00002BF" w:usb1="68C7FCFB" w:usb2="00000010" w:usb3="00000000" w:csb0="0002009F" w:csb1="00000000"/>
  </w:font>
  <w:font w:name="仿宋_GB2312">
    <w:altName w:val="仿宋"/>
    <w:panose1 w:val="02010609030101010101"/>
    <w:charset w:val="86"/>
    <w:family w:val="modern"/>
    <w:pitch w:val="default"/>
    <w:sig w:usb0="00000001" w:usb1="080E0000" w:usb2="00000010" w:usb3="00000000" w:csb0="0004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A77B3E"/>
    <w:rsid w:val="00CA2A55"/>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Strong">
    <w:name w:val="Strong"/>
    <w:basedOn w:val="DefaultParagraphFont"/>
    <w:rPr>
      <w:b/>
      <w:bCs/>
    </w:rPr>
  </w:style>
</w:styles>
</file>

<file path=word/webSettings.xml><?xml version="1.0" encoding="utf-8"?>
<w:webSettings xmlns:r="http://schemas.openxmlformats.org/officeDocument/2006/relationships" xmlns:w="http://schemas.openxmlformats.org/wordprocessingml/2006/main"/>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styles" Target="styles.xml" /></Relationships>
</file>

<file path=docProps/app.xml><?xml version="1.0" encoding="utf-8"?>
<Properties xmlns="http://schemas.openxmlformats.org/officeDocument/2006/extended-properties" xmlns:vt="http://schemas.openxmlformats.org/officeDocument/2006/docPropsVTypes">
  <Template>Normal.dot</Template>
  <TotalTime>0</TotalTime>
  <Pages>1</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