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0B0B45D9" w:rsidR="00347A61" w:rsidRPr="001763C6" w:rsidRDefault="00AD5DFA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变电站设备巡检机器人</w:t>
      </w:r>
      <w:r w:rsidR="00CA0DA4">
        <w:rPr>
          <w:rFonts w:hint="eastAsia"/>
          <w:lang w:eastAsia="zh-CN"/>
        </w:rPr>
        <w:t>全球市场总体规模</w:t>
      </w:r>
    </w:p>
    <w:p w14:paraId="288EAC88" w14:textId="77777777" w:rsidR="0073029A" w:rsidRPr="006A20F2" w:rsidRDefault="0073029A" w:rsidP="0073029A">
      <w:pPr>
        <w:pStyle w:val="-"/>
        <w:rPr>
          <w:lang w:eastAsia="zh-CN"/>
        </w:rPr>
      </w:pPr>
      <w:r w:rsidRPr="00921DD5">
        <w:rPr>
          <w:lang w:eastAsia="zh-CN"/>
        </w:rPr>
        <w:t>变电站设备巡检机器人</w:t>
      </w:r>
      <w:r>
        <w:rPr>
          <w:rFonts w:hint="eastAsia"/>
          <w:lang w:eastAsia="zh-CN"/>
        </w:rPr>
        <w:t>用于变电站设备巡检作业的移动巡检装置，由移动载体、通讯设备和检测设备等组成。变电站智能巡检机器人的应用与升级，极大地减轻了人员在变电站等高危环境下的作业危险，提高了高危环境下的巡检质量和效率，同时也大大促进了变电站自动化、智能化技术水平的发展。</w:t>
      </w:r>
    </w:p>
    <w:p w14:paraId="64C0CB02" w14:textId="77777777" w:rsidR="0073029A" w:rsidRPr="009368C7" w:rsidRDefault="0073029A" w:rsidP="0073029A">
      <w:r>
        <w:rPr>
          <w:noProof/>
        </w:rPr>
        <w:drawing>
          <wp:inline distT="0" distB="0" distL="0" distR="0" wp14:anchorId="49B772BE" wp14:editId="1DB9C3C2">
            <wp:extent cx="1863524" cy="2194430"/>
            <wp:effectExtent l="0" t="0" r="381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71492" cy="2203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008F3">
        <w:rPr>
          <w:noProof/>
        </w:rPr>
        <w:t xml:space="preserve"> </w:t>
      </w:r>
      <w:r>
        <w:rPr>
          <w:noProof/>
        </w:rPr>
        <w:drawing>
          <wp:inline distT="0" distB="0" distL="0" distR="0" wp14:anchorId="7A97B00E" wp14:editId="284A0D56">
            <wp:extent cx="2400000" cy="2171429"/>
            <wp:effectExtent l="0" t="0" r="635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00000" cy="21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AF304" w14:textId="7725552F" w:rsidR="00961627" w:rsidRPr="0073029A" w:rsidRDefault="00961627" w:rsidP="00DF134C">
      <w:pPr>
        <w:pStyle w:val="-"/>
        <w:rPr>
          <w:lang w:eastAsia="zh-CN"/>
        </w:rPr>
      </w:pPr>
    </w:p>
    <w:p w14:paraId="0EBD4E1C" w14:textId="77777777" w:rsidR="0073029A" w:rsidRPr="0073029A" w:rsidRDefault="0073029A" w:rsidP="0073029A"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 w:rsidRPr="0073029A">
        <w:rPr>
          <w:rFonts w:ascii="Book Antiqua" w:hAnsi="Book Antiqua" w:cs="宋体"/>
          <w:kern w:val="0"/>
          <w:sz w:val="24"/>
          <w:szCs w:val="24"/>
        </w:rPr>
        <w:t>据</w:t>
      </w:r>
      <w:proofErr w:type="spellStart"/>
      <w:r w:rsidRPr="0073029A">
        <w:rPr>
          <w:rFonts w:ascii="Book Antiqua" w:hAnsi="Book Antiqua" w:cs="宋体"/>
          <w:kern w:val="0"/>
          <w:sz w:val="24"/>
          <w:szCs w:val="24"/>
        </w:rPr>
        <w:t>QYResearch</w:t>
      </w:r>
      <w:proofErr w:type="spellEnd"/>
      <w:r w:rsidRPr="0073029A">
        <w:rPr>
          <w:rFonts w:ascii="Book Antiqua" w:hAnsi="Book Antiqua" w:cs="宋体"/>
          <w:kern w:val="0"/>
          <w:sz w:val="24"/>
          <w:szCs w:val="24"/>
        </w:rPr>
        <w:t>调研团队最新报告</w:t>
      </w:r>
      <w:r w:rsidRPr="0073029A">
        <w:rPr>
          <w:rFonts w:ascii="Book Antiqua" w:hAnsi="Book Antiqua" w:cs="宋体"/>
          <w:kern w:val="0"/>
          <w:sz w:val="24"/>
          <w:szCs w:val="24"/>
        </w:rPr>
        <w:t>“</w:t>
      </w:r>
      <w:r w:rsidRPr="0073029A">
        <w:rPr>
          <w:rFonts w:ascii="Book Antiqua" w:hAnsi="Book Antiqua" w:cs="宋体"/>
          <w:kern w:val="0"/>
          <w:sz w:val="24"/>
          <w:szCs w:val="24"/>
        </w:rPr>
        <w:t>全球变电站设备巡检机器人市场报告</w:t>
      </w:r>
      <w:r w:rsidRPr="0073029A">
        <w:rPr>
          <w:rFonts w:ascii="Book Antiqua" w:hAnsi="Book Antiqua" w:cs="宋体"/>
          <w:kern w:val="0"/>
          <w:sz w:val="24"/>
          <w:szCs w:val="24"/>
        </w:rPr>
        <w:t>2023-2029”</w:t>
      </w:r>
      <w:r w:rsidRPr="0073029A">
        <w:rPr>
          <w:rFonts w:ascii="Book Antiqua" w:hAnsi="Book Antiqua" w:cs="宋体"/>
          <w:kern w:val="0"/>
          <w:sz w:val="24"/>
          <w:szCs w:val="24"/>
        </w:rPr>
        <w:t>显示，预计</w:t>
      </w:r>
      <w:r w:rsidRPr="0073029A">
        <w:rPr>
          <w:rFonts w:ascii="Book Antiqua" w:hAnsi="Book Antiqua" w:cs="宋体"/>
          <w:kern w:val="0"/>
          <w:sz w:val="24"/>
          <w:szCs w:val="24"/>
        </w:rPr>
        <w:t>2029</w:t>
      </w:r>
      <w:r w:rsidRPr="0073029A">
        <w:rPr>
          <w:rFonts w:ascii="Book Antiqua" w:hAnsi="Book Antiqua" w:cs="宋体"/>
          <w:kern w:val="0"/>
          <w:sz w:val="24"/>
          <w:szCs w:val="24"/>
        </w:rPr>
        <w:t>年全球变电站设备巡检机器人市场规模将达到</w:t>
      </w:r>
      <w:r w:rsidRPr="0073029A">
        <w:rPr>
          <w:rFonts w:ascii="Book Antiqua" w:hAnsi="Book Antiqua" w:cs="宋体"/>
          <w:kern w:val="0"/>
          <w:sz w:val="24"/>
          <w:szCs w:val="24"/>
        </w:rPr>
        <w:t>38.7</w:t>
      </w:r>
      <w:r w:rsidRPr="0073029A">
        <w:rPr>
          <w:rFonts w:ascii="Book Antiqua" w:hAnsi="Book Antiqua" w:cs="宋体"/>
          <w:kern w:val="0"/>
          <w:sz w:val="24"/>
          <w:szCs w:val="24"/>
        </w:rPr>
        <w:t>亿美元，未来几年年复合增长率</w:t>
      </w:r>
      <w:r w:rsidRPr="0073029A">
        <w:rPr>
          <w:rFonts w:ascii="Book Antiqua" w:hAnsi="Book Antiqua" w:cs="宋体"/>
          <w:kern w:val="0"/>
          <w:sz w:val="24"/>
          <w:szCs w:val="24"/>
        </w:rPr>
        <w:t>CAGR</w:t>
      </w:r>
      <w:r w:rsidRPr="0073029A">
        <w:rPr>
          <w:rFonts w:ascii="Book Antiqua" w:hAnsi="Book Antiqua" w:cs="宋体"/>
          <w:kern w:val="0"/>
          <w:sz w:val="24"/>
          <w:szCs w:val="24"/>
        </w:rPr>
        <w:t>为</w:t>
      </w:r>
      <w:r w:rsidRPr="0073029A">
        <w:rPr>
          <w:rFonts w:ascii="Book Antiqua" w:hAnsi="Book Antiqua" w:cs="宋体"/>
          <w:kern w:val="0"/>
          <w:sz w:val="24"/>
          <w:szCs w:val="24"/>
        </w:rPr>
        <w:t>11.2%</w:t>
      </w:r>
      <w:r w:rsidRPr="0073029A">
        <w:rPr>
          <w:rFonts w:ascii="Book Antiqua" w:hAnsi="Book Antiqua" w:cs="宋体"/>
          <w:kern w:val="0"/>
          <w:sz w:val="24"/>
          <w:szCs w:val="24"/>
        </w:rPr>
        <w:t>。</w:t>
      </w:r>
    </w:p>
    <w:p w14:paraId="4D38E3C6" w14:textId="77777777" w:rsidR="005E7C7B" w:rsidRPr="0073029A" w:rsidRDefault="005E7C7B" w:rsidP="00DF134C">
      <w:pPr>
        <w:pStyle w:val="-"/>
        <w:rPr>
          <w:lang w:val="en-US" w:eastAsia="zh-CN"/>
        </w:rPr>
      </w:pPr>
    </w:p>
    <w:p w14:paraId="3F6C2722" w14:textId="2C29D025" w:rsidR="00347A61" w:rsidRDefault="00AD5DFA" w:rsidP="000A1AB9">
      <w:pPr>
        <w:pStyle w:val="FigureStyle"/>
        <w:rPr>
          <w:lang w:eastAsia="zh-CN"/>
        </w:rPr>
      </w:pPr>
      <w:r>
        <w:rPr>
          <w:lang w:eastAsia="zh-CN"/>
        </w:rPr>
        <w:t>变电站设备巡检机器人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2816375C" w:rsidR="00347A61" w:rsidRDefault="0073029A" w:rsidP="00347A61">
      <w:pPr>
        <w:pStyle w:val="-"/>
      </w:pPr>
      <w:r>
        <w:rPr>
          <w:noProof/>
        </w:rPr>
        <w:drawing>
          <wp:inline distT="0" distB="0" distL="0" distR="0" wp14:anchorId="775689F4" wp14:editId="4DF7450F">
            <wp:extent cx="4543425" cy="27051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964BA" w14:textId="657F2FF7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lastRenderedPageBreak/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AD5DFA">
        <w:rPr>
          <w:lang w:eastAsia="zh-CN"/>
        </w:rPr>
        <w:t>变电站设备巡检机器人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2EC36BCD" w14:textId="77777777" w:rsidR="00E4617E" w:rsidRPr="00BF5880" w:rsidRDefault="00E4617E" w:rsidP="00BF5880">
      <w:pPr>
        <w:pStyle w:val="-"/>
        <w:rPr>
          <w:lang w:eastAsia="zh-CN"/>
        </w:rPr>
      </w:pPr>
    </w:p>
    <w:p w14:paraId="720E31E2" w14:textId="7E4CBA29" w:rsidR="004721C4" w:rsidRPr="001763C6" w:rsidRDefault="00A023BF" w:rsidP="00B44D1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t>全球</w:t>
      </w:r>
      <w:bookmarkStart w:id="13" w:name="_GoBack"/>
      <w:r w:rsidR="00AD5DFA">
        <w:rPr>
          <w:lang w:eastAsia="zh-CN"/>
        </w:rPr>
        <w:t>变电站设备巡检机器人</w:t>
      </w:r>
      <w:bookmarkEnd w:id="13"/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73029A">
        <w:rPr>
          <w:lang w:eastAsia="zh-CN"/>
        </w:rPr>
        <w:t>11</w:t>
      </w:r>
      <w:r w:rsidR="001052F0">
        <w:rPr>
          <w:rFonts w:hint="eastAsia"/>
          <w:lang w:eastAsia="zh-CN"/>
        </w:rPr>
        <w:t>强生产商排名及市场占有率</w:t>
      </w:r>
      <w:r w:rsidR="00FA2DF1" w:rsidRPr="00FA2DF1">
        <w:rPr>
          <w:rFonts w:hint="eastAsia"/>
          <w:lang w:eastAsia="zh-CN"/>
        </w:rPr>
        <w:t>（</w:t>
      </w:r>
      <w:r w:rsidR="009458ED">
        <w:rPr>
          <w:rFonts w:hint="eastAsia"/>
          <w:lang w:eastAsia="zh-CN"/>
        </w:rPr>
        <w:t>2</w:t>
      </w:r>
      <w:r w:rsidR="009458ED">
        <w:rPr>
          <w:lang w:eastAsia="zh-CN"/>
        </w:rPr>
        <w:t>021</w:t>
      </w:r>
      <w:r w:rsidR="009458ED">
        <w:rPr>
          <w:rFonts w:hint="eastAsia"/>
          <w:lang w:eastAsia="zh-CN"/>
        </w:rPr>
        <w:t>数据，</w:t>
      </w:r>
      <w:r w:rsidR="00FA2DF1" w:rsidRPr="00FA2DF1">
        <w:rPr>
          <w:rFonts w:hint="eastAsia"/>
          <w:lang w:eastAsia="zh-CN"/>
        </w:rPr>
        <w:t>持续更新）</w:t>
      </w:r>
    </w:p>
    <w:p w14:paraId="259C9F9E" w14:textId="21727C39" w:rsidR="004721C4" w:rsidRDefault="0073029A" w:rsidP="004721C4">
      <w:pPr>
        <w:pStyle w:val="-"/>
        <w:jc w:val="center"/>
      </w:pPr>
      <w:r>
        <w:rPr>
          <w:noProof/>
        </w:rPr>
        <w:drawing>
          <wp:inline distT="0" distB="0" distL="0" distR="0" wp14:anchorId="40145B6B" wp14:editId="77DBA1A0">
            <wp:extent cx="4572000" cy="4400544"/>
            <wp:effectExtent l="0" t="0" r="0" b="635"/>
            <wp:docPr id="2" name="图表 2">
              <a:extLst xmlns:a="http://schemas.openxmlformats.org/drawingml/2006/main">
                <a:ext uri="{FF2B5EF4-FFF2-40B4-BE49-F238E27FC236}">
                  <a16:creationId xmlns:a16="http://schemas.microsoft.com/office/drawing/2014/main" id="{821E7BA3-CAD1-42CF-A2A5-2E9A6272F2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4A43543" w14:textId="5E5808B9" w:rsidR="004721C4" w:rsidRDefault="003174BC" w:rsidP="004721C4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Pr="00775B01">
        <w:rPr>
          <w:rFonts w:hint="eastAsia"/>
          <w:lang w:eastAsia="zh-CN"/>
        </w:rPr>
        <w:t>全球</w:t>
      </w:r>
      <w:r w:rsidR="00AD5DFA">
        <w:rPr>
          <w:lang w:eastAsia="zh-CN"/>
        </w:rPr>
        <w:t>变电站设备巡检机器人</w:t>
      </w:r>
      <w:r w:rsidRPr="00775B01">
        <w:rPr>
          <w:rFonts w:hint="eastAsia"/>
          <w:lang w:eastAsia="zh-CN"/>
        </w:rPr>
        <w:t>市场研究报告</w:t>
      </w:r>
      <w:r w:rsidRPr="00775B01">
        <w:rPr>
          <w:rFonts w:hint="eastAsia"/>
          <w:lang w:eastAsia="zh-CN"/>
        </w:rPr>
        <w:t>2023-2029</w:t>
      </w:r>
      <w:r w:rsidR="007B15AA">
        <w:rPr>
          <w:rFonts w:hint="eastAsia"/>
          <w:lang w:eastAsia="zh-CN"/>
        </w:rPr>
        <w:t>中的</w:t>
      </w:r>
      <w:r w:rsidR="007B15AA">
        <w:rPr>
          <w:rFonts w:hint="eastAsia"/>
          <w:lang w:eastAsia="zh-CN"/>
        </w:rPr>
        <w:t>2</w:t>
      </w:r>
      <w:r w:rsidR="007B15AA">
        <w:rPr>
          <w:lang w:eastAsia="zh-CN"/>
        </w:rPr>
        <w:t>021</w:t>
      </w:r>
      <w:r w:rsidR="007B15AA"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 w14:paraId="43284AD3" w14:textId="36B03C32" w:rsidR="00432A10" w:rsidRPr="00432A10" w:rsidRDefault="00432A10" w:rsidP="00432A10"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 w:rsidRPr="00432A10">
        <w:rPr>
          <w:rFonts w:ascii="Times New Roman" w:hAnsi="Times New Roman" w:cs="Times New Roman"/>
          <w:kern w:val="0"/>
          <w:sz w:val="22"/>
          <w:szCs w:val="22"/>
        </w:rPr>
        <w:t>全球范围内变电站设备巡检机器人生产商主要包括许继电气、</w:t>
      </w:r>
      <w:proofErr w:type="gramStart"/>
      <w:r w:rsidRPr="00432A10">
        <w:rPr>
          <w:rFonts w:ascii="Times New Roman" w:hAnsi="Times New Roman" w:cs="Times New Roman"/>
          <w:kern w:val="0"/>
          <w:sz w:val="22"/>
          <w:szCs w:val="22"/>
        </w:rPr>
        <w:t>国网智能</w:t>
      </w:r>
      <w:proofErr w:type="gramEnd"/>
      <w:r w:rsidRPr="00432A10">
        <w:rPr>
          <w:rFonts w:ascii="Times New Roman" w:hAnsi="Times New Roman" w:cs="Times New Roman"/>
          <w:kern w:val="0"/>
          <w:sz w:val="22"/>
          <w:szCs w:val="22"/>
        </w:rPr>
        <w:t>（山东鲁能）、申昊科技、亿嘉和、浙江国自、</w:t>
      </w:r>
      <w:proofErr w:type="gramStart"/>
      <w:r w:rsidRPr="00432A10">
        <w:rPr>
          <w:rFonts w:ascii="Times New Roman" w:hAnsi="Times New Roman" w:cs="Times New Roman"/>
          <w:kern w:val="0"/>
          <w:sz w:val="22"/>
          <w:szCs w:val="22"/>
        </w:rPr>
        <w:t>朗驰欣创</w:t>
      </w:r>
      <w:proofErr w:type="gramEnd"/>
      <w:r w:rsidRPr="00432A10">
        <w:rPr>
          <w:rFonts w:ascii="Times New Roman" w:hAnsi="Times New Roman" w:cs="Times New Roman"/>
          <w:kern w:val="0"/>
          <w:sz w:val="22"/>
          <w:szCs w:val="22"/>
        </w:rPr>
        <w:t>、浙江大立、科大智能、国电南瑞南京、普华灵动等。</w:t>
      </w:r>
      <w:r>
        <w:rPr>
          <w:rFonts w:ascii="Times New Roman" w:hAnsi="Times New Roman" w:cs="Times New Roman"/>
          <w:kern w:val="0"/>
          <w:sz w:val="22"/>
          <w:szCs w:val="22"/>
        </w:rPr>
        <w:t>2020</w:t>
      </w:r>
      <w:r w:rsidRPr="00432A10">
        <w:rPr>
          <w:rFonts w:ascii="Times New Roman" w:hAnsi="Times New Roman" w:cs="Times New Roman"/>
          <w:kern w:val="0"/>
          <w:sz w:val="22"/>
          <w:szCs w:val="22"/>
        </w:rPr>
        <w:t>年，全球前五大厂商占有大约</w:t>
      </w:r>
      <w:r w:rsidRPr="00432A10">
        <w:rPr>
          <w:rFonts w:ascii="Times New Roman" w:hAnsi="Times New Roman" w:cs="Times New Roman"/>
          <w:kern w:val="0"/>
          <w:sz w:val="22"/>
          <w:szCs w:val="22"/>
        </w:rPr>
        <w:t>83.0%</w:t>
      </w:r>
      <w:r w:rsidRPr="00432A10">
        <w:rPr>
          <w:rFonts w:ascii="Times New Roman" w:hAnsi="Times New Roman" w:cs="Times New Roman"/>
          <w:kern w:val="0"/>
          <w:sz w:val="22"/>
          <w:szCs w:val="22"/>
        </w:rPr>
        <w:t>的市场份额。</w:t>
      </w:r>
    </w:p>
    <w:p w14:paraId="732DEE17" w14:textId="77777777" w:rsidR="007F61D5" w:rsidRDefault="007F61D5" w:rsidP="00BF5880">
      <w:pPr>
        <w:pStyle w:val="-"/>
      </w:pPr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2"/>
      <w:headerReference w:type="default" r:id="rId13"/>
      <w:footerReference w:type="default" r:id="rId14"/>
      <w:headerReference w:type="first" r:id="rId15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176583" w14:textId="77777777" w:rsidR="00F0646E" w:rsidRDefault="00F0646E" w:rsidP="00AD7B8C">
      <w:r>
        <w:separator/>
      </w:r>
    </w:p>
  </w:endnote>
  <w:endnote w:type="continuationSeparator" w:id="0">
    <w:p w14:paraId="271F2E91" w14:textId="77777777" w:rsidR="00F0646E" w:rsidRDefault="00F0646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4EECA1" w14:textId="77777777" w:rsidR="00F0646E" w:rsidRDefault="00F0646E" w:rsidP="00AD7B8C">
      <w:r>
        <w:separator/>
      </w:r>
    </w:p>
  </w:footnote>
  <w:footnote w:type="continuationSeparator" w:id="0">
    <w:p w14:paraId="5DDDC875" w14:textId="77777777" w:rsidR="00F0646E" w:rsidRDefault="00F0646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F0646E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F0646E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0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29A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DFA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46E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engzhoubz\Desktop\&#40644;&#39062;&#29747;\12&#26376;\12.5&#40644;&#39062;&#29747;\Transformer%20Substation%20Inspecting%20Robot%20&#21464;&#30005;&#31449;&#35774;&#22791;&#24033;&#26816;&#26426;&#22120;&#20154;\&#20013;&#25991;&#29256;-&#35266;&#28857;&#25968;&#25454;&#22270;&#34920;&#27169;&#26495;-&#20840;&#29699;20231017%20&#23454;&#20064;&#21516;&#23398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8" charset="0"/>
              </a:rPr>
              <a:t>全球市场主要企业排名</a:t>
            </a:r>
            <a:endParaRPr lang="en-US" altLang="zh-CN" sz="1050">
              <a:latin typeface="Book Antiqua" panose="02040602050305030304" pitchFamily="18" charset="0"/>
            </a:endParaRPr>
          </a:p>
        </c:rich>
      </c:tx>
      <c:layout>
        <c:manualLayout>
          <c:xMode val="edge"/>
          <c:yMode val="edge"/>
          <c:x val="0.33202077865266844"/>
          <c:y val="3.463208185169833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8" charset="0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7A6E-4537-92AB-68437DA79270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7A6E-4537-92AB-68437DA79270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7A6E-4537-92AB-68437DA79270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7A6E-4537-92AB-68437DA79270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7A6E-4537-92AB-68437DA79270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7A6E-4537-92AB-68437DA79270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7A6E-4537-92AB-68437DA79270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7A6E-4537-92AB-68437DA79270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7A6E-4537-92AB-68437DA79270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7A6E-4537-92AB-68437DA79270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7A6E-4537-92AB-68437DA79270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7A6E-4537-92AB-68437DA79270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7A6E-4537-92AB-68437DA79270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7A6E-4537-92AB-68437DA79270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D-7A6E-4537-92AB-68437DA79270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F-7A6E-4537-92AB-68437DA79270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1-7A6E-4537-92AB-68437DA79270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3-7A6E-4537-92AB-68437DA79270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5-7A6E-4537-92AB-68437DA79270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7-7A6E-4537-92AB-68437DA79270}"/>
              </c:ext>
            </c:extLst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9-7A6E-4537-92AB-68437DA79270}"/>
              </c:ext>
            </c:extLst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B-7A6E-4537-92AB-68437DA79270}"/>
              </c:ext>
            </c:extLst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D-7A6E-4537-92AB-68437DA79270}"/>
              </c:ext>
            </c:extLst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F-7A6E-4537-92AB-68437DA79270}"/>
              </c:ext>
            </c:extLst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1-7A6E-4537-92AB-68437DA79270}"/>
              </c:ext>
            </c:extLst>
          </c:dPt>
          <c:cat>
            <c:strRef>
              <c:f>企业排序!$F$2:$F$12</c:f>
              <c:strCache>
                <c:ptCount val="11"/>
                <c:pt idx="0">
                  <c:v>七宝机器人</c:v>
                </c:pt>
                <c:pt idx="1">
                  <c:v>普华灵动</c:v>
                </c:pt>
                <c:pt idx="2">
                  <c:v>国电南瑞南京</c:v>
                </c:pt>
                <c:pt idx="3">
                  <c:v>科大智能</c:v>
                </c:pt>
                <c:pt idx="4">
                  <c:v>浙江大立</c:v>
                </c:pt>
                <c:pt idx="5">
                  <c:v>朗驰欣创</c:v>
                </c:pt>
                <c:pt idx="6">
                  <c:v>浙江国自</c:v>
                </c:pt>
                <c:pt idx="7">
                  <c:v>亿嘉和</c:v>
                </c:pt>
                <c:pt idx="8">
                  <c:v>申昊科技</c:v>
                </c:pt>
                <c:pt idx="9">
                  <c:v>国网智能（山东鲁能）</c:v>
                </c:pt>
                <c:pt idx="10">
                  <c:v>许继电气</c:v>
                </c:pt>
              </c:strCache>
            </c:strRef>
          </c:cat>
          <c:val>
            <c:numRef>
              <c:f>企业排序!$G$2:$G$12</c:f>
              <c:numCache>
                <c:formatCode>#,##0.00_ </c:formatCode>
                <c:ptCount val="11"/>
                <c:pt idx="0">
                  <c:v>5.5</c:v>
                </c:pt>
                <c:pt idx="1">
                  <c:v>6.6</c:v>
                </c:pt>
                <c:pt idx="2">
                  <c:v>8.5</c:v>
                </c:pt>
                <c:pt idx="3">
                  <c:v>24.2</c:v>
                </c:pt>
                <c:pt idx="4">
                  <c:v>38.6</c:v>
                </c:pt>
                <c:pt idx="5">
                  <c:v>41.8</c:v>
                </c:pt>
                <c:pt idx="6">
                  <c:v>114.1</c:v>
                </c:pt>
                <c:pt idx="7">
                  <c:v>126.2</c:v>
                </c:pt>
                <c:pt idx="8">
                  <c:v>173.8</c:v>
                </c:pt>
                <c:pt idx="9">
                  <c:v>312.2</c:v>
                </c:pt>
                <c:pt idx="10">
                  <c:v>317.89999999999998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2-7A6E-4537-92AB-68437DA7927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FE6673-E387-4EED-9F1E-4B38BF0010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3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hengzhoubz</cp:lastModifiedBy>
  <cp:revision>801</cp:revision>
  <dcterms:created xsi:type="dcterms:W3CDTF">2021-11-11T07:47:00Z</dcterms:created>
  <dcterms:modified xsi:type="dcterms:W3CDTF">2023-11-30T07:52:00Z</dcterms:modified>
</cp:coreProperties>
</file>