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38987549"/>
      <w:bookmarkStart w:id="2" w:name="_Toc415142861"/>
      <w:bookmarkStart w:id="3" w:name="_Toc415143481"/>
      <w:bookmarkStart w:id="4" w:name="_Toc481801204"/>
      <w:bookmarkStart w:id="5" w:name="OLE_LINK15"/>
      <w:bookmarkStart w:id="6" w:name="OLE_LINK13"/>
      <w:bookmarkStart w:id="7" w:name="_Toc418070112"/>
      <w:bookmarkStart w:id="8" w:name="_Toc453597319"/>
      <w:bookmarkStart w:id="9" w:name="OLE_LINK39"/>
      <w:bookmarkStart w:id="10" w:name="OLE_LINK40"/>
      <w:bookmarkStart w:id="11" w:name="_Toc517262917"/>
      <w:bookmarkStart w:id="12" w:name="OLE_LINK24"/>
      <w:bookmarkStart w:id="13" w:name="_Toc41581893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 xml:space="preserve">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自动混凝土喷涂机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自动混凝土喷涂机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自动混凝土喷涂机全球市场总体规模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0" distR="0">
            <wp:extent cx="3760470" cy="282003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8134" cy="282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14" w:name="_GoBack"/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据QYResearch调研团队最新报告“全球自动混凝土喷涂机市场报告2023-2029”显示，预计2029年全球自动混凝土喷涂机市场规模将达到3.5亿美元，未来几年年复合增长率CAGR为1.0%。</w:t>
      </w:r>
    </w:p>
    <w:bookmarkEnd w:id="14"/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自动混凝土喷涂机，全球市场总体规模，预计2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年达到xx亿美元</w:t>
      </w: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6188075" cy="2836545"/>
            <wp:effectExtent l="0" t="0" r="3175" b="190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如上图表/数据，摘自QYResearch最新报告“全球自动混凝土喷涂机市场研究报告2023-2029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全球自动混凝土喷涂机市场前15强生产商排名及市场占有率（持续更新）</w:t>
      </w:r>
    </w:p>
    <w:p>
      <w:pPr>
        <w:pStyle w:val="145"/>
        <w:jc w:val="center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4572000" cy="4399915"/>
            <wp:effectExtent l="0" t="0" r="0" b="63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如上图表/数据，摘自QYResearch最新报告“全球自动混凝土喷涂机市场研究报告2023-2029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全球范围内，自动混凝土喷涂机主要生产商包括Epiroc、WUXIN、</w:t>
      </w: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Zoomlion(CIFA)、Normet、Aliva</w:t>
      </w: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</w:t>
      </w: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SANY(Putzmeister)等，其中前五大厂商占有大约</w:t>
      </w: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60%</w:t>
      </w: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的市场份额。</w:t>
      </w: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C2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141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E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DE0172"/>
    <w:rsid w:val="0C24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清单表 2 - 着色 51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5%20&#23454;&#20064;&#21516;&#23398;%20-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&#38379;&#27901;&#23431;\&#35266;&#28857;&#25968;&#25454;&#22270;&#34920;&#27169;&#26495;-&#20840;&#29699;20230919%20&#23454;&#20064;&#21516;&#23398;%20-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世界市场规模 </a:t>
            </a:r>
            <a:r>
              <a:rPr lang="en-US" altLang="zh-CN" sz="1100">
                <a:latin typeface="Book Antiqua" panose="02040602050305030304" pitchFamily="1" charset="0"/>
              </a:rPr>
              <a:t>(</a:t>
            </a:r>
            <a:r>
              <a:rPr lang="zh-CN" altLang="en-US" sz="1100">
                <a:latin typeface="Book Antiqua" panose="02040602050305030304" pitchFamily="1" charset="0"/>
              </a:rPr>
              <a:t>百万美元</a:t>
            </a:r>
            <a:r>
              <a:rPr lang="en-US" altLang="zh-CN" sz="1100">
                <a:latin typeface="Book Antiqua" panose="02040602050305030304" pitchFamily="1" charset="0"/>
              </a:rPr>
              <a:t>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24495595339585"/>
          <c:y val="0.14422079269558"/>
          <c:w val="0.958321492848347"/>
          <c:h val="0.75542643702012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'[观点数据图表模板-全球20230925 实习同学 - 为准.xlsx]全球总体'!$A$22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'[观点数据图表模板-全球20230925 实习同学 - 为准.xlsx]全球总体'!$B$21:$D$21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'[观点数据图表模板-全球20230925 实习同学 - 为准.xlsx]全球总体'!$B$22:$D$22</c:f>
              <c:numCache>
                <c:formatCode>#,##0_ </c:formatCode>
                <c:ptCount val="3"/>
                <c:pt idx="0">
                  <c:v>403.68</c:v>
                </c:pt>
                <c:pt idx="1">
                  <c:v>319.63</c:v>
                </c:pt>
                <c:pt idx="2">
                  <c:v>344.95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513277777777778"/>
          <c:y val="0.0961177659113869"/>
          <c:w val="0.4645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'[观点数据图表模板-全球20230919 实习同学 - 为准.xlsx]企业排序'!$H$1</c:f>
              <c:strCache>
                <c:ptCount val="1"/>
                <c:pt idx="0">
                  <c:v>2021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'[观点数据图表模板-全球20230919 实习同学 - 为准.xlsx]企业排序'!$F$2:$F$17</c:f>
              <c:strCache>
                <c:ptCount val="16"/>
                <c:pt idx="0">
                  <c:v>MacLean Engineering</c:v>
                </c:pt>
                <c:pt idx="1">
                  <c:v>Hebei Ruiyang Auto Electric</c:v>
                </c:pt>
                <c:pt idx="2">
                  <c:v>Tangtring Seating Technology</c:v>
                </c:pt>
                <c:pt idx="3">
                  <c:v>Furukawa</c:v>
                </c:pt>
                <c:pt idx="4">
                  <c:v>Katzkin</c:v>
                </c:pt>
                <c:pt idx="5">
                  <c:v>Titan Makina</c:v>
                </c:pt>
                <c:pt idx="6">
                  <c:v>XuGong</c:v>
                </c:pt>
                <c:pt idx="7">
                  <c:v>Changsha Keda</c:v>
                </c:pt>
                <c:pt idx="8">
                  <c:v>Gengli Machinery</c:v>
                </c:pt>
                <c:pt idx="9">
                  <c:v>CRCHI</c:v>
                </c:pt>
                <c:pt idx="10">
                  <c:v>Epiroc</c:v>
                </c:pt>
                <c:pt idx="11">
                  <c:v>WUXIN</c:v>
                </c:pt>
                <c:pt idx="12">
                  <c:v>Zoomlion(CIFA)</c:v>
                </c:pt>
                <c:pt idx="13">
                  <c:v>Normet</c:v>
                </c:pt>
                <c:pt idx="14">
                  <c:v>Aliva</c:v>
                </c:pt>
                <c:pt idx="15">
                  <c:v>SANY(Putzmeister)</c:v>
                </c:pt>
              </c:strCache>
            </c:strRef>
          </c:cat>
          <c:val>
            <c:numRef>
              <c:f>'[观点数据图表模板-全球20230919 实习同学 - 为准.xlsx]企业排序'!$H$2:$H$17</c:f>
              <c:numCache>
                <c:formatCode>#,##0.00_ </c:formatCode>
                <c:ptCount val="16"/>
                <c:pt idx="0">
                  <c:v>3.99</c:v>
                </c:pt>
                <c:pt idx="1">
                  <c:v>4.45</c:v>
                </c:pt>
                <c:pt idx="2">
                  <c:v>7.4</c:v>
                </c:pt>
                <c:pt idx="3">
                  <c:v>7.77</c:v>
                </c:pt>
                <c:pt idx="4">
                  <c:v>8.46</c:v>
                </c:pt>
                <c:pt idx="5">
                  <c:v>8.87</c:v>
                </c:pt>
                <c:pt idx="6">
                  <c:v>9.36</c:v>
                </c:pt>
                <c:pt idx="7">
                  <c:v>10.69</c:v>
                </c:pt>
                <c:pt idx="8">
                  <c:v>11.78</c:v>
                </c:pt>
                <c:pt idx="9">
                  <c:v>17.25</c:v>
                </c:pt>
                <c:pt idx="10">
                  <c:v>19.02</c:v>
                </c:pt>
                <c:pt idx="11">
                  <c:v>26.82</c:v>
                </c:pt>
                <c:pt idx="12">
                  <c:v>35.3</c:v>
                </c:pt>
                <c:pt idx="13">
                  <c:v>46.64</c:v>
                </c:pt>
                <c:pt idx="14">
                  <c:v>54.52</c:v>
                </c:pt>
                <c:pt idx="15">
                  <c:v>61.27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0.56323</cdr:x>
      <cdr:y>0.26313</cdr:y>
    </cdr:from>
    <cdr:to>
      <cdr:x>0.76254</cdr:x>
      <cdr:y>0.34481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85309" y="746380"/>
          <a:ext cx="1233345" cy="231689"/>
          <a:chOff x="2843316" y="1786703"/>
          <a:chExt cx="993929" cy="48319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43316" y="1786703"/>
            <a:ext cx="993929" cy="48319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369602">
            <a:off x="3007185" y="1861199"/>
            <a:ext cx="580533" cy="327412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1.0%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0.23798</cdr:x>
      <cdr:y>0.23104</cdr:y>
    </cdr:from>
    <cdr:to>
      <cdr:x>0.4519</cdr:x>
      <cdr:y>0.3486</cdr:y>
    </cdr:to>
    <cdr:grpSp>
      <cdr:nvGrpSpPr>
        <cdr:cNvPr id="5" name="组合 4"/>
        <cdr:cNvGrpSpPr/>
      </cdr:nvGrpSpPr>
      <cdr:grpSpPr xmlns:a="http://schemas.openxmlformats.org/drawingml/2006/main">
        <a:xfrm rot="1929415">
          <a:off x="1472638" y="655355"/>
          <a:ext cx="1323753" cy="333464"/>
          <a:chOff x="3121912" y="1444315"/>
          <a:chExt cx="1377905" cy="511273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670585">
            <a:off x="3121912" y="1444315"/>
            <a:ext cx="1377905" cy="511273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20379845">
            <a:off x="3324736" y="1564126"/>
            <a:ext cx="852642" cy="32804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-5.7%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758</Words>
  <Characters>931</Characters>
  <Lines>6</Lines>
  <Paragraphs>1</Paragraphs>
  <TotalTime>0</TotalTime>
  <ScaleCrop>false</ScaleCrop>
  <LinksUpToDate>false</LinksUpToDate>
  <CharactersWithSpaces>932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2023-09-27T06:20:21Z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C0B37EC0481E4279BFA92A4F708B3739_13</vt:lpwstr>
  </property>
</Properties>
</file>