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0" w:afterAutospacing="0" w:line="360" w:lineRule="auto"/>
        <w:ind w:left="0" w:right="0" w:firstLine="560" w:firstLineChars="200"/>
        <w:jc w:val="center"/>
        <w:textAlignment w:val="auto"/>
        <w:rPr>
          <w:rFonts w:hint="eastAsia"/>
          <w:sz w:val="28"/>
          <w:szCs w:val="28"/>
        </w:rPr>
      </w:pPr>
      <w:r>
        <w:rPr>
          <w:rFonts w:hint="eastAsia"/>
          <w:sz w:val="28"/>
          <w:szCs w:val="28"/>
          <w:lang w:val="en-US" w:eastAsia="zh-CN"/>
        </w:rPr>
        <w:t>绩效管理</w:t>
      </w:r>
      <w:r>
        <w:rPr>
          <w:rFonts w:hint="eastAsia"/>
          <w:sz w:val="28"/>
          <w:szCs w:val="28"/>
        </w:rPr>
        <w:t>系统精准匹配岗位特性</w:t>
      </w:r>
      <w:r>
        <w:rPr>
          <w:rFonts w:hint="eastAsia"/>
          <w:sz w:val="28"/>
          <w:szCs w:val="28"/>
          <w:lang w:eastAsia="zh-CN"/>
        </w:rPr>
        <w:t>，</w:t>
      </w:r>
      <w:r>
        <w:rPr>
          <w:rFonts w:hint="eastAsia"/>
          <w:sz w:val="28"/>
          <w:szCs w:val="28"/>
          <w:lang w:val="en-US" w:eastAsia="zh-CN"/>
        </w:rPr>
        <w:t>高效</w:t>
      </w:r>
      <w:r>
        <w:rPr>
          <w:rFonts w:hint="eastAsia"/>
          <w:sz w:val="28"/>
          <w:szCs w:val="28"/>
        </w:rPr>
        <w:t>赋能技术人员考核</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0" w:afterAutospacing="0" w:line="360" w:lineRule="auto"/>
        <w:ind w:left="0" w:right="0" w:firstLine="420" w:firstLineChars="200"/>
        <w:textAlignment w:val="auto"/>
        <w:rPr>
          <w:rFonts w:hint="eastAsia" w:cstheme="minorBidi"/>
          <w:kern w:val="2"/>
          <w:sz w:val="21"/>
          <w:szCs w:val="24"/>
          <w:lang w:val="en-US" w:eastAsia="zh-CN" w:bidi="ar-SA"/>
        </w:rPr>
      </w:pPr>
      <w:r>
        <w:rPr>
          <w:rFonts w:hint="eastAsia" w:cstheme="minorBidi"/>
          <w:kern w:val="2"/>
          <w:sz w:val="21"/>
          <w:szCs w:val="24"/>
          <w:lang w:val="en-US" w:eastAsia="zh-CN" w:bidi="ar-SA"/>
        </w:rPr>
        <w:t>绩效考核，作为现代企业管理体系中不可或缺的一环，其重要性不言而喻。然而，面对千差万别的岗位特性，很多公司的绩效考核体系往往难以完全适应，导致“水土不服”的现象频发。</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0" w:afterAutospacing="0" w:line="360" w:lineRule="auto"/>
        <w:ind w:left="0" w:right="0" w:firstLine="420" w:firstLineChars="200"/>
        <w:textAlignment w:val="auto"/>
        <w:rPr>
          <w:rFonts w:hint="default" w:cstheme="minorBidi"/>
          <w:kern w:val="2"/>
          <w:sz w:val="21"/>
          <w:szCs w:val="24"/>
          <w:lang w:val="en-US" w:eastAsia="zh-CN" w:bidi="ar-SA"/>
        </w:rPr>
      </w:pPr>
      <w:r>
        <w:rPr>
          <w:rFonts w:hint="eastAsia" w:cstheme="minorBidi"/>
          <w:kern w:val="2"/>
          <w:sz w:val="21"/>
          <w:szCs w:val="24"/>
          <w:lang w:val="en-US" w:eastAsia="zh-CN" w:bidi="ar-SA"/>
        </w:rPr>
        <w:t>在生产制造企业中，这一问题也同样尤为突出。在当下产业升级的浪潮中，许多生产企业都拥有一支庞大的技术人员团队，他们的工作具有显著的特点：工作周期长、成效显现慢、投入成本高。这些特性使得技术人员的绩效考核成为了一项极具挑战性的任务。如何客观、准确地评估他们的工作绩效，成为众多企业面临的难题。</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0" w:afterAutospacing="0" w:line="360" w:lineRule="auto"/>
        <w:ind w:left="0" w:right="0" w:firstLine="420" w:firstLineChars="200"/>
        <w:textAlignment w:val="auto"/>
        <w:rPr>
          <w:rFonts w:hint="default" w:cstheme="minorBidi"/>
          <w:kern w:val="2"/>
          <w:sz w:val="21"/>
          <w:szCs w:val="24"/>
          <w:lang w:val="en-US" w:eastAsia="zh-CN" w:bidi="ar-SA"/>
        </w:rPr>
      </w:pPr>
      <w:r>
        <w:rPr>
          <w:rFonts w:hint="eastAsia" w:cstheme="minorBidi"/>
          <w:kern w:val="2"/>
          <w:sz w:val="21"/>
          <w:szCs w:val="24"/>
          <w:lang w:val="en-US" w:eastAsia="zh-CN" w:bidi="ar-SA"/>
        </w:rPr>
        <w:t>对此，华恒智信做出如下分析。</w:t>
      </w:r>
    </w:p>
    <w:p>
      <w:pPr>
        <w:keepNext w:val="0"/>
        <w:keepLines w:val="0"/>
        <w:pageBreakBefore w:val="0"/>
        <w:numPr>
          <w:ilvl w:val="0"/>
          <w:numId w:val="1"/>
        </w:numPr>
        <w:kinsoku/>
        <w:overflowPunct/>
        <w:topLinePunct w:val="0"/>
        <w:autoSpaceDE/>
        <w:autoSpaceDN/>
        <w:bidi w:val="0"/>
        <w:snapToGrid w:val="0"/>
        <w:spacing w:line="360" w:lineRule="auto"/>
        <w:textAlignment w:val="auto"/>
        <w:rPr>
          <w:rFonts w:hint="default"/>
          <w:b/>
          <w:bCs/>
          <w:lang w:val="en-US" w:eastAsia="zh-CN"/>
        </w:rPr>
      </w:pPr>
      <w:r>
        <w:rPr>
          <w:rFonts w:hint="eastAsia"/>
          <w:b/>
          <w:bCs/>
          <w:lang w:val="en-US" w:eastAsia="zh-CN"/>
        </w:rPr>
        <w:t>工作成效与日常付出考察失衡，是技术人员考核的难题之一</w:t>
      </w:r>
    </w:p>
    <w:p>
      <w:pPr>
        <w:keepNext w:val="0"/>
        <w:keepLines w:val="0"/>
        <w:pageBreakBefore w:val="0"/>
        <w:numPr>
          <w:ilvl w:val="0"/>
          <w:numId w:val="2"/>
        </w:numPr>
        <w:kinsoku/>
        <w:overflowPunct/>
        <w:topLinePunct w:val="0"/>
        <w:autoSpaceDE/>
        <w:autoSpaceDN/>
        <w:bidi w:val="0"/>
        <w:snapToGrid w:val="0"/>
        <w:spacing w:line="360" w:lineRule="auto"/>
        <w:ind w:firstLine="420" w:firstLineChars="200"/>
        <w:textAlignment w:val="auto"/>
        <w:rPr>
          <w:rFonts w:hint="default" w:asciiTheme="minorHAnsi" w:hAnsiTheme="minorHAnsi" w:eastAsiaTheme="minorEastAsia" w:cstheme="minorBidi"/>
          <w:kern w:val="2"/>
          <w:sz w:val="21"/>
          <w:szCs w:val="24"/>
          <w:lang w:val="en-US" w:eastAsia="zh-CN" w:bidi="ar-SA"/>
        </w:rPr>
      </w:pPr>
      <w:r>
        <w:rPr>
          <w:rFonts w:hint="eastAsia" w:cstheme="minorBidi"/>
          <w:kern w:val="2"/>
          <w:sz w:val="21"/>
          <w:szCs w:val="24"/>
          <w:lang w:val="en-US" w:eastAsia="zh-CN" w:bidi="ar-SA"/>
        </w:rPr>
        <w:t>当前许多企业的绩效考核模式难以精准评估技术人员的过程贡献</w:t>
      </w:r>
      <w:r>
        <w:rPr>
          <w:rFonts w:hint="eastAsia" w:asciiTheme="minorHAnsi" w:hAnsiTheme="minorHAnsi" w:eastAsiaTheme="minorEastAsia" w:cstheme="minorBidi"/>
          <w:kern w:val="2"/>
          <w:sz w:val="21"/>
          <w:szCs w:val="24"/>
          <w:lang w:val="en-US" w:eastAsia="zh-CN" w:bidi="ar-SA"/>
        </w:rPr>
        <w:t>。</w:t>
      </w:r>
    </w:p>
    <w:p>
      <w:pPr>
        <w:keepNext w:val="0"/>
        <w:keepLines w:val="0"/>
        <w:pageBreakBefore w:val="0"/>
        <w:numPr>
          <w:ilvl w:val="0"/>
          <w:numId w:val="0"/>
        </w:numPr>
        <w:kinsoku/>
        <w:overflowPunct/>
        <w:topLinePunct w:val="0"/>
        <w:autoSpaceDE/>
        <w:autoSpaceDN/>
        <w:bidi w:val="0"/>
        <w:snapToGrid w:val="0"/>
        <w:spacing w:line="360" w:lineRule="auto"/>
        <w:ind w:firstLine="420" w:firstLineChars="200"/>
        <w:textAlignment w:val="auto"/>
        <w:rPr>
          <w:rFonts w:hint="eastAsia" w:cstheme="minorBidi"/>
          <w:kern w:val="2"/>
          <w:sz w:val="21"/>
          <w:szCs w:val="24"/>
          <w:lang w:val="en-US" w:eastAsia="zh-CN" w:bidi="ar-SA"/>
        </w:rPr>
      </w:pPr>
      <w:r>
        <w:rPr>
          <w:rFonts w:hint="eastAsia" w:cstheme="minorBidi"/>
          <w:kern w:val="2"/>
          <w:sz w:val="21"/>
          <w:szCs w:val="24"/>
          <w:lang w:val="en-US" w:eastAsia="zh-CN" w:bidi="ar-SA"/>
        </w:rPr>
        <w:t>许多公司出于统一考核标准和降低成本的考虑，对研发设计人员实施了与其他员工相同的月度定期考核。但鉴于研发项目周期长、指标难以精确量化，研发人员在项目过程中的绩效评价往往偏低，仅在项目完成时才能获取高评价，导致许多研发人员在晋升、竞聘时难以达标，引发心理失衡。但若改为项目结束后一次性考核，又因项目贡献和工作表现记录不足，评价往往基于近期表现，同样有失偏颇。公司在权衡两种考核方式时难以找到平衡，难以有效激发研发人员的工作热情。</w:t>
      </w:r>
    </w:p>
    <w:p>
      <w:pPr>
        <w:keepNext w:val="0"/>
        <w:keepLines w:val="0"/>
        <w:pageBreakBefore w:val="0"/>
        <w:numPr>
          <w:ilvl w:val="0"/>
          <w:numId w:val="2"/>
        </w:numPr>
        <w:kinsoku/>
        <w:overflowPunct/>
        <w:topLinePunct w:val="0"/>
        <w:autoSpaceDE/>
        <w:autoSpaceDN/>
        <w:bidi w:val="0"/>
        <w:snapToGrid w:val="0"/>
        <w:spacing w:line="360" w:lineRule="auto"/>
        <w:ind w:left="0" w:leftChars="0" w:firstLine="420" w:firstLineChars="200"/>
        <w:textAlignment w:val="auto"/>
        <w:rPr>
          <w:rFonts w:hint="default" w:cstheme="minorBidi"/>
          <w:kern w:val="2"/>
          <w:sz w:val="21"/>
          <w:szCs w:val="24"/>
          <w:lang w:val="en-US" w:eastAsia="zh-CN" w:bidi="ar-SA"/>
        </w:rPr>
      </w:pPr>
      <w:r>
        <w:rPr>
          <w:rFonts w:hint="eastAsia" w:cstheme="minorBidi"/>
          <w:kern w:val="2"/>
          <w:sz w:val="21"/>
          <w:szCs w:val="24"/>
          <w:lang w:val="en-US" w:eastAsia="zh-CN" w:bidi="ar-SA"/>
        </w:rPr>
        <w:t>过度强调研发成果导致研发人员倾向于规避挑战，削弱了绩效考核的正向激励作用。</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0" w:afterAutospacing="0" w:line="360" w:lineRule="auto"/>
        <w:ind w:left="0" w:right="0" w:firstLine="420" w:firstLineChars="200"/>
        <w:textAlignment w:val="auto"/>
        <w:rPr>
          <w:rFonts w:hint="default" w:asciiTheme="minorHAnsi" w:hAnsiTheme="minorHAnsi" w:eastAsiaTheme="minorEastAsia" w:cstheme="minorBidi"/>
          <w:kern w:val="2"/>
          <w:sz w:val="21"/>
          <w:szCs w:val="24"/>
          <w:lang w:val="en-US" w:eastAsia="zh-CN" w:bidi="ar-SA"/>
        </w:rPr>
      </w:pPr>
      <w:r>
        <w:rPr>
          <w:rFonts w:hint="eastAsia" w:cstheme="minorBidi"/>
          <w:kern w:val="2"/>
          <w:sz w:val="21"/>
          <w:szCs w:val="24"/>
          <w:lang w:val="en-US" w:eastAsia="zh-CN" w:bidi="ar-SA"/>
        </w:rPr>
        <w:t>研发性价比受外界影响因素较大，公司有时为了适应市场变化或及时止损，会中止产品研发项目，导致项目无果而终。因此，研发人员更倾向于选择成功率高、成果迅速显现、技术难度相对较低的简单项目，以获取更高的绩效评价。而对于周期长、技术难度大、失败风险高的重要研发工作，研发人员们却避之不及。这在一定程度上削弱了公司产品创新的能力，从长远来看，将不利于提升公司的整体竞争力。</w:t>
      </w:r>
    </w:p>
    <w:p>
      <w:pPr>
        <w:keepNext w:val="0"/>
        <w:keepLines w:val="0"/>
        <w:pageBreakBefore w:val="0"/>
        <w:numPr>
          <w:ilvl w:val="0"/>
          <w:numId w:val="1"/>
        </w:numPr>
        <w:kinsoku/>
        <w:overflowPunct/>
        <w:topLinePunct w:val="0"/>
        <w:autoSpaceDE/>
        <w:autoSpaceDN/>
        <w:bidi w:val="0"/>
        <w:snapToGrid w:val="0"/>
        <w:spacing w:line="360" w:lineRule="auto"/>
        <w:textAlignment w:val="auto"/>
        <w:rPr>
          <w:rFonts w:hint="eastAsia"/>
          <w:b/>
          <w:bCs/>
          <w:lang w:val="en-US" w:eastAsia="zh-CN"/>
        </w:rPr>
      </w:pPr>
      <w:r>
        <w:rPr>
          <w:rFonts w:hint="eastAsia"/>
          <w:b/>
          <w:bCs/>
          <w:lang w:val="en-US" w:eastAsia="zh-CN"/>
        </w:rPr>
        <w:t>实现日常工作过程留痕，平衡工作成效与日常付出，有利于合理评估技术人员绩效</w:t>
      </w:r>
    </w:p>
    <w:p>
      <w:pPr>
        <w:keepNext w:val="0"/>
        <w:keepLines w:val="0"/>
        <w:pageBreakBefore w:val="0"/>
        <w:numPr>
          <w:numId w:val="0"/>
        </w:numPr>
        <w:kinsoku/>
        <w:overflowPunct/>
        <w:topLinePunct w:val="0"/>
        <w:autoSpaceDE/>
        <w:autoSpaceDN/>
        <w:bidi w:val="0"/>
        <w:snapToGrid w:val="0"/>
        <w:spacing w:line="360" w:lineRule="auto"/>
        <w:textAlignment w:val="auto"/>
        <w:rPr>
          <w:rFonts w:hint="eastAsia"/>
          <w:b/>
          <w:bCs/>
          <w:lang w:val="en-US" w:eastAsia="zh-CN"/>
        </w:rPr>
      </w:pPr>
      <w:r>
        <w:drawing>
          <wp:inline distT="0" distB="0" distL="114300" distR="114300">
            <wp:extent cx="5379085" cy="2181860"/>
            <wp:effectExtent l="0" t="0" r="5715" b="254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4"/>
                    <a:srcRect l="5052" t="20682" r="5197" b="14616"/>
                    <a:stretch>
                      <a:fillRect/>
                    </a:stretch>
                  </pic:blipFill>
                  <pic:spPr>
                    <a:xfrm>
                      <a:off x="0" y="0"/>
                      <a:ext cx="5379085" cy="2181860"/>
                    </a:xfrm>
                    <a:prstGeom prst="rect">
                      <a:avLst/>
                    </a:prstGeom>
                    <a:noFill/>
                    <a:ln>
                      <a:noFill/>
                    </a:ln>
                  </pic:spPr>
                </pic:pic>
              </a:graphicData>
            </a:graphic>
          </wp:inline>
        </w:drawing>
      </w:r>
    </w:p>
    <w:p>
      <w:pPr>
        <w:keepNext w:val="0"/>
        <w:keepLines w:val="0"/>
        <w:pageBreakBefore w:val="0"/>
        <w:widowControl w:val="0"/>
        <w:numPr>
          <w:ilvl w:val="0"/>
          <w:numId w:val="3"/>
        </w:numPr>
        <w:kinsoku/>
        <w:overflowPunct/>
        <w:topLinePunct w:val="0"/>
        <w:autoSpaceDE/>
        <w:autoSpaceDN/>
        <w:bidi w:val="0"/>
        <w:snapToGrid w:val="0"/>
        <w:spacing w:line="360" w:lineRule="auto"/>
        <w:ind w:left="0" w:leftChars="0" w:firstLine="420" w:firstLineChars="200"/>
        <w:jc w:val="both"/>
        <w:textAlignment w:val="auto"/>
        <w:rPr>
          <w:rFonts w:hint="default" w:cstheme="minorBidi"/>
          <w:kern w:val="2"/>
          <w:sz w:val="21"/>
          <w:szCs w:val="24"/>
          <w:lang w:val="en-US" w:eastAsia="zh-CN" w:bidi="ar-SA"/>
        </w:rPr>
      </w:pPr>
      <w:r>
        <w:rPr>
          <w:rFonts w:hint="eastAsia" w:cstheme="minorBidi"/>
          <w:kern w:val="2"/>
          <w:sz w:val="21"/>
          <w:szCs w:val="24"/>
          <w:lang w:val="en-US" w:eastAsia="zh-CN" w:bidi="ar-SA"/>
        </w:rPr>
        <w:t>构建工作过程记录体系，量化分析技术人员的日常付出。</w:t>
      </w:r>
    </w:p>
    <w:p>
      <w:pPr>
        <w:keepNext w:val="0"/>
        <w:keepLines w:val="0"/>
        <w:pageBreakBefore w:val="0"/>
        <w:widowControl w:val="0"/>
        <w:numPr>
          <w:ilvl w:val="0"/>
          <w:numId w:val="0"/>
        </w:numPr>
        <w:kinsoku/>
        <w:overflowPunct/>
        <w:topLinePunct w:val="0"/>
        <w:autoSpaceDE/>
        <w:autoSpaceDN/>
        <w:bidi w:val="0"/>
        <w:snapToGrid w:val="0"/>
        <w:spacing w:line="360" w:lineRule="auto"/>
        <w:ind w:firstLine="420" w:firstLineChars="200"/>
        <w:jc w:val="both"/>
        <w:textAlignment w:val="auto"/>
        <w:rPr>
          <w:rFonts w:hint="eastAsia" w:cstheme="minorBidi"/>
          <w:kern w:val="2"/>
          <w:sz w:val="21"/>
          <w:szCs w:val="24"/>
          <w:lang w:val="en-US" w:eastAsia="zh-CN" w:bidi="ar-SA"/>
        </w:rPr>
      </w:pPr>
      <w:r>
        <w:rPr>
          <w:rFonts w:hint="eastAsia" w:cstheme="minorBidi"/>
          <w:kern w:val="2"/>
          <w:sz w:val="21"/>
          <w:szCs w:val="24"/>
          <w:lang w:val="en-US" w:eastAsia="zh-CN" w:bidi="ar-SA"/>
        </w:rPr>
        <w:t>鉴于技术人员在公司发展中的关键作用，华恒智信专家建议采用如年度考核等长期考核方式，以适应其独特的工作模式，降低因项目波动导致的考核不稳定性，保障技术人员在稳定的周期内能充分展示其能力和成果。</w:t>
      </w:r>
    </w:p>
    <w:p>
      <w:pPr>
        <w:keepNext w:val="0"/>
        <w:keepLines w:val="0"/>
        <w:pageBreakBefore w:val="0"/>
        <w:widowControl w:val="0"/>
        <w:numPr>
          <w:ilvl w:val="0"/>
          <w:numId w:val="0"/>
        </w:numPr>
        <w:kinsoku/>
        <w:overflowPunct/>
        <w:topLinePunct w:val="0"/>
        <w:autoSpaceDE/>
        <w:autoSpaceDN/>
        <w:bidi w:val="0"/>
        <w:snapToGrid w:val="0"/>
        <w:spacing w:line="360" w:lineRule="auto"/>
        <w:ind w:firstLine="420" w:firstLineChars="200"/>
        <w:jc w:val="both"/>
        <w:textAlignment w:val="auto"/>
        <w:rPr>
          <w:rFonts w:hint="default" w:cstheme="minorBidi"/>
          <w:kern w:val="2"/>
          <w:sz w:val="21"/>
          <w:szCs w:val="24"/>
          <w:lang w:val="en-US" w:eastAsia="zh-CN" w:bidi="ar-SA"/>
        </w:rPr>
      </w:pPr>
      <w:r>
        <w:rPr>
          <w:rFonts w:hint="eastAsia" w:cstheme="minorBidi"/>
          <w:kern w:val="2"/>
          <w:sz w:val="21"/>
          <w:szCs w:val="24"/>
          <w:lang w:val="en-US" w:eastAsia="zh-CN" w:bidi="ar-SA"/>
        </w:rPr>
        <w:t>同时，公司借助绩效管理系统，能够实时追踪并记录技术人员的项目等级、角色定位、工作时长、工作量及额外贡献等核心数据。这些数据经过精确的量化分析后，可形成综合性的员工价值积分，为技术人员的长期绩效评定提供坚实的依据。</w:t>
      </w:r>
    </w:p>
    <w:p>
      <w:pPr>
        <w:keepNext w:val="0"/>
        <w:keepLines w:val="0"/>
        <w:pageBreakBefore w:val="0"/>
        <w:widowControl w:val="0"/>
        <w:numPr>
          <w:ilvl w:val="0"/>
          <w:numId w:val="3"/>
        </w:numPr>
        <w:kinsoku/>
        <w:overflowPunct/>
        <w:topLinePunct w:val="0"/>
        <w:autoSpaceDE/>
        <w:autoSpaceDN/>
        <w:bidi w:val="0"/>
        <w:snapToGrid w:val="0"/>
        <w:spacing w:line="360" w:lineRule="auto"/>
        <w:ind w:firstLine="420" w:firstLineChars="200"/>
        <w:jc w:val="both"/>
        <w:textAlignment w:val="auto"/>
        <w:rPr>
          <w:rFonts w:hint="default" w:cstheme="minorBidi"/>
          <w:kern w:val="2"/>
          <w:sz w:val="21"/>
          <w:szCs w:val="24"/>
          <w:lang w:val="en-US" w:eastAsia="zh-CN" w:bidi="ar-SA"/>
        </w:rPr>
      </w:pPr>
      <w:r>
        <w:rPr>
          <w:rFonts w:hint="eastAsia" w:cstheme="minorBidi"/>
          <w:kern w:val="2"/>
          <w:sz w:val="21"/>
          <w:szCs w:val="24"/>
          <w:lang w:val="en-US" w:eastAsia="zh-CN" w:bidi="ar-SA"/>
        </w:rPr>
        <w:t>构建多维评估体系，避免过分依赖研发结果，实施分层考核机制。</w:t>
      </w:r>
    </w:p>
    <w:p>
      <w:pPr>
        <w:keepNext w:val="0"/>
        <w:keepLines w:val="0"/>
        <w:pageBreakBefore w:val="0"/>
        <w:widowControl w:val="0"/>
        <w:numPr>
          <w:ilvl w:val="0"/>
          <w:numId w:val="0"/>
        </w:numPr>
        <w:kinsoku/>
        <w:overflowPunct/>
        <w:topLinePunct w:val="0"/>
        <w:autoSpaceDE/>
        <w:autoSpaceDN/>
        <w:bidi w:val="0"/>
        <w:snapToGrid w:val="0"/>
        <w:spacing w:line="360" w:lineRule="auto"/>
        <w:ind w:firstLine="420" w:firstLineChars="200"/>
        <w:jc w:val="both"/>
        <w:textAlignment w:val="auto"/>
        <w:rPr>
          <w:rFonts w:hint="eastAsia" w:cstheme="minorBidi"/>
          <w:kern w:val="2"/>
          <w:sz w:val="21"/>
          <w:szCs w:val="24"/>
          <w:lang w:val="en-US" w:eastAsia="zh-CN" w:bidi="ar-SA"/>
        </w:rPr>
      </w:pPr>
      <w:r>
        <w:rPr>
          <w:rFonts w:hint="eastAsia" w:cstheme="minorBidi"/>
          <w:kern w:val="2"/>
          <w:sz w:val="21"/>
          <w:szCs w:val="24"/>
          <w:lang w:val="en-US" w:eastAsia="zh-CN" w:bidi="ar-SA"/>
        </w:rPr>
        <w:t>华恒智信项目组建议构建一个全面且客观的评价体系，以减少对研发结果单一维度的过度依赖。同时，实施分层考核激励制度，确保不同层级的目标与考核标准相匹配，避免规避风险的问题。</w:t>
      </w:r>
    </w:p>
    <w:p>
      <w:pPr>
        <w:keepNext w:val="0"/>
        <w:keepLines w:val="0"/>
        <w:pageBreakBefore w:val="0"/>
        <w:widowControl w:val="0"/>
        <w:numPr>
          <w:ilvl w:val="0"/>
          <w:numId w:val="0"/>
        </w:numPr>
        <w:kinsoku/>
        <w:overflowPunct/>
        <w:topLinePunct w:val="0"/>
        <w:autoSpaceDE/>
        <w:autoSpaceDN/>
        <w:bidi w:val="0"/>
        <w:snapToGrid w:val="0"/>
        <w:spacing w:line="360" w:lineRule="auto"/>
        <w:ind w:firstLine="420" w:firstLineChars="200"/>
        <w:jc w:val="both"/>
        <w:textAlignment w:val="auto"/>
        <w:rPr>
          <w:rFonts w:hint="eastAsia" w:cstheme="minorBidi"/>
          <w:kern w:val="2"/>
          <w:sz w:val="21"/>
          <w:szCs w:val="24"/>
          <w:lang w:val="en-US" w:eastAsia="zh-CN" w:bidi="ar-SA"/>
        </w:rPr>
      </w:pPr>
      <w:r>
        <w:rPr>
          <w:rFonts w:hint="eastAsia" w:cstheme="minorBidi"/>
          <w:kern w:val="2"/>
          <w:sz w:val="21"/>
          <w:szCs w:val="24"/>
          <w:lang w:val="en-US" w:eastAsia="zh-CN" w:bidi="ar-SA"/>
        </w:rPr>
        <w:t>绩效考核系统可从“工作表现”和“个人成长”两个维度，工作量、工作时长、进步幅度、发展潜力等多个指标综合考量技术人员，以减轻当前依赖研发结果这一单一维度的影响。此外，系统可对工作量与工作饱和度进行细致分析，得出平均工作数值。公司可基于此，结合项目的特性、规模、投入及进展情况，以及技术人员的角色和贡献，将项目分为基础、标准、优秀等层级，技术人员可根据自身能力与发展规划，选择适合自己能力与发展的目标层级。对于不同层级的目标，制定相应的考核标准，例如对高难度的项目增加基础考核积分、予以更高的绩效奖励等。这有助于激发技术人员的创新精神，进而增强企业的竞争力和创新能力。</w:t>
      </w:r>
    </w:p>
    <w:p>
      <w:pPr>
        <w:keepNext w:val="0"/>
        <w:keepLines w:val="0"/>
        <w:pageBreakBefore w:val="0"/>
        <w:widowControl w:val="0"/>
        <w:numPr>
          <w:ilvl w:val="0"/>
          <w:numId w:val="0"/>
        </w:numPr>
        <w:kinsoku/>
        <w:overflowPunct/>
        <w:topLinePunct w:val="0"/>
        <w:autoSpaceDE/>
        <w:autoSpaceDN/>
        <w:bidi w:val="0"/>
        <w:snapToGrid w:val="0"/>
        <w:spacing w:line="360" w:lineRule="auto"/>
        <w:jc w:val="center"/>
        <w:textAlignment w:val="auto"/>
      </w:pPr>
      <w:r>
        <w:drawing>
          <wp:inline distT="0" distB="0" distL="114300" distR="114300">
            <wp:extent cx="5224145" cy="2938780"/>
            <wp:effectExtent l="0" t="0" r="8255" b="762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5"/>
                    <a:stretch>
                      <a:fillRect/>
                    </a:stretch>
                  </pic:blipFill>
                  <pic:spPr>
                    <a:xfrm>
                      <a:off x="0" y="0"/>
                      <a:ext cx="5224145" cy="2938780"/>
                    </a:xfrm>
                    <a:prstGeom prst="rect">
                      <a:avLst/>
                    </a:prstGeom>
                    <a:noFill/>
                    <a:ln>
                      <a:noFill/>
                    </a:ln>
                  </pic:spPr>
                </pic:pic>
              </a:graphicData>
            </a:graphic>
          </wp:inline>
        </w:drawing>
      </w:r>
    </w:p>
    <w:p>
      <w:pPr>
        <w:keepNext w:val="0"/>
        <w:keepLines w:val="0"/>
        <w:pageBreakBefore w:val="0"/>
        <w:numPr>
          <w:ilvl w:val="0"/>
          <w:numId w:val="0"/>
        </w:numPr>
        <w:kinsoku/>
        <w:overflowPunct/>
        <w:topLinePunct w:val="0"/>
        <w:autoSpaceDE/>
        <w:autoSpaceDN/>
        <w:bidi w:val="0"/>
        <w:snapToGrid w:val="0"/>
        <w:spacing w:line="360" w:lineRule="auto"/>
        <w:ind w:leftChars="0"/>
        <w:textAlignment w:val="auto"/>
        <w:rPr>
          <w:rFonts w:hint="eastAsia"/>
          <w:b/>
          <w:bCs/>
          <w:lang w:val="en-US" w:eastAsia="zh-CN"/>
        </w:rPr>
      </w:pPr>
      <w:r>
        <w:rPr>
          <w:rFonts w:hint="eastAsia"/>
          <w:b/>
          <w:bCs/>
          <w:lang w:val="en-US" w:eastAsia="zh-CN"/>
        </w:rPr>
        <w:t>三、总结</w:t>
      </w:r>
    </w:p>
    <w:p>
      <w:pPr>
        <w:keepNext w:val="0"/>
        <w:keepLines w:val="0"/>
        <w:pageBreakBefore w:val="0"/>
        <w:numPr>
          <w:ilvl w:val="0"/>
          <w:numId w:val="0"/>
        </w:numPr>
        <w:kinsoku/>
        <w:overflowPunct/>
        <w:topLinePunct w:val="0"/>
        <w:autoSpaceDE/>
        <w:autoSpaceDN/>
        <w:bidi w:val="0"/>
        <w:snapToGrid w:val="0"/>
        <w:spacing w:line="360" w:lineRule="auto"/>
        <w:ind w:leftChars="0" w:firstLine="420" w:firstLineChars="200"/>
        <w:textAlignment w:val="auto"/>
        <w:rPr>
          <w:rFonts w:hint="eastAsia"/>
          <w:lang w:val="en-US" w:eastAsia="zh-CN"/>
        </w:rPr>
      </w:pPr>
      <w:r>
        <w:rPr>
          <w:rFonts w:hint="eastAsia"/>
          <w:lang w:val="en-US" w:eastAsia="zh-CN"/>
        </w:rPr>
        <w:t>当前人力资源领域虽绩效考核方式繁多，但盲目照搬则会导致考核体系与企业实际情况脱节。目前部分生产制造企业，在将通用绩效考核体系应用于技术研发人员时，常因忽视岗位特殊性而导致考核体系与工作特性不匹配。这不仅无法发挥绩效考核应有的正向激励效果，反而可能打击员工的积极性，适得其反。</w:t>
      </w:r>
    </w:p>
    <w:p>
      <w:pPr>
        <w:keepNext w:val="0"/>
        <w:keepLines w:val="0"/>
        <w:pageBreakBefore w:val="0"/>
        <w:numPr>
          <w:ilvl w:val="0"/>
          <w:numId w:val="0"/>
        </w:numPr>
        <w:kinsoku/>
        <w:overflowPunct/>
        <w:topLinePunct w:val="0"/>
        <w:autoSpaceDE/>
        <w:autoSpaceDN/>
        <w:bidi w:val="0"/>
        <w:snapToGrid w:val="0"/>
        <w:spacing w:line="360" w:lineRule="auto"/>
        <w:ind w:leftChars="0" w:firstLine="420" w:firstLineChars="200"/>
        <w:textAlignment w:val="auto"/>
        <w:rPr>
          <w:rFonts w:hint="eastAsia"/>
          <w:lang w:val="en-US" w:eastAsia="zh-CN"/>
        </w:rPr>
      </w:pPr>
      <w:r>
        <w:rPr>
          <w:rFonts w:hint="eastAsia"/>
          <w:lang w:val="en-US" w:eastAsia="zh-CN"/>
        </w:rPr>
        <w:t>为了应对这些挑战，企业可借助华恒智信研发的绩效管理系统，采取以下策略：</w:t>
      </w:r>
      <w:r>
        <w:rPr>
          <w:rFonts w:hint="eastAsia" w:cstheme="minorBidi"/>
          <w:kern w:val="2"/>
          <w:sz w:val="21"/>
          <w:szCs w:val="24"/>
          <w:lang w:val="en-US" w:eastAsia="zh-CN" w:bidi="ar-SA"/>
        </w:rPr>
        <w:t>构建详细的工作过程记录体系，量化分析技术人员的日常付出，确保考核准确反映其真实表现；建立多维评估体系，避免过度依赖研发结果，全面评价员工的贡献与努力；实施分层考核模式，鼓励员工挑战高风险、高难度的项目，激发其创新精神和进取心</w:t>
      </w:r>
      <w:r>
        <w:rPr>
          <w:rFonts w:hint="eastAsia"/>
          <w:lang w:val="en-US" w:eastAsia="zh-CN"/>
        </w:rPr>
        <w:t>。</w:t>
      </w:r>
    </w:p>
    <w:p>
      <w:pPr>
        <w:keepNext w:val="0"/>
        <w:keepLines w:val="0"/>
        <w:pageBreakBefore w:val="0"/>
        <w:kinsoku/>
        <w:overflowPunct/>
        <w:topLinePunct w:val="0"/>
        <w:autoSpaceDE/>
        <w:autoSpaceDN/>
        <w:bidi w:val="0"/>
        <w:snapToGrid w:val="0"/>
        <w:spacing w:line="360" w:lineRule="auto"/>
        <w:ind w:firstLine="420" w:firstLineChars="200"/>
        <w:textAlignment w:val="auto"/>
      </w:pPr>
      <w:r>
        <w:rPr>
          <w:rFonts w:hint="eastAsia"/>
          <w:lang w:val="en-US" w:eastAsia="zh-CN"/>
        </w:rPr>
        <w:t>绩效管理是一种对公司的资源进行规划、组织和使用，以达到某个目标并实现顾客期望的过程，也是管理者与员工之间就工作职责和提高工作绩效问题进行持续沟通的过程。华恒智信在多年服务企业的过程中结合国人特征设计了一套目标绩效管理体系，主要包含四个阶段：岗位分层分类，任务指标落实与下达，过程检查与监督，结果反馈与落实。四个环节缺一不可的绩效管理体系才能够真正有效运行与支持企业发展。华恒智信深耕人力资源行业二十多年，是先进企业数智化的实践者，用人力资源数智化支撑企业人才管理水平再升级，提升人效比，赋能人力资源管理组织效率再倍增！</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
    <w:panose1 w:val="02010609060101010101"/>
    <w:charset w:val="86"/>
    <w:family w:val="auto"/>
    <w:pitch w:val="default"/>
    <w:sig w:usb0="800002BF" w:usb1="38CF7CFA" w:usb2="00000016" w:usb3="00000000" w:csb0="00040001" w:csb1="00000000"/>
  </w:font>
  <w:font w:name="方正仿宋_GB2312">
    <w:panose1 w:val="02000000000000000000"/>
    <w:charset w:val="86"/>
    <w:family w:val="auto"/>
    <w:pitch w:val="default"/>
    <w:sig w:usb0="A00002BF" w:usb1="184F6CFA" w:usb2="00000012"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8A733C8"/>
    <w:multiLevelType w:val="singleLevel"/>
    <w:tmpl w:val="98A733C8"/>
    <w:lvl w:ilvl="0" w:tentative="0">
      <w:start w:val="1"/>
      <w:numFmt w:val="decimal"/>
      <w:suff w:val="space"/>
      <w:lvlText w:val="%1."/>
      <w:lvlJc w:val="left"/>
    </w:lvl>
  </w:abstractNum>
  <w:abstractNum w:abstractNumId="1">
    <w:nsid w:val="D29CFBB9"/>
    <w:multiLevelType w:val="singleLevel"/>
    <w:tmpl w:val="D29CFBB9"/>
    <w:lvl w:ilvl="0" w:tentative="0">
      <w:start w:val="1"/>
      <w:numFmt w:val="chineseCounting"/>
      <w:suff w:val="nothing"/>
      <w:lvlText w:val="%1、"/>
      <w:lvlJc w:val="left"/>
      <w:rPr>
        <w:rFonts w:hint="eastAsia"/>
      </w:rPr>
    </w:lvl>
  </w:abstractNum>
  <w:abstractNum w:abstractNumId="2">
    <w:nsid w:val="02935858"/>
    <w:multiLevelType w:val="singleLevel"/>
    <w:tmpl w:val="02935858"/>
    <w:lvl w:ilvl="0" w:tentative="0">
      <w:start w:val="1"/>
      <w:numFmt w:val="decimal"/>
      <w:suff w:val="space"/>
      <w:lvlText w:val="%1."/>
      <w:lvlJc w:val="left"/>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dkODIyODVkMDZhMDBlNmVlODFlYzVlYmUzYTJhZDMifQ=="/>
  </w:docVars>
  <w:rsids>
    <w:rsidRoot w:val="23591C5B"/>
    <w:rsid w:val="022B36DF"/>
    <w:rsid w:val="02AB6064"/>
    <w:rsid w:val="0302517C"/>
    <w:rsid w:val="037C1244"/>
    <w:rsid w:val="04AA7E78"/>
    <w:rsid w:val="085B78AE"/>
    <w:rsid w:val="0BA3507F"/>
    <w:rsid w:val="0CCD1BDA"/>
    <w:rsid w:val="0D977A77"/>
    <w:rsid w:val="0E2060C0"/>
    <w:rsid w:val="0F9850C4"/>
    <w:rsid w:val="11BC3791"/>
    <w:rsid w:val="122946DB"/>
    <w:rsid w:val="12B96010"/>
    <w:rsid w:val="14036DAA"/>
    <w:rsid w:val="14B45D42"/>
    <w:rsid w:val="1510119C"/>
    <w:rsid w:val="178C31AD"/>
    <w:rsid w:val="18557BB4"/>
    <w:rsid w:val="185C54E0"/>
    <w:rsid w:val="189C098D"/>
    <w:rsid w:val="1A4576DA"/>
    <w:rsid w:val="1A5224E9"/>
    <w:rsid w:val="1D374B6F"/>
    <w:rsid w:val="1D4401AB"/>
    <w:rsid w:val="1DD40345"/>
    <w:rsid w:val="1EA11F99"/>
    <w:rsid w:val="1F10176C"/>
    <w:rsid w:val="20B13587"/>
    <w:rsid w:val="20BC6661"/>
    <w:rsid w:val="21876C78"/>
    <w:rsid w:val="233230FC"/>
    <w:rsid w:val="23591C5B"/>
    <w:rsid w:val="23C82D23"/>
    <w:rsid w:val="265045E4"/>
    <w:rsid w:val="294D69D4"/>
    <w:rsid w:val="29B30092"/>
    <w:rsid w:val="2B7164D1"/>
    <w:rsid w:val="2C43682A"/>
    <w:rsid w:val="2E5C3B0E"/>
    <w:rsid w:val="30712D17"/>
    <w:rsid w:val="307923B3"/>
    <w:rsid w:val="30962F84"/>
    <w:rsid w:val="335F25ED"/>
    <w:rsid w:val="33C22BD7"/>
    <w:rsid w:val="33C6599E"/>
    <w:rsid w:val="348C0930"/>
    <w:rsid w:val="38946872"/>
    <w:rsid w:val="38D502C8"/>
    <w:rsid w:val="3A2D2C9E"/>
    <w:rsid w:val="3A6B10EF"/>
    <w:rsid w:val="3AB46AF5"/>
    <w:rsid w:val="3BC224B6"/>
    <w:rsid w:val="3BDF0A85"/>
    <w:rsid w:val="3C5661D3"/>
    <w:rsid w:val="3CB67FA8"/>
    <w:rsid w:val="3CD41F3D"/>
    <w:rsid w:val="3D825CEE"/>
    <w:rsid w:val="3E9162A6"/>
    <w:rsid w:val="40303354"/>
    <w:rsid w:val="41516855"/>
    <w:rsid w:val="4286740D"/>
    <w:rsid w:val="430C1894"/>
    <w:rsid w:val="4364101B"/>
    <w:rsid w:val="43AD551D"/>
    <w:rsid w:val="44223AB6"/>
    <w:rsid w:val="444A4922"/>
    <w:rsid w:val="46D85D5E"/>
    <w:rsid w:val="47DE40D5"/>
    <w:rsid w:val="484E54C2"/>
    <w:rsid w:val="4B4D7DDB"/>
    <w:rsid w:val="4C950BE2"/>
    <w:rsid w:val="4CD3679A"/>
    <w:rsid w:val="4E2A0B1D"/>
    <w:rsid w:val="4F2C3A06"/>
    <w:rsid w:val="4F74386C"/>
    <w:rsid w:val="50407045"/>
    <w:rsid w:val="530E19E6"/>
    <w:rsid w:val="54A6749B"/>
    <w:rsid w:val="551F2C4C"/>
    <w:rsid w:val="55937B50"/>
    <w:rsid w:val="56A42878"/>
    <w:rsid w:val="58271260"/>
    <w:rsid w:val="5A29535D"/>
    <w:rsid w:val="5B9D42D6"/>
    <w:rsid w:val="5F3F6C61"/>
    <w:rsid w:val="60776111"/>
    <w:rsid w:val="611B6B1B"/>
    <w:rsid w:val="615362B5"/>
    <w:rsid w:val="61DC3491"/>
    <w:rsid w:val="628E1754"/>
    <w:rsid w:val="6448077B"/>
    <w:rsid w:val="6508046B"/>
    <w:rsid w:val="65221663"/>
    <w:rsid w:val="65CE6593"/>
    <w:rsid w:val="660F4727"/>
    <w:rsid w:val="67A75C9A"/>
    <w:rsid w:val="6BD1168E"/>
    <w:rsid w:val="6C5E257A"/>
    <w:rsid w:val="6C9D51A1"/>
    <w:rsid w:val="6D832679"/>
    <w:rsid w:val="71390ECE"/>
    <w:rsid w:val="715A6496"/>
    <w:rsid w:val="723528D2"/>
    <w:rsid w:val="7593400B"/>
    <w:rsid w:val="75A07E88"/>
    <w:rsid w:val="75F0152E"/>
    <w:rsid w:val="766B2A54"/>
    <w:rsid w:val="77263E0F"/>
    <w:rsid w:val="79D33FDF"/>
    <w:rsid w:val="7AE65258"/>
    <w:rsid w:val="7BD56C9B"/>
    <w:rsid w:val="7F5A2D7D"/>
    <w:rsid w:val="7FD01E4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link w:val="8"/>
    <w:autoRedefine/>
    <w:qFormat/>
    <w:uiPriority w:val="0"/>
    <w:pPr>
      <w:keepNext/>
      <w:keepLines/>
      <w:snapToGrid w:val="0"/>
      <w:spacing w:line="360" w:lineRule="auto"/>
      <w:outlineLvl w:val="0"/>
    </w:pPr>
    <w:rPr>
      <w:rFonts w:ascii="Times New Roman" w:hAnsi="Times New Roman" w:eastAsia="黑体"/>
      <w:bCs/>
      <w:kern w:val="44"/>
      <w:sz w:val="32"/>
      <w:szCs w:val="44"/>
    </w:rPr>
  </w:style>
  <w:style w:type="paragraph" w:styleId="3">
    <w:name w:val="heading 2"/>
    <w:basedOn w:val="1"/>
    <w:link w:val="9"/>
    <w:autoRedefine/>
    <w:semiHidden/>
    <w:unhideWhenUsed/>
    <w:qFormat/>
    <w:uiPriority w:val="0"/>
    <w:pPr>
      <w:widowControl/>
      <w:spacing w:before="-2147483648" w:beforeAutospacing="1" w:afterAutospacing="1" w:line="360" w:lineRule="auto"/>
      <w:jc w:val="left"/>
      <w:outlineLvl w:val="1"/>
    </w:pPr>
    <w:rPr>
      <w:rFonts w:ascii="宋体" w:hAnsi="宋体" w:eastAsia="楷体"/>
      <w:b/>
      <w:bCs/>
      <w:kern w:val="0"/>
      <w:sz w:val="32"/>
      <w:szCs w:val="24"/>
    </w:rPr>
  </w:style>
  <w:style w:type="paragraph" w:styleId="4">
    <w:name w:val="heading 3"/>
    <w:basedOn w:val="1"/>
    <w:next w:val="1"/>
    <w:link w:val="10"/>
    <w:autoRedefine/>
    <w:semiHidden/>
    <w:unhideWhenUsed/>
    <w:qFormat/>
    <w:uiPriority w:val="0"/>
    <w:pPr>
      <w:keepNext/>
      <w:keepLines/>
      <w:snapToGrid w:val="0"/>
      <w:spacing w:line="360" w:lineRule="auto"/>
      <w:outlineLvl w:val="2"/>
    </w:pPr>
    <w:rPr>
      <w:rFonts w:ascii="Times New Roman" w:hAnsi="Times New Roman" w:eastAsia="方正仿宋_GB2312"/>
      <w:b/>
      <w:bCs/>
      <w:kern w:val="0"/>
      <w:sz w:val="32"/>
      <w:szCs w:val="32"/>
    </w:rPr>
  </w:style>
  <w:style w:type="character" w:default="1" w:styleId="7">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5">
    <w:name w:val="Normal (Web)"/>
    <w:basedOn w:val="1"/>
    <w:autoRedefine/>
    <w:qFormat/>
    <w:uiPriority w:val="0"/>
    <w:pPr>
      <w:spacing w:before="0" w:beforeAutospacing="1" w:after="0" w:afterAutospacing="1"/>
      <w:ind w:left="0" w:right="0"/>
      <w:jc w:val="left"/>
    </w:pPr>
    <w:rPr>
      <w:kern w:val="0"/>
      <w:sz w:val="24"/>
      <w:lang w:val="en-US" w:eastAsia="zh-CN" w:bidi="ar"/>
    </w:rPr>
  </w:style>
  <w:style w:type="character" w:customStyle="1" w:styleId="8">
    <w:name w:val="标题 1 Char"/>
    <w:link w:val="2"/>
    <w:autoRedefine/>
    <w:qFormat/>
    <w:uiPriority w:val="9"/>
    <w:rPr>
      <w:rFonts w:ascii="Times New Roman" w:hAnsi="Times New Roman" w:eastAsia="黑体"/>
      <w:bCs/>
      <w:kern w:val="44"/>
      <w:sz w:val="32"/>
      <w:szCs w:val="44"/>
    </w:rPr>
  </w:style>
  <w:style w:type="character" w:customStyle="1" w:styleId="9">
    <w:name w:val="标题 2 Char"/>
    <w:link w:val="3"/>
    <w:autoRedefine/>
    <w:qFormat/>
    <w:uiPriority w:val="9"/>
    <w:rPr>
      <w:rFonts w:ascii="宋体" w:hAnsi="宋体" w:eastAsia="楷体" w:cs="宋体"/>
      <w:b/>
      <w:bCs/>
      <w:kern w:val="0"/>
      <w:sz w:val="32"/>
      <w:szCs w:val="24"/>
    </w:rPr>
  </w:style>
  <w:style w:type="character" w:customStyle="1" w:styleId="10">
    <w:name w:val="标题 3 Char"/>
    <w:link w:val="4"/>
    <w:autoRedefine/>
    <w:qFormat/>
    <w:uiPriority w:val="9"/>
    <w:rPr>
      <w:rFonts w:ascii="Times New Roman" w:hAnsi="Times New Roman" w:eastAsia="方正仿宋_GB2312"/>
      <w:b/>
      <w:bCs/>
      <w:sz w:val="32"/>
      <w:szCs w:val="3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2067</Words>
  <Characters>2085</Characters>
  <Lines>0</Lines>
  <Paragraphs>0</Paragraphs>
  <TotalTime>3</TotalTime>
  <ScaleCrop>false</ScaleCrop>
  <LinksUpToDate>false</LinksUpToDate>
  <CharactersWithSpaces>2089</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2024-05-07T09:05:00Z</dcterms:created>
  <dc:creator>May</dc:creator>
  <cp:lastModifiedBy>May</cp:lastModifiedBy>
  <dcterms:modified xsi:type="dcterms:W3CDTF">2025-03-03T08:02:10Z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DC2B1021004B46EEA10C8556D76EB2A5_11</vt:lpwstr>
  </property>
</Properties>
</file>