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40CDDA63" w:rsidR="00347A61" w:rsidRPr="001763C6" w:rsidRDefault="00032FF4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投资者关系</w:t>
      </w:r>
      <w:r>
        <w:rPr>
          <w:lang w:eastAsia="zh-CN"/>
        </w:rPr>
        <w:t>(IR)</w:t>
      </w:r>
      <w:r>
        <w:rPr>
          <w:lang w:eastAsia="zh-CN"/>
        </w:rPr>
        <w:t>网站建设软件</w:t>
      </w:r>
      <w:r w:rsidR="00CA0DA4">
        <w:rPr>
          <w:rFonts w:hint="eastAsia"/>
          <w:lang w:eastAsia="zh-CN"/>
        </w:rPr>
        <w:t>全球市场总体规模</w:t>
      </w:r>
    </w:p>
    <w:p w14:paraId="068AF304" w14:textId="002076C3" w:rsidR="00961627" w:rsidRDefault="00032FF4" w:rsidP="00DF134C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7878CB10" wp14:editId="4D1315CE">
            <wp:extent cx="3817088" cy="2534210"/>
            <wp:effectExtent l="0" t="0" r="0" b="0"/>
            <wp:docPr id="1225" name="图片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7861" cy="2567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153F7" w14:textId="77777777" w:rsidR="00032FF4" w:rsidRPr="00032FF4" w:rsidRDefault="00032FF4" w:rsidP="00032FF4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032FF4">
        <w:rPr>
          <w:rFonts w:ascii="Book Antiqua" w:hAnsi="Book Antiqua" w:cs="宋体"/>
          <w:kern w:val="0"/>
          <w:sz w:val="24"/>
          <w:szCs w:val="24"/>
        </w:rPr>
        <w:t>据</w:t>
      </w:r>
      <w:proofErr w:type="spellStart"/>
      <w:r w:rsidRPr="00032FF4">
        <w:rPr>
          <w:rFonts w:ascii="Book Antiqua" w:hAnsi="Book Antiqua" w:cs="宋体"/>
          <w:kern w:val="0"/>
          <w:sz w:val="24"/>
          <w:szCs w:val="24"/>
        </w:rPr>
        <w:t>QYResearch</w:t>
      </w:r>
      <w:proofErr w:type="spellEnd"/>
      <w:r w:rsidRPr="00032FF4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032FF4">
        <w:rPr>
          <w:rFonts w:ascii="Book Antiqua" w:hAnsi="Book Antiqua" w:cs="宋体"/>
          <w:kern w:val="0"/>
          <w:sz w:val="24"/>
          <w:szCs w:val="24"/>
        </w:rPr>
        <w:t>“</w:t>
      </w:r>
      <w:r w:rsidRPr="00032FF4">
        <w:rPr>
          <w:rFonts w:ascii="Book Antiqua" w:hAnsi="Book Antiqua" w:cs="宋体"/>
          <w:kern w:val="0"/>
          <w:sz w:val="24"/>
          <w:szCs w:val="24"/>
        </w:rPr>
        <w:t>全球投资者关系</w:t>
      </w:r>
      <w:r w:rsidRPr="00032FF4">
        <w:rPr>
          <w:rFonts w:ascii="Book Antiqua" w:hAnsi="Book Antiqua" w:cs="宋体"/>
          <w:kern w:val="0"/>
          <w:sz w:val="24"/>
          <w:szCs w:val="24"/>
        </w:rPr>
        <w:t>(IR)</w:t>
      </w:r>
      <w:r w:rsidRPr="00032FF4">
        <w:rPr>
          <w:rFonts w:ascii="Book Antiqua" w:hAnsi="Book Antiqua" w:cs="宋体"/>
          <w:kern w:val="0"/>
          <w:sz w:val="24"/>
          <w:szCs w:val="24"/>
        </w:rPr>
        <w:t>网站建设软件市场报告</w:t>
      </w:r>
      <w:r w:rsidRPr="00032FF4">
        <w:rPr>
          <w:rFonts w:ascii="Book Antiqua" w:hAnsi="Book Antiqua" w:cs="宋体"/>
          <w:kern w:val="0"/>
          <w:sz w:val="24"/>
          <w:szCs w:val="24"/>
        </w:rPr>
        <w:t>2023-2029”</w:t>
      </w:r>
      <w:r w:rsidRPr="00032FF4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032FF4">
        <w:rPr>
          <w:rFonts w:ascii="Book Antiqua" w:hAnsi="Book Antiqua" w:cs="宋体"/>
          <w:kern w:val="0"/>
          <w:sz w:val="24"/>
          <w:szCs w:val="24"/>
        </w:rPr>
        <w:t>2029</w:t>
      </w:r>
      <w:r w:rsidRPr="00032FF4">
        <w:rPr>
          <w:rFonts w:ascii="Book Antiqua" w:hAnsi="Book Antiqua" w:cs="宋体"/>
          <w:kern w:val="0"/>
          <w:sz w:val="24"/>
          <w:szCs w:val="24"/>
        </w:rPr>
        <w:t>年全球投资者关系</w:t>
      </w:r>
      <w:r w:rsidRPr="00032FF4">
        <w:rPr>
          <w:rFonts w:ascii="Book Antiqua" w:hAnsi="Book Antiqua" w:cs="宋体"/>
          <w:kern w:val="0"/>
          <w:sz w:val="24"/>
          <w:szCs w:val="24"/>
        </w:rPr>
        <w:t>(IR)</w:t>
      </w:r>
      <w:r w:rsidRPr="00032FF4">
        <w:rPr>
          <w:rFonts w:ascii="Book Antiqua" w:hAnsi="Book Antiqua" w:cs="宋体"/>
          <w:kern w:val="0"/>
          <w:sz w:val="24"/>
          <w:szCs w:val="24"/>
        </w:rPr>
        <w:t>网站建设软件市场规模将达到</w:t>
      </w:r>
      <w:r w:rsidRPr="00032FF4">
        <w:rPr>
          <w:rFonts w:ascii="Book Antiqua" w:hAnsi="Book Antiqua" w:cs="宋体"/>
          <w:kern w:val="0"/>
          <w:sz w:val="24"/>
          <w:szCs w:val="24"/>
        </w:rPr>
        <w:t>4</w:t>
      </w:r>
      <w:r w:rsidRPr="00032FF4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032FF4">
        <w:rPr>
          <w:rFonts w:ascii="Book Antiqua" w:hAnsi="Book Antiqua" w:cs="宋体"/>
          <w:kern w:val="0"/>
          <w:sz w:val="24"/>
          <w:szCs w:val="24"/>
        </w:rPr>
        <w:t>CAGR</w:t>
      </w:r>
      <w:r w:rsidRPr="00032FF4">
        <w:rPr>
          <w:rFonts w:ascii="Book Antiqua" w:hAnsi="Book Antiqua" w:cs="宋体"/>
          <w:kern w:val="0"/>
          <w:sz w:val="24"/>
          <w:szCs w:val="24"/>
        </w:rPr>
        <w:t>为</w:t>
      </w:r>
      <w:r w:rsidRPr="00032FF4">
        <w:rPr>
          <w:rFonts w:ascii="Book Antiqua" w:hAnsi="Book Antiqua" w:cs="宋体"/>
          <w:kern w:val="0"/>
          <w:sz w:val="24"/>
          <w:szCs w:val="24"/>
        </w:rPr>
        <w:t>11.0%</w:t>
      </w:r>
      <w:r w:rsidRPr="00032FF4">
        <w:rPr>
          <w:rFonts w:ascii="Book Antiqua" w:hAnsi="Book Antiqua" w:cs="宋体"/>
          <w:kern w:val="0"/>
          <w:sz w:val="24"/>
          <w:szCs w:val="24"/>
        </w:rPr>
        <w:t>。</w:t>
      </w:r>
    </w:p>
    <w:p w14:paraId="4D38E3C6" w14:textId="77777777" w:rsidR="005E7C7B" w:rsidRPr="00032FF4" w:rsidRDefault="005E7C7B" w:rsidP="00DF134C">
      <w:pPr>
        <w:pStyle w:val="-"/>
        <w:rPr>
          <w:lang w:val="en-US" w:eastAsia="zh-CN"/>
        </w:rPr>
      </w:pPr>
    </w:p>
    <w:p w14:paraId="3F6C2722" w14:textId="5405CA0B" w:rsidR="00347A61" w:rsidRDefault="00032FF4" w:rsidP="000A1AB9">
      <w:pPr>
        <w:pStyle w:val="FigureStyle"/>
        <w:rPr>
          <w:lang w:eastAsia="zh-CN"/>
        </w:rPr>
      </w:pPr>
      <w:r>
        <w:rPr>
          <w:lang w:eastAsia="zh-CN"/>
        </w:rPr>
        <w:t>投资者关系</w:t>
      </w:r>
      <w:r>
        <w:rPr>
          <w:lang w:eastAsia="zh-CN"/>
        </w:rPr>
        <w:t>(IR)</w:t>
      </w:r>
      <w:r>
        <w:rPr>
          <w:lang w:eastAsia="zh-CN"/>
        </w:rPr>
        <w:t>网站建设软件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5104743F" w:rsidR="00347A61" w:rsidRDefault="00032FF4" w:rsidP="00347A61">
      <w:pPr>
        <w:pStyle w:val="-"/>
      </w:pPr>
      <w:r>
        <w:rPr>
          <w:noProof/>
        </w:rPr>
        <w:drawing>
          <wp:inline distT="0" distB="0" distL="0" distR="0" wp14:anchorId="32EC6BA8" wp14:editId="079D37FC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0A74665E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032FF4">
        <w:rPr>
          <w:lang w:eastAsia="zh-CN"/>
        </w:rPr>
        <w:t>投资者关系</w:t>
      </w:r>
      <w:r w:rsidR="00032FF4">
        <w:rPr>
          <w:lang w:eastAsia="zh-CN"/>
        </w:rPr>
        <w:t>(IR)</w:t>
      </w:r>
      <w:r w:rsidR="00032FF4">
        <w:rPr>
          <w:lang w:eastAsia="zh-CN"/>
        </w:rPr>
        <w:t>网站建设软件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191BDED4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032FF4">
        <w:rPr>
          <w:lang w:eastAsia="zh-CN"/>
        </w:rPr>
        <w:t>投资者关系</w:t>
      </w:r>
      <w:r w:rsidR="00032FF4">
        <w:rPr>
          <w:lang w:eastAsia="zh-CN"/>
        </w:rPr>
        <w:t>(IR)</w:t>
      </w:r>
      <w:r w:rsidR="00032FF4">
        <w:rPr>
          <w:lang w:eastAsia="zh-CN"/>
        </w:rPr>
        <w:t>网站建设软件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032FF4">
        <w:rPr>
          <w:lang w:eastAsia="zh-CN"/>
        </w:rPr>
        <w:t>6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570F9A24" w:rsidR="004721C4" w:rsidRDefault="00032FF4" w:rsidP="004721C4">
      <w:pPr>
        <w:pStyle w:val="-"/>
        <w:jc w:val="center"/>
        <w:rPr>
          <w:lang w:eastAsia="zh-CN"/>
        </w:rPr>
      </w:pPr>
      <w:r>
        <w:rPr>
          <w:noProof/>
        </w:rPr>
        <w:drawing>
          <wp:inline distT="0" distB="0" distL="0" distR="0" wp14:anchorId="0C9943A7" wp14:editId="1A51DD0E">
            <wp:extent cx="4572000" cy="4876800"/>
            <wp:effectExtent l="0" t="0" r="0" b="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4A43543" w14:textId="216E2A6E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032FF4">
        <w:rPr>
          <w:lang w:eastAsia="zh-CN"/>
        </w:rPr>
        <w:t>投资者关系</w:t>
      </w:r>
      <w:r w:rsidR="00032FF4">
        <w:rPr>
          <w:lang w:eastAsia="zh-CN"/>
        </w:rPr>
        <w:t>(IR)</w:t>
      </w:r>
      <w:r w:rsidR="00032FF4">
        <w:rPr>
          <w:lang w:eastAsia="zh-CN"/>
        </w:rPr>
        <w:t>网站建设软件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35A6B90B" w14:textId="77777777" w:rsidR="00032FF4" w:rsidRPr="00032FF4" w:rsidRDefault="00032FF4" w:rsidP="00032FF4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032FF4">
        <w:rPr>
          <w:rFonts w:ascii="Times New Roman" w:hAnsi="Times New Roman" w:cs="Times New Roman"/>
          <w:kern w:val="0"/>
          <w:sz w:val="22"/>
          <w:szCs w:val="22"/>
        </w:rPr>
        <w:t>全球范围内投资者关系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(IR)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网站建设软件生产商主要包括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 xml:space="preserve">Q4 </w:t>
      </w:r>
      <w:proofErr w:type="spellStart"/>
      <w:r w:rsidRPr="00032FF4">
        <w:rPr>
          <w:rFonts w:ascii="Times New Roman" w:hAnsi="Times New Roman" w:cs="Times New Roman"/>
          <w:kern w:val="0"/>
          <w:sz w:val="22"/>
          <w:szCs w:val="22"/>
        </w:rPr>
        <w:t>Inc</w:t>
      </w:r>
      <w:proofErr w:type="spellEnd"/>
      <w:r w:rsidRPr="00032FF4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032FF4">
        <w:rPr>
          <w:rFonts w:ascii="Times New Roman" w:hAnsi="Times New Roman" w:cs="Times New Roman"/>
          <w:kern w:val="0"/>
          <w:sz w:val="22"/>
          <w:szCs w:val="22"/>
        </w:rPr>
        <w:t>Intrado</w:t>
      </w:r>
      <w:proofErr w:type="spellEnd"/>
      <w:r w:rsidRPr="00032FF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EQS Group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032FF4">
        <w:rPr>
          <w:rFonts w:ascii="Times New Roman" w:hAnsi="Times New Roman" w:cs="Times New Roman"/>
          <w:kern w:val="0"/>
          <w:sz w:val="22"/>
          <w:szCs w:val="22"/>
        </w:rPr>
        <w:t>Equisolve</w:t>
      </w:r>
      <w:proofErr w:type="spellEnd"/>
      <w:r w:rsidRPr="00032FF4">
        <w:rPr>
          <w:rFonts w:ascii="Times New Roman" w:hAnsi="Times New Roman" w:cs="Times New Roman"/>
          <w:kern w:val="0"/>
          <w:sz w:val="22"/>
          <w:szCs w:val="22"/>
        </w:rPr>
        <w:t>、</w:t>
      </w:r>
      <w:proofErr w:type="spellStart"/>
      <w:r w:rsidRPr="00032FF4">
        <w:rPr>
          <w:rFonts w:ascii="Times New Roman" w:hAnsi="Times New Roman" w:cs="Times New Roman"/>
          <w:kern w:val="0"/>
          <w:sz w:val="22"/>
          <w:szCs w:val="22"/>
        </w:rPr>
        <w:t>iPR</w:t>
      </w:r>
      <w:proofErr w:type="spellEnd"/>
      <w:r w:rsidRPr="00032FF4">
        <w:rPr>
          <w:rFonts w:ascii="Times New Roman" w:hAnsi="Times New Roman" w:cs="Times New Roman"/>
          <w:kern w:val="0"/>
          <w:sz w:val="22"/>
          <w:szCs w:val="22"/>
        </w:rPr>
        <w:t xml:space="preserve"> Software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2021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年，全球前四大厂商占有大约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65.0%</w:t>
      </w:r>
      <w:r w:rsidRPr="00032FF4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14:paraId="732DEE17" w14:textId="77777777" w:rsidR="007F61D5" w:rsidRDefault="007F61D5" w:rsidP="00BF5880">
      <w:pPr>
        <w:pStyle w:val="-"/>
      </w:pPr>
      <w:bookmarkStart w:id="13" w:name="_GoBack"/>
      <w:bookmarkEnd w:id="13"/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79B55" w14:textId="77777777" w:rsidR="00762D82" w:rsidRDefault="00762D82" w:rsidP="00AD7B8C">
      <w:r>
        <w:separator/>
      </w:r>
    </w:p>
  </w:endnote>
  <w:endnote w:type="continuationSeparator" w:id="0">
    <w:p w14:paraId="2383E01F" w14:textId="77777777" w:rsidR="00762D82" w:rsidRDefault="00762D82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B17D8" w14:textId="77777777" w:rsidR="00762D82" w:rsidRDefault="00762D82" w:rsidP="00AD7B8C">
      <w:r>
        <w:separator/>
      </w:r>
    </w:p>
  </w:footnote>
  <w:footnote w:type="continuationSeparator" w:id="0">
    <w:p w14:paraId="1E0B0805" w14:textId="77777777" w:rsidR="00762D82" w:rsidRDefault="00762D82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762D82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762D82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2FF4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82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106.79</c:v>
                </c:pt>
                <c:pt idx="1">
                  <c:v>187.44</c:v>
                </c:pt>
                <c:pt idx="2">
                  <c:v>397.83041981613502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9C-4790-9C00-AA1AE02E2D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6838692038495187"/>
          <c:y val="0.10299817477111921"/>
          <c:w val="0.78716863517060365"/>
          <c:h val="0.8711397954434724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AFEE-4702-A39E-5866C7777FB2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AFEE-4702-A39E-5866C7777FB2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AFEE-4702-A39E-5866C7777FB2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AFEE-4702-A39E-5866C7777FB2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AFEE-4702-A39E-5866C7777FB2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AFEE-4702-A39E-5866C7777FB2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AFEE-4702-A39E-5866C7777FB2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AFEE-4702-A39E-5866C7777FB2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AFEE-4702-A39E-5866C7777FB2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AFEE-4702-A39E-5866C7777FB2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AFEE-4702-A39E-5866C7777FB2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AFEE-4702-A39E-5866C7777FB2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AFEE-4702-A39E-5866C7777FB2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AFEE-4702-A39E-5866C7777FB2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AFEE-4702-A39E-5866C7777FB2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AFEE-4702-A39E-5866C7777FB2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AFEE-4702-A39E-5866C7777FB2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AFEE-4702-A39E-5866C7777FB2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AFEE-4702-A39E-5866C7777FB2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AFEE-4702-A39E-5866C7777FB2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AFEE-4702-A39E-5866C7777FB2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AFEE-4702-A39E-5866C7777FB2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AFEE-4702-A39E-5866C7777FB2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AFEE-4702-A39E-5866C7777FB2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AFEE-4702-A39E-5866C7777FB2}"/>
              </c:ext>
            </c:extLst>
          </c:dPt>
          <c:cat>
            <c:strRef>
              <c:f>企业排序!$F$2:$F$7</c:f>
              <c:strCache>
                <c:ptCount val="6"/>
                <c:pt idx="0">
                  <c:v>B2i Technologies</c:v>
                </c:pt>
                <c:pt idx="1">
                  <c:v>iPR Software</c:v>
                </c:pt>
                <c:pt idx="2">
                  <c:v>Equisolve</c:v>
                </c:pt>
                <c:pt idx="3">
                  <c:v>EQS Group</c:v>
                </c:pt>
                <c:pt idx="4">
                  <c:v>Intrado</c:v>
                </c:pt>
                <c:pt idx="5">
                  <c:v>Q4 Inc</c:v>
                </c:pt>
              </c:strCache>
            </c:strRef>
          </c:cat>
          <c:val>
            <c:numRef>
              <c:f>企业排序!$G$2:$G$7</c:f>
              <c:numCache>
                <c:formatCode>#,##0.00_ </c:formatCode>
                <c:ptCount val="6"/>
                <c:pt idx="0">
                  <c:v>1.04</c:v>
                </c:pt>
                <c:pt idx="1">
                  <c:v>1.72</c:v>
                </c:pt>
                <c:pt idx="2">
                  <c:v>4.38</c:v>
                </c:pt>
                <c:pt idx="3">
                  <c:v>17.87</c:v>
                </c:pt>
                <c:pt idx="4">
                  <c:v>24.19</c:v>
                </c:pt>
                <c:pt idx="5">
                  <c:v>58.07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AFEE-4702-A39E-5866C7777F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0.51319</cdr:x>
      <cdr:y>0.16443</cdr:y>
    </cdr:from>
    <cdr:to>
      <cdr:x>0.74069</cdr:x>
      <cdr:y>0.44641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365729" y="503147"/>
          <a:ext cx="1492022" cy="862858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0.55641</cdr:x>
      <cdr:y>0.26379</cdr:y>
    </cdr:from>
    <cdr:to>
      <cdr:x>0.69192</cdr:x>
      <cdr:y>0.35696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19872079">
          <a:off x="3649171" y="807197"/>
          <a:ext cx="888734" cy="28510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11.0%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0.20317</cdr:x>
      <cdr:y>0.47204</cdr:y>
    </cdr:from>
    <cdr:to>
      <cdr:x>0.4656</cdr:x>
      <cdr:y>0.61486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1783323">
          <a:off x="1332463" y="1444442"/>
          <a:ext cx="1721140" cy="437021"/>
          <a:chOff x="3050404" y="1995391"/>
          <a:chExt cx="1345738" cy="442111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50404" y="1995391"/>
            <a:ext cx="1345738" cy="442111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9028339">
            <a:off x="3379177" y="2137180"/>
            <a:ext cx="629846" cy="226677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15.1%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726BA-B716-4E2A-919C-6619E435E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hengzhoubz</cp:lastModifiedBy>
  <cp:revision>2</cp:revision>
  <dcterms:created xsi:type="dcterms:W3CDTF">2023-11-09T09:04:00Z</dcterms:created>
  <dcterms:modified xsi:type="dcterms:W3CDTF">2023-11-09T09:04:00Z</dcterms:modified>
</cp:coreProperties>
</file>