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棚室蔬菜综合体种植项目可行性研究报告-蔬菜市场需求全年持续稳定</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环境控制技术，确保蔬菜的高产和优质。构建高效的大棚种菜系统，确保蔬菜在全年都能稳定生产，满足市场需求。使用生物防治和绿色农药，减少化学农药的使用，确保蔬菜的安全性和环保性。通过合理的成本估算和收益预测，评估项目的经济可行性，确保投资回报率。</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499F97F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种植面积的持续扩张与产量的稳步增长彰显了大棚蔬菜种植技术的蓬勃活力。随着农业科技的不断进步与设施农业投入的加大，越来越多的地区采用大棚种植模式，无论是在平原还是山地丘陵，大棚如雨后春笋般林立。这不仅有效拓展了蔬菜的种植范围，更是显著提高了单位土地面积的产出效率，为丰富城乡居民的菜篮子做出了巨大贡献。</w:t>
      </w:r>
    </w:p>
    <w:p w14:paraId="16A34AB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温室气候调控技术无疑是大棚蔬菜种植的核心技术之一。通过先进的传感器网络与智能控制系统，大棚内的温度、湿度、光照等环境因素得以实现精准、实时的监测与调控。在寒冷的冬季，可利用加热设备、保温材料确保棚内温度适宜蔬菜生长，避免低温冻害；而在炎热的夏季，则借助遮阳网、通风设备与水帘降温系统，防止高温灼伤蔬菜。光照不足时，补光灯可及时补充光照强度与时长，为蔬菜营造了近乎理想的生长环境，使其能够在四季更迭中稳定生长，不受外界自然气候的过多干扰，极大地提高了蔬菜的生长速度与产量稳定性。</w:t>
      </w:r>
    </w:p>
    <w:p w14:paraId="5061AB6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该技术通过滴灌、微喷灌等节水灌溉系统与智能化施肥装置相结合，依据蔬菜不同生长阶段的需水需肥规律，实现了水与肥料的精确供给。一方面，减少了水资源的浪费，提高了水分利用效率，有效缓解了农业用水紧张的局面；另一方面，精准施肥避免了肥料的过量施用与流失，降低了农业面源污染，同时确保蔬菜能够及时、均衡地获取养分，促进其健康生长，提升了蔬菜的品质与口感。</w:t>
      </w:r>
    </w:p>
    <w:p w14:paraId="20E7B9C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自动喷灌系统根据土壤湿度自动开启与关闭，确保蔬菜始终处于适宜的水分环境；自动施肥装置按照预设的施肥计划精准投加肥料；自动控温系统则全天候维持棚内温度稳定。这些自动化设备的应用大幅降低了人工劳动强度，减少了人力成本投入，同时显著提高了生产效率与管理精度，使一个种植者能够管理更大面积的大棚蔬菜种植区域，实现了规模化、集约化生产。</w:t>
      </w:r>
    </w:p>
    <w:p w14:paraId="71E5EAD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大棚蔬菜种植的病虫害防治技术也在与时俱进。如今，生物防治和无公害防治方法日益受到重视并广泛应用。利用害虫天敌进行生物防治，如释放赤眼蜂防治菜青虫、利用捕食螨防治红蜘蛛等，既能有效控制害虫数量，又避免了化学农药的残留污染。同时，采用物理防治手段如防虫网、黄板蓝板诱捕害虫、紫外线杀菌等，结合科学的农业防治措施如合理轮作、清洁田园等，构建了绿色、环保的病虫害防控体系，确保农产品的质量安全，满足消费者对绿色蔬菜的需求，为大棚蔬菜产业的可持续发展奠定了坚实基础。</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31B199A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众多农业科技企业敏锐捕捉到大棚蔬菜种植的巨大潜力与提升空间，纷纷将目光聚焦于此领域的技术研发与推广应用。先进设备的引入与创新管理模式的构建成为推动行业变革的核心力量。智能温室的广泛应用堪称一大亮点，其配备的高科技传感器网络能够实时、精准地监测大棚内部的温度、湿度、光照强度、二氧化碳浓度等关键环境参数，并借助自动化控制系统依据预设的最优生长模型对通风设备、遮阳系统、灌溉装置等进行智能化调控。同时，远程监测技术的加持更是打破了地域与时间的限制，种植者可通过手机应用或电脑端软件随时随地查看大棚内的蔬菜生长状况，并及时下达指令进行干预。如此一来，大棚蔬菜的生长环境得到了前所未有的精细化管理与优化，有效避免了因自然环境波动与人为管理疏忽而导致的生长不良现象，显著提高了蔬菜的产量与质量，为市场供应稳定且优质的蔬菜产品奠定了坚实基础。</w:t>
      </w:r>
    </w:p>
    <w:p w14:paraId="5BEC35E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传统的大棚蔬菜种植往往集中于番茄、黄瓜、辣椒等大众熟知的品类，然而随着市场需求的日益多元化与消费者对蔬菜品质要求的不断攀升，种植品种逐步向多样化拓展。西兰花、茄子、苦瓜等特色蔬菜品种在大棚种植中的比例持续增加。这些新品种相较于传统品种具有诸多显著优势，例如西兰花富含多种维生素与矿物质，营养价值极高且市场需求旺盛；新型茄子品种在产量上实现了大幅突破，同时具备更强的抗病虫害能力，降低了种植过程中的农药使用量与风险；苦瓜则以其独特的药用价值与适应性广的特点在市场中崭露头角。通过引入这些优质新品种，大棚蔬菜种植市场的产品结构得到了有效丰富与优化，极大地提高了整体竞争力与市场份额，更好地满足了消费者对于蔬菜品种丰富性与高品质的双重追求。</w:t>
      </w:r>
    </w:p>
    <w:p w14:paraId="2AD2CCB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无土栽培通过采用特制的培养液为蔬菜生长提供精确配比的养分供应，摒弃了传统土壤栽培方式中对土壤肥力与质地的依赖，有效解决了因长期连作导致的土壤板结、酸化、盐渍化等土壤污染问题，同时大幅减少了农业用水的消耗，提高了水资源利用效率。在无土栽培环境下，蔬菜根系能够直接、高效地吸收养分，生长速度显著加快，产量得到大幅提升。此外，无土栽培系统还便于实现自动化、标准化管理，进一步降低了人工成本与管理难度，为大棚蔬菜种植的可持续发展开辟了新的路径与广阔前景。</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0F722CD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棚室蔬菜种植通过控制环境因素如温度、湿度和光照，为蔬菜生长提供了最佳条件。这种优化的生长环境不仅延长了蔬菜的生长周期，还提高了单位面积的产量。因此，棚室蔬菜种植能够显著提升农业生产效率，满足市场对蔬菜的持续需求。</w:t>
      </w:r>
    </w:p>
    <w:p w14:paraId="2CBB7C4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棚室的封闭式环境有助于减少病虫害的侵袭，从而降低农药使用量。这不仅提高了蔬菜的品质，还为消费者提供了更加安全、健康的食品。此外，棚室内的环境控制也有助于减少天气变化对蔬菜生长的影响，进一步保障食品的供应稳定性。</w:t>
      </w:r>
    </w:p>
    <w:p w14:paraId="0C46DFA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实施棚室蔬菜种植方案，农民能够种植出更高产量、更优品质的蔬菜，从而提高销售收入。同时，棚室蔬菜的种植技术和管理经验也可以提升农民的专业技能，为他们的职业发展打下坚实基础。这些都有助于提高农民的生活水平，促进农村经济的繁荣。</w:t>
      </w:r>
    </w:p>
    <w:p w14:paraId="467A3E7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棚室蔬菜产业的发展不仅能带动相关产业链的发展，如农资供应、物流运输等，还能为当地创造更多的就业机会。此外，高品质的蔬菜产品还能提升地区的知名度，吸引更多的投资和消费者，从而推动地方经济的持续发展。</w:t>
      </w:r>
    </w:p>
    <w:p w14:paraId="6ADE75E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棚室种植技术可以通过多层覆盖、增温补光等技术措施，克服低温、弱光等不利因素，有效保证蔬果产量和品质。这不仅能填补市场供应的季节性缺口，稳定蔬果价格，还能丰富市民的“菜篮子”，成为推动农业增效和农民增收的重要力量。</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C3311"/>
    <w:rsid w:val="006E6810"/>
    <w:rsid w:val="007402CA"/>
    <w:rsid w:val="00755DF0"/>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E2F"/>
    <w:rsid w:val="0284231A"/>
    <w:rsid w:val="02850560"/>
    <w:rsid w:val="02866093"/>
    <w:rsid w:val="0288005D"/>
    <w:rsid w:val="028920FE"/>
    <w:rsid w:val="02895B83"/>
    <w:rsid w:val="028C11CF"/>
    <w:rsid w:val="02906F11"/>
    <w:rsid w:val="0293255D"/>
    <w:rsid w:val="0295277A"/>
    <w:rsid w:val="02963DFC"/>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026A6"/>
    <w:rsid w:val="06514C09"/>
    <w:rsid w:val="06530982"/>
    <w:rsid w:val="065344DE"/>
    <w:rsid w:val="06540256"/>
    <w:rsid w:val="06562220"/>
    <w:rsid w:val="06581AF4"/>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20680"/>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17A1"/>
    <w:rsid w:val="0B2D79F3"/>
    <w:rsid w:val="0B304DED"/>
    <w:rsid w:val="0B316DB7"/>
    <w:rsid w:val="0B32416D"/>
    <w:rsid w:val="0B325009"/>
    <w:rsid w:val="0B3348DE"/>
    <w:rsid w:val="0B337DC1"/>
    <w:rsid w:val="0B347670"/>
    <w:rsid w:val="0B36617C"/>
    <w:rsid w:val="0B386F97"/>
    <w:rsid w:val="0B3B4488"/>
    <w:rsid w:val="0B3C7C36"/>
    <w:rsid w:val="0B422D73"/>
    <w:rsid w:val="0B423BCD"/>
    <w:rsid w:val="0B4566D4"/>
    <w:rsid w:val="0B4765DB"/>
    <w:rsid w:val="0B4B60CB"/>
    <w:rsid w:val="0B4D7D2D"/>
    <w:rsid w:val="0B4E28FE"/>
    <w:rsid w:val="0B4E5BBB"/>
    <w:rsid w:val="0B50723E"/>
    <w:rsid w:val="0B51127F"/>
    <w:rsid w:val="0B521208"/>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D04822"/>
    <w:rsid w:val="0BD240F7"/>
    <w:rsid w:val="0BD75567"/>
    <w:rsid w:val="0BD75BB1"/>
    <w:rsid w:val="0BDA3681"/>
    <w:rsid w:val="0BDF05C2"/>
    <w:rsid w:val="0BDF6525"/>
    <w:rsid w:val="0BE1369A"/>
    <w:rsid w:val="0BE300B2"/>
    <w:rsid w:val="0BE36304"/>
    <w:rsid w:val="0BE4053F"/>
    <w:rsid w:val="0BE502CE"/>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B1A59"/>
    <w:rsid w:val="0C2D3A23"/>
    <w:rsid w:val="0C2F32F7"/>
    <w:rsid w:val="0C30080D"/>
    <w:rsid w:val="0C372D53"/>
    <w:rsid w:val="0C394176"/>
    <w:rsid w:val="0C3B6140"/>
    <w:rsid w:val="0C3C3C66"/>
    <w:rsid w:val="0C3E353A"/>
    <w:rsid w:val="0C4169D6"/>
    <w:rsid w:val="0C434FF4"/>
    <w:rsid w:val="0C436DA2"/>
    <w:rsid w:val="0C43782D"/>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3546E"/>
    <w:rsid w:val="0DC42165"/>
    <w:rsid w:val="0DC422F7"/>
    <w:rsid w:val="0DC61A39"/>
    <w:rsid w:val="0DC65EDD"/>
    <w:rsid w:val="0DC83A03"/>
    <w:rsid w:val="0DC91529"/>
    <w:rsid w:val="0DC93F14"/>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476E"/>
    <w:rsid w:val="0E193301"/>
    <w:rsid w:val="0E19600D"/>
    <w:rsid w:val="0E1A1D85"/>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547E3"/>
    <w:rsid w:val="0F0C5B71"/>
    <w:rsid w:val="0F0E3698"/>
    <w:rsid w:val="0F0E7B3C"/>
    <w:rsid w:val="0F1108C5"/>
    <w:rsid w:val="0F130CAE"/>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833DB"/>
    <w:rsid w:val="1008458B"/>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531836"/>
    <w:rsid w:val="11535CDA"/>
    <w:rsid w:val="115455AE"/>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44C6A"/>
    <w:rsid w:val="12345DD1"/>
    <w:rsid w:val="12353631"/>
    <w:rsid w:val="123553DF"/>
    <w:rsid w:val="1235718D"/>
    <w:rsid w:val="12371157"/>
    <w:rsid w:val="12380A2C"/>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24658"/>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F32ED"/>
    <w:rsid w:val="14100CF8"/>
    <w:rsid w:val="14131750"/>
    <w:rsid w:val="141352AC"/>
    <w:rsid w:val="14142E4D"/>
    <w:rsid w:val="141554C8"/>
    <w:rsid w:val="14186D67"/>
    <w:rsid w:val="141A663B"/>
    <w:rsid w:val="141B23B3"/>
    <w:rsid w:val="141C6857"/>
    <w:rsid w:val="141F6347"/>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7CAF"/>
    <w:rsid w:val="179E3A27"/>
    <w:rsid w:val="17A0154D"/>
    <w:rsid w:val="17A032FB"/>
    <w:rsid w:val="17A0779F"/>
    <w:rsid w:val="17A34B99"/>
    <w:rsid w:val="17A4103D"/>
    <w:rsid w:val="17A70B2D"/>
    <w:rsid w:val="17A728DB"/>
    <w:rsid w:val="17A96653"/>
    <w:rsid w:val="17AA639D"/>
    <w:rsid w:val="17AB4E89"/>
    <w:rsid w:val="17AE3C6A"/>
    <w:rsid w:val="17AF353E"/>
    <w:rsid w:val="17B2302E"/>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81785"/>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8033E4"/>
    <w:rsid w:val="19805192"/>
    <w:rsid w:val="19831126"/>
    <w:rsid w:val="198804EA"/>
    <w:rsid w:val="1988673C"/>
    <w:rsid w:val="198A0292"/>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71241"/>
    <w:rsid w:val="1AE77ACD"/>
    <w:rsid w:val="1AEB2ADF"/>
    <w:rsid w:val="1AEB6F83"/>
    <w:rsid w:val="1AEE25CF"/>
    <w:rsid w:val="1AEF6A73"/>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80194D"/>
    <w:rsid w:val="1C850D11"/>
    <w:rsid w:val="1C856F63"/>
    <w:rsid w:val="1C890801"/>
    <w:rsid w:val="1C8B27CB"/>
    <w:rsid w:val="1C901B90"/>
    <w:rsid w:val="1C9176B6"/>
    <w:rsid w:val="1C93646E"/>
    <w:rsid w:val="1C942349"/>
    <w:rsid w:val="1C974E74"/>
    <w:rsid w:val="1C9B75A2"/>
    <w:rsid w:val="1C9E35A8"/>
    <w:rsid w:val="1CA03585"/>
    <w:rsid w:val="1CA05B4B"/>
    <w:rsid w:val="1CA218C3"/>
    <w:rsid w:val="1CA23671"/>
    <w:rsid w:val="1CA4563B"/>
    <w:rsid w:val="1CA53161"/>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41923"/>
    <w:rsid w:val="1EA5569B"/>
    <w:rsid w:val="1EA556DC"/>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81CE3"/>
    <w:rsid w:val="1FE95082"/>
    <w:rsid w:val="1FEA5A5B"/>
    <w:rsid w:val="1FEA7809"/>
    <w:rsid w:val="1FEC076E"/>
    <w:rsid w:val="1FED10A7"/>
    <w:rsid w:val="1FED72F9"/>
    <w:rsid w:val="1FEF4E1F"/>
    <w:rsid w:val="1FF16DE9"/>
    <w:rsid w:val="1FF24910"/>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C0C4C"/>
    <w:rsid w:val="247C2BEF"/>
    <w:rsid w:val="248024EA"/>
    <w:rsid w:val="2483022C"/>
    <w:rsid w:val="24844675"/>
    <w:rsid w:val="24844BCB"/>
    <w:rsid w:val="24847EF8"/>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B4B4C"/>
    <w:rsid w:val="252F101D"/>
    <w:rsid w:val="252F5CBE"/>
    <w:rsid w:val="2530507E"/>
    <w:rsid w:val="25324DCD"/>
    <w:rsid w:val="2533755C"/>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721E1"/>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E119EC"/>
    <w:rsid w:val="26E31456"/>
    <w:rsid w:val="26E34FB2"/>
    <w:rsid w:val="26E6622F"/>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8174D"/>
    <w:rsid w:val="27F8683B"/>
    <w:rsid w:val="27FA25B3"/>
    <w:rsid w:val="27FA6A57"/>
    <w:rsid w:val="27FC632B"/>
    <w:rsid w:val="27FF5E1C"/>
    <w:rsid w:val="2802590C"/>
    <w:rsid w:val="28033332"/>
    <w:rsid w:val="28046835"/>
    <w:rsid w:val="280627B3"/>
    <w:rsid w:val="280653FC"/>
    <w:rsid w:val="28096C9A"/>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3526"/>
    <w:rsid w:val="295C2DFA"/>
    <w:rsid w:val="296028EA"/>
    <w:rsid w:val="29622B06"/>
    <w:rsid w:val="296323DA"/>
    <w:rsid w:val="296642D8"/>
    <w:rsid w:val="296879F1"/>
    <w:rsid w:val="296C5733"/>
    <w:rsid w:val="296D5007"/>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404E"/>
    <w:rsid w:val="299B4658"/>
    <w:rsid w:val="299B7DC6"/>
    <w:rsid w:val="299E3412"/>
    <w:rsid w:val="29A0362E"/>
    <w:rsid w:val="29A0718A"/>
    <w:rsid w:val="29A44ECD"/>
    <w:rsid w:val="29A5570A"/>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2954"/>
    <w:rsid w:val="2ADE61BC"/>
    <w:rsid w:val="2AE11467"/>
    <w:rsid w:val="2AE17A5A"/>
    <w:rsid w:val="2AE35581"/>
    <w:rsid w:val="2AE412F9"/>
    <w:rsid w:val="2AE57DE8"/>
    <w:rsid w:val="2AE65071"/>
    <w:rsid w:val="2AE9690F"/>
    <w:rsid w:val="2AEC50EA"/>
    <w:rsid w:val="2AEF2177"/>
    <w:rsid w:val="2AF14141"/>
    <w:rsid w:val="2AF4778E"/>
    <w:rsid w:val="2AF8368D"/>
    <w:rsid w:val="2AF976AF"/>
    <w:rsid w:val="2AFB4FC0"/>
    <w:rsid w:val="2AFB6D6E"/>
    <w:rsid w:val="2B004385"/>
    <w:rsid w:val="2B01716E"/>
    <w:rsid w:val="2B035C23"/>
    <w:rsid w:val="2B0626A5"/>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A551A"/>
    <w:rsid w:val="2E0C1292"/>
    <w:rsid w:val="2E0C3040"/>
    <w:rsid w:val="2E0E0B66"/>
    <w:rsid w:val="2E0E500A"/>
    <w:rsid w:val="2E0F4CE4"/>
    <w:rsid w:val="2E1078B5"/>
    <w:rsid w:val="2E112405"/>
    <w:rsid w:val="2E174BB7"/>
    <w:rsid w:val="2E183793"/>
    <w:rsid w:val="2E191AED"/>
    <w:rsid w:val="2E197500"/>
    <w:rsid w:val="2E1A3538"/>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E15227"/>
    <w:rsid w:val="34E24AFB"/>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1203"/>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96BC4"/>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D426E"/>
    <w:rsid w:val="3BDE2AD2"/>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7D6E"/>
    <w:rsid w:val="3E7E5396"/>
    <w:rsid w:val="3E8310FD"/>
    <w:rsid w:val="3E832EAB"/>
    <w:rsid w:val="3E8346A9"/>
    <w:rsid w:val="3E834C59"/>
    <w:rsid w:val="3E845DE6"/>
    <w:rsid w:val="3E8804C1"/>
    <w:rsid w:val="3E8D7925"/>
    <w:rsid w:val="3E907376"/>
    <w:rsid w:val="3E9230EE"/>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4F85"/>
    <w:rsid w:val="40750F19"/>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5299"/>
    <w:rsid w:val="420C765B"/>
    <w:rsid w:val="420E33D3"/>
    <w:rsid w:val="420E5181"/>
    <w:rsid w:val="420E6F2F"/>
    <w:rsid w:val="42134546"/>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4D97"/>
    <w:rsid w:val="42EE0B0F"/>
    <w:rsid w:val="42EF6D61"/>
    <w:rsid w:val="42F00D2B"/>
    <w:rsid w:val="42F26851"/>
    <w:rsid w:val="42F425C9"/>
    <w:rsid w:val="42F500EF"/>
    <w:rsid w:val="42F51E9D"/>
    <w:rsid w:val="42F73E67"/>
    <w:rsid w:val="42F8373B"/>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6105"/>
    <w:rsid w:val="44915BF6"/>
    <w:rsid w:val="449776B0"/>
    <w:rsid w:val="449A2CFC"/>
    <w:rsid w:val="449A71A0"/>
    <w:rsid w:val="449C4CC6"/>
    <w:rsid w:val="449D0A3E"/>
    <w:rsid w:val="449F6565"/>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83F3B"/>
    <w:rsid w:val="45E85CE9"/>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70238"/>
    <w:rsid w:val="4DAB1AD6"/>
    <w:rsid w:val="4DAB7D28"/>
    <w:rsid w:val="4DAC067B"/>
    <w:rsid w:val="4DAD1CF2"/>
    <w:rsid w:val="4DAE15C6"/>
    <w:rsid w:val="4DAE7818"/>
    <w:rsid w:val="4DB0533F"/>
    <w:rsid w:val="4DB210B7"/>
    <w:rsid w:val="4DB36BDD"/>
    <w:rsid w:val="4DB72B71"/>
    <w:rsid w:val="4DBA61BD"/>
    <w:rsid w:val="4DBA7F6B"/>
    <w:rsid w:val="4DBC3CE3"/>
    <w:rsid w:val="4DBE3EFF"/>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450"/>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41DB2"/>
    <w:rsid w:val="50942B2D"/>
    <w:rsid w:val="50962F12"/>
    <w:rsid w:val="50966A6E"/>
    <w:rsid w:val="509727E6"/>
    <w:rsid w:val="509947B0"/>
    <w:rsid w:val="5099655E"/>
    <w:rsid w:val="509C604E"/>
    <w:rsid w:val="509E1DC6"/>
    <w:rsid w:val="50A02E6C"/>
    <w:rsid w:val="50A078EC"/>
    <w:rsid w:val="50A3118B"/>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821A3"/>
    <w:rsid w:val="527E1EAF"/>
    <w:rsid w:val="527F5C45"/>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7294"/>
    <w:rsid w:val="5394125E"/>
    <w:rsid w:val="53944B8F"/>
    <w:rsid w:val="539725B9"/>
    <w:rsid w:val="53982AFD"/>
    <w:rsid w:val="5399438F"/>
    <w:rsid w:val="539B083F"/>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81E8F"/>
    <w:rsid w:val="541A5C08"/>
    <w:rsid w:val="541A79B6"/>
    <w:rsid w:val="541C372E"/>
    <w:rsid w:val="541C4A8A"/>
    <w:rsid w:val="541C54DC"/>
    <w:rsid w:val="541D74A6"/>
    <w:rsid w:val="541F321E"/>
    <w:rsid w:val="54206589"/>
    <w:rsid w:val="54216F96"/>
    <w:rsid w:val="54224BC3"/>
    <w:rsid w:val="542339AD"/>
    <w:rsid w:val="54244912"/>
    <w:rsid w:val="54250973"/>
    <w:rsid w:val="542645AC"/>
    <w:rsid w:val="5426635A"/>
    <w:rsid w:val="542720D3"/>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F11CA"/>
    <w:rsid w:val="54442C85"/>
    <w:rsid w:val="54493109"/>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47A0A"/>
    <w:rsid w:val="56A63FEE"/>
    <w:rsid w:val="56A8574D"/>
    <w:rsid w:val="56A93273"/>
    <w:rsid w:val="56A96DCF"/>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60C1F"/>
    <w:rsid w:val="5A17367F"/>
    <w:rsid w:val="5A1924BD"/>
    <w:rsid w:val="5A1A070F"/>
    <w:rsid w:val="5A1B4488"/>
    <w:rsid w:val="5A1B7FE4"/>
    <w:rsid w:val="5A20384C"/>
    <w:rsid w:val="5A221372"/>
    <w:rsid w:val="5A235F34"/>
    <w:rsid w:val="5A24333C"/>
    <w:rsid w:val="5A2570B4"/>
    <w:rsid w:val="5A276CF7"/>
    <w:rsid w:val="5A296BA4"/>
    <w:rsid w:val="5A2A007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74F8"/>
    <w:rsid w:val="5DF66D9E"/>
    <w:rsid w:val="5DF748C4"/>
    <w:rsid w:val="5DF75DF1"/>
    <w:rsid w:val="5DF809C2"/>
    <w:rsid w:val="5DF866B7"/>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31427A"/>
    <w:rsid w:val="5E341674"/>
    <w:rsid w:val="5E343D6A"/>
    <w:rsid w:val="5E345B18"/>
    <w:rsid w:val="5E36363E"/>
    <w:rsid w:val="5E39312E"/>
    <w:rsid w:val="5E3D2C1E"/>
    <w:rsid w:val="5E3D70F6"/>
    <w:rsid w:val="5E3E24F3"/>
    <w:rsid w:val="5E3E4C2D"/>
    <w:rsid w:val="5E3E6996"/>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E2C09"/>
    <w:rsid w:val="5F4F0E5B"/>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6E87"/>
    <w:rsid w:val="5FD62783"/>
    <w:rsid w:val="5FD72BFF"/>
    <w:rsid w:val="5FD749AD"/>
    <w:rsid w:val="5FDA449D"/>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85D1C"/>
    <w:rsid w:val="617A1A94"/>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C1666E"/>
    <w:rsid w:val="67C24194"/>
    <w:rsid w:val="67C27881"/>
    <w:rsid w:val="67C43A69"/>
    <w:rsid w:val="67C47F0C"/>
    <w:rsid w:val="67C717AB"/>
    <w:rsid w:val="67C73559"/>
    <w:rsid w:val="67C779FD"/>
    <w:rsid w:val="67CA4DF7"/>
    <w:rsid w:val="67CB3049"/>
    <w:rsid w:val="67CB72D1"/>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5626"/>
    <w:rsid w:val="681A6AB6"/>
    <w:rsid w:val="681D13CB"/>
    <w:rsid w:val="681F496E"/>
    <w:rsid w:val="68210EBB"/>
    <w:rsid w:val="682269E1"/>
    <w:rsid w:val="682664D1"/>
    <w:rsid w:val="68273FF7"/>
    <w:rsid w:val="68294213"/>
    <w:rsid w:val="682B3AE8"/>
    <w:rsid w:val="682C160E"/>
    <w:rsid w:val="68302B77"/>
    <w:rsid w:val="6832131A"/>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D062F"/>
    <w:rsid w:val="689F6284"/>
    <w:rsid w:val="68A044D6"/>
    <w:rsid w:val="68A35D74"/>
    <w:rsid w:val="68A613C0"/>
    <w:rsid w:val="68A65864"/>
    <w:rsid w:val="68A67612"/>
    <w:rsid w:val="68A8338A"/>
    <w:rsid w:val="68A85138"/>
    <w:rsid w:val="68AB2E7A"/>
    <w:rsid w:val="68AD6BF3"/>
    <w:rsid w:val="68AF296B"/>
    <w:rsid w:val="68B03FED"/>
    <w:rsid w:val="68B25FB7"/>
    <w:rsid w:val="68B27C76"/>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069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21AE"/>
    <w:rsid w:val="6DFB5D0A"/>
    <w:rsid w:val="6DFD0F1F"/>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4FFE"/>
    <w:rsid w:val="6FB16FC8"/>
    <w:rsid w:val="6FB2689C"/>
    <w:rsid w:val="6FB40867"/>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36EA"/>
    <w:rsid w:val="6FDD7DBD"/>
    <w:rsid w:val="6FE0165C"/>
    <w:rsid w:val="6FE12E9B"/>
    <w:rsid w:val="6FE253D4"/>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2CA2"/>
    <w:rsid w:val="70E64A50"/>
    <w:rsid w:val="70E707C8"/>
    <w:rsid w:val="70E86ED8"/>
    <w:rsid w:val="70ED4030"/>
    <w:rsid w:val="70EE1B56"/>
    <w:rsid w:val="70EE591B"/>
    <w:rsid w:val="70F058CE"/>
    <w:rsid w:val="70F27898"/>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66233"/>
    <w:rsid w:val="718805EB"/>
    <w:rsid w:val="71880F5C"/>
    <w:rsid w:val="718B3849"/>
    <w:rsid w:val="718B4B98"/>
    <w:rsid w:val="718B55F7"/>
    <w:rsid w:val="718C1A9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427E7"/>
    <w:rsid w:val="737722D7"/>
    <w:rsid w:val="73781BAB"/>
    <w:rsid w:val="737C5B3F"/>
    <w:rsid w:val="737F6B89"/>
    <w:rsid w:val="73832A2A"/>
    <w:rsid w:val="73840550"/>
    <w:rsid w:val="738467A2"/>
    <w:rsid w:val="7384715C"/>
    <w:rsid w:val="738549F4"/>
    <w:rsid w:val="7386076C"/>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15D4"/>
    <w:rsid w:val="73D634A1"/>
    <w:rsid w:val="73DA4614"/>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D640F"/>
    <w:rsid w:val="74BE59C8"/>
    <w:rsid w:val="74BE7A92"/>
    <w:rsid w:val="74C12A19"/>
    <w:rsid w:val="74C23A26"/>
    <w:rsid w:val="74C257D4"/>
    <w:rsid w:val="74C4779E"/>
    <w:rsid w:val="74C50E20"/>
    <w:rsid w:val="74C701A5"/>
    <w:rsid w:val="74C96B62"/>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C0E9F"/>
    <w:rsid w:val="752E75DB"/>
    <w:rsid w:val="752F046A"/>
    <w:rsid w:val="7530098F"/>
    <w:rsid w:val="7530273D"/>
    <w:rsid w:val="75322959"/>
    <w:rsid w:val="75383CE8"/>
    <w:rsid w:val="753A180E"/>
    <w:rsid w:val="753C5586"/>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2400"/>
    <w:rsid w:val="78F63C9E"/>
    <w:rsid w:val="78F85C68"/>
    <w:rsid w:val="78F86174"/>
    <w:rsid w:val="78F87A16"/>
    <w:rsid w:val="78FD327E"/>
    <w:rsid w:val="78FD6DDA"/>
    <w:rsid w:val="78FE1FE6"/>
    <w:rsid w:val="78FF0DA4"/>
    <w:rsid w:val="78FF6FF6"/>
    <w:rsid w:val="790068CB"/>
    <w:rsid w:val="79014065"/>
    <w:rsid w:val="79050385"/>
    <w:rsid w:val="79065C1B"/>
    <w:rsid w:val="79075E6D"/>
    <w:rsid w:val="79090B7C"/>
    <w:rsid w:val="790A599B"/>
    <w:rsid w:val="790F0AA9"/>
    <w:rsid w:val="790F4D60"/>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B7926"/>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1D1DCF"/>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42FE7"/>
    <w:rsid w:val="7D376633"/>
    <w:rsid w:val="7D382AD7"/>
    <w:rsid w:val="7D3B6123"/>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2698</Words>
  <Characters>2718</Characters>
  <Lines>0</Lines>
  <Paragraphs>0</Paragraphs>
  <TotalTime>719</TotalTime>
  <ScaleCrop>false</ScaleCrop>
  <LinksUpToDate>false</LinksUpToDate>
  <CharactersWithSpaces>2719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2024-12-19T06:43:07Z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48A80C017AC545BFABAACE72B883FF95_13</vt:lpwstr>
  </property>
</Properties>
</file>