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7E11" w:rsidRPr="00767E11" w:rsidRDefault="00767E11" w:rsidP="00767E11">
      <w:pPr>
        <w:widowControl/>
        <w:spacing w:line="600" w:lineRule="atLeast"/>
        <w:jc w:val="center"/>
        <w:outlineLvl w:val="1"/>
        <w:rPr>
          <w:rFonts w:ascii="宋体" w:eastAsia="宋体" w:hAnsi="宋体" w:cs="宋体"/>
          <w:b/>
          <w:bCs/>
          <w:color w:val="000000"/>
          <w:kern w:val="36"/>
          <w:sz w:val="27"/>
          <w:szCs w:val="27"/>
        </w:rPr>
      </w:pPr>
      <w:r w:rsidRPr="00767E11">
        <w:rPr>
          <w:rFonts w:ascii="宋体" w:eastAsia="宋体" w:hAnsi="宋体" w:cs="宋体"/>
          <w:b/>
          <w:bCs/>
          <w:color w:val="000000"/>
          <w:kern w:val="36"/>
          <w:sz w:val="27"/>
          <w:szCs w:val="27"/>
        </w:rPr>
        <w:t>YUYWXK-01D电机拖动实训设备</w:t>
      </w:r>
    </w:p>
    <w:p w:rsidR="00767E11" w:rsidRPr="00767E11" w:rsidRDefault="00767E11" w:rsidP="00767E11">
      <w:pPr>
        <w:widowControl/>
        <w:spacing w:line="375" w:lineRule="atLeast"/>
        <w:jc w:val="center"/>
        <w:rPr>
          <w:rFonts w:ascii="宋体" w:eastAsia="宋体" w:hAnsi="宋体" w:cs="宋体"/>
          <w:color w:val="000000"/>
          <w:kern w:val="0"/>
          <w:szCs w:val="21"/>
        </w:rPr>
      </w:pPr>
      <w:r>
        <w:rPr>
          <w:rFonts w:ascii="宋体" w:eastAsia="宋体" w:hAnsi="宋体" w:cs="宋体"/>
          <w:noProof/>
          <w:color w:val="000000"/>
          <w:kern w:val="0"/>
          <w:szCs w:val="21"/>
        </w:rPr>
        <w:drawing>
          <wp:inline distT="0" distB="0" distL="0" distR="0">
            <wp:extent cx="4619625" cy="4695825"/>
            <wp:effectExtent l="19050" t="0" r="9525" b="0"/>
            <wp:docPr id="3" name="图片 1" descr="http://www.sh-yuy.com/uploads/allimg/190805/144243251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sh-yuy.com/uploads/allimg/190805/1442432517-0.jpg"/>
                    <pic:cNvPicPr>
                      <a:picLocks noChangeAspect="1" noChangeArrowheads="1"/>
                    </pic:cNvPicPr>
                  </pic:nvPicPr>
                  <pic:blipFill>
                    <a:blip r:embed="rId6"/>
                    <a:srcRect/>
                    <a:stretch>
                      <a:fillRect/>
                    </a:stretch>
                  </pic:blipFill>
                  <pic:spPr bwMode="auto">
                    <a:xfrm>
                      <a:off x="0" y="0"/>
                      <a:ext cx="4619625" cy="4695825"/>
                    </a:xfrm>
                    <a:prstGeom prst="rect">
                      <a:avLst/>
                    </a:prstGeom>
                    <a:noFill/>
                    <a:ln w="9525">
                      <a:noFill/>
                      <a:miter lim="800000"/>
                      <a:headEnd/>
                      <a:tailEnd/>
                    </a:ln>
                  </pic:spPr>
                </pic:pic>
              </a:graphicData>
            </a:graphic>
          </wp:inline>
        </w:drawing>
      </w:r>
    </w:p>
    <w:p w:rsidR="00767E11" w:rsidRPr="00767E11" w:rsidRDefault="00767E11" w:rsidP="00767E11">
      <w:pPr>
        <w:widowControl/>
        <w:spacing w:line="375" w:lineRule="atLeast"/>
        <w:jc w:val="left"/>
        <w:rPr>
          <w:rFonts w:ascii="宋体" w:eastAsia="宋体" w:hAnsi="宋体" w:cs="宋体"/>
          <w:color w:val="000000"/>
          <w:kern w:val="0"/>
          <w:szCs w:val="21"/>
        </w:rPr>
      </w:pPr>
      <w:r w:rsidRPr="00767E11">
        <w:rPr>
          <w:rFonts w:ascii="宋体" w:eastAsia="宋体" w:hAnsi="宋体" w:cs="宋体"/>
          <w:color w:val="000000"/>
          <w:kern w:val="0"/>
          <w:szCs w:val="21"/>
        </w:rPr>
        <w:t>一、概述</w:t>
      </w:r>
      <w:r w:rsidRPr="00767E11">
        <w:rPr>
          <w:rFonts w:ascii="宋体" w:eastAsia="宋体" w:hAnsi="宋体" w:cs="宋体"/>
          <w:color w:val="000000"/>
          <w:kern w:val="0"/>
          <w:szCs w:val="21"/>
        </w:rPr>
        <w:br/>
        <w:t>电机拖动实训装置主要由实训桌和网孔板组成，学生通过实训线路进行元器件的布局，安装接线全部由学生自行完成，培养学生的动手能力和操作技能。实训项目可自行确定，选择相应的元器件来完成实训项目，也可作为电工考证设备使用。</w:t>
      </w:r>
      <w:r w:rsidRPr="00767E11">
        <w:rPr>
          <w:rFonts w:ascii="宋体" w:eastAsia="宋体" w:hAnsi="宋体" w:cs="宋体"/>
          <w:color w:val="000000"/>
          <w:kern w:val="0"/>
          <w:szCs w:val="21"/>
        </w:rPr>
        <w:br/>
        <w:t>二、特点</w:t>
      </w:r>
      <w:r w:rsidRPr="00767E11">
        <w:rPr>
          <w:rFonts w:ascii="宋体" w:eastAsia="宋体" w:hAnsi="宋体" w:cs="宋体"/>
          <w:color w:val="000000"/>
          <w:kern w:val="0"/>
          <w:szCs w:val="21"/>
        </w:rPr>
        <w:br/>
        <w:t>1.电气控制线路元器件都装在网孔板上，操作方便、更换便捷，可扩展功能或开发新实训</w:t>
      </w:r>
      <w:r w:rsidRPr="00767E11">
        <w:rPr>
          <w:rFonts w:ascii="宋体" w:eastAsia="宋体" w:hAnsi="宋体" w:cs="宋体"/>
          <w:color w:val="000000"/>
          <w:kern w:val="0"/>
          <w:szCs w:val="21"/>
        </w:rPr>
        <w:br/>
        <w:t>2.操作台只需三相四线的交流电源即可投入使用，占地面积小，节约用房、减少基建投资</w:t>
      </w:r>
      <w:r w:rsidRPr="00767E11">
        <w:rPr>
          <w:rFonts w:ascii="宋体" w:eastAsia="宋体" w:hAnsi="宋体" w:cs="宋体"/>
          <w:color w:val="000000"/>
          <w:kern w:val="0"/>
          <w:szCs w:val="21"/>
        </w:rPr>
        <w:br/>
        <w:t>3.设有电压型漏电保护器和电流型漏电保护器，确保操作者的安全；各电源输出均有监示及短路保护等功能，各测量仪表均有可靠的保护功能，使用安全可靠</w:t>
      </w:r>
      <w:r w:rsidRPr="00767E11">
        <w:rPr>
          <w:rFonts w:ascii="宋体" w:eastAsia="宋体" w:hAnsi="宋体" w:cs="宋体"/>
          <w:color w:val="000000"/>
          <w:kern w:val="0"/>
          <w:szCs w:val="21"/>
        </w:rPr>
        <w:br/>
        <w:t>4.实训台为单面双人座，即可以二个学生同时进行实训，电源独立互不干扰</w:t>
      </w:r>
      <w:r w:rsidRPr="00767E11">
        <w:rPr>
          <w:rFonts w:ascii="宋体" w:eastAsia="宋体" w:hAnsi="宋体" w:cs="宋体"/>
          <w:color w:val="000000"/>
          <w:kern w:val="0"/>
          <w:szCs w:val="21"/>
        </w:rPr>
        <w:br/>
        <w:t>5.网孔板为挂件式，采用1.5mm厚的钢板，网孔板的尺寸为600*700mm2,孔大小为5*10</w:t>
      </w:r>
      <w:r w:rsidRPr="00767E11">
        <w:rPr>
          <w:rFonts w:ascii="宋体" w:eastAsia="宋体" w:hAnsi="宋体" w:cs="宋体"/>
          <w:color w:val="000000"/>
          <w:kern w:val="0"/>
          <w:szCs w:val="21"/>
        </w:rPr>
        <w:br/>
        <w:t>三、技术参数</w:t>
      </w:r>
      <w:r w:rsidRPr="00767E11">
        <w:rPr>
          <w:rFonts w:ascii="宋体" w:eastAsia="宋体" w:hAnsi="宋体" w:cs="宋体"/>
          <w:color w:val="000000"/>
          <w:kern w:val="0"/>
          <w:szCs w:val="21"/>
        </w:rPr>
        <w:br/>
        <w:t>1.输入电压：三相四线～380V±10%50HZ</w:t>
      </w:r>
      <w:r w:rsidRPr="00767E11">
        <w:rPr>
          <w:rFonts w:ascii="宋体" w:eastAsia="宋体" w:hAnsi="宋体" w:cs="宋体"/>
          <w:color w:val="000000"/>
          <w:kern w:val="0"/>
          <w:szCs w:val="21"/>
        </w:rPr>
        <w:br/>
        <w:t>2.工作环境：环境温度范围为-5℃～+40℃相对湿度＜85%（25℃）海拔＜4000m</w:t>
      </w:r>
      <w:r w:rsidRPr="00767E11">
        <w:rPr>
          <w:rFonts w:ascii="宋体" w:eastAsia="宋体" w:hAnsi="宋体" w:cs="宋体"/>
          <w:color w:val="000000"/>
          <w:kern w:val="0"/>
          <w:szCs w:val="21"/>
        </w:rPr>
        <w:br/>
        <w:t>3.装置容量：＜1.5kVA</w:t>
      </w:r>
      <w:r w:rsidRPr="00767E11">
        <w:rPr>
          <w:rFonts w:ascii="宋体" w:eastAsia="宋体" w:hAnsi="宋体" w:cs="宋体"/>
          <w:color w:val="000000"/>
          <w:kern w:val="0"/>
          <w:szCs w:val="21"/>
        </w:rPr>
        <w:br/>
      </w:r>
      <w:r w:rsidRPr="00767E11">
        <w:rPr>
          <w:rFonts w:ascii="宋体" w:eastAsia="宋体" w:hAnsi="宋体" w:cs="宋体"/>
          <w:color w:val="000000"/>
          <w:kern w:val="0"/>
          <w:szCs w:val="21"/>
        </w:rPr>
        <w:lastRenderedPageBreak/>
        <w:t>4.外形尺寸：1430mm×680mm×1600mm</w:t>
      </w:r>
      <w:r w:rsidRPr="00767E11">
        <w:rPr>
          <w:rFonts w:ascii="宋体" w:eastAsia="宋体" w:hAnsi="宋体" w:cs="宋体"/>
          <w:color w:val="000000"/>
          <w:kern w:val="0"/>
          <w:szCs w:val="21"/>
        </w:rPr>
        <w:br/>
        <w:t>四、基本配置</w:t>
      </w:r>
    </w:p>
    <w:tbl>
      <w:tblPr>
        <w:tblW w:w="9510"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758"/>
        <w:gridCol w:w="925"/>
        <w:gridCol w:w="1759"/>
        <w:gridCol w:w="925"/>
        <w:gridCol w:w="925"/>
        <w:gridCol w:w="3218"/>
      </w:tblGrid>
      <w:tr w:rsidR="00767E11" w:rsidRPr="00767E11" w:rsidTr="00767E11">
        <w:trPr>
          <w:tblCellSpacing w:w="0" w:type="dxa"/>
        </w:trPr>
        <w:tc>
          <w:tcPr>
            <w:tcW w:w="9510" w:type="dxa"/>
            <w:gridSpan w:val="6"/>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实训台提供线电压380V和相电压220V两种电源、单相电源插座、交流电压、电流表</w:t>
            </w:r>
          </w:p>
        </w:tc>
      </w:tr>
      <w:tr w:rsidR="00767E11" w:rsidRPr="00767E11" w:rsidTr="00767E11">
        <w:trPr>
          <w:tblCellSpacing w:w="0" w:type="dxa"/>
        </w:trPr>
        <w:tc>
          <w:tcPr>
            <w:tcW w:w="177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1.交流仪表</w:t>
            </w:r>
          </w:p>
        </w:tc>
        <w:tc>
          <w:tcPr>
            <w:tcW w:w="93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77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93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93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324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9510" w:type="dxa"/>
            <w:gridSpan w:val="6"/>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(1)交流电压表：0～500V带镜面交流电压表二只，精度1.0级</w:t>
            </w:r>
          </w:p>
        </w:tc>
      </w:tr>
      <w:tr w:rsidR="00767E11" w:rsidRPr="00767E11" w:rsidTr="00767E11">
        <w:trPr>
          <w:tblCellSpacing w:w="0" w:type="dxa"/>
        </w:trPr>
        <w:tc>
          <w:tcPr>
            <w:tcW w:w="9510" w:type="dxa"/>
            <w:gridSpan w:val="6"/>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(2)交流电流表：0～5A带镜面交流电流表二只，精度1.0级，具有超量程报警、指示、切断总电源等</w:t>
            </w:r>
          </w:p>
        </w:tc>
      </w:tr>
      <w:tr w:rsidR="00767E11" w:rsidRPr="00767E11" w:rsidTr="00767E11">
        <w:trPr>
          <w:tblCellSpacing w:w="0" w:type="dxa"/>
        </w:trPr>
        <w:tc>
          <w:tcPr>
            <w:tcW w:w="9510" w:type="dxa"/>
            <w:gridSpan w:val="6"/>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2.实训台设有两组电源通过启、停按钮控制电源的输出，并设有急停按钮。电源输出设有短路保护</w:t>
            </w:r>
          </w:p>
        </w:tc>
      </w:tr>
      <w:tr w:rsidR="00767E11" w:rsidRPr="00767E11" w:rsidTr="00767E11">
        <w:trPr>
          <w:tblCellSpacing w:w="0" w:type="dxa"/>
        </w:trPr>
        <w:tc>
          <w:tcPr>
            <w:tcW w:w="177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3.网孔板</w:t>
            </w:r>
          </w:p>
        </w:tc>
        <w:tc>
          <w:tcPr>
            <w:tcW w:w="93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77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93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93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324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9510" w:type="dxa"/>
            <w:gridSpan w:val="6"/>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每个工位提供一张网孔板（2张），尺寸660mm*600mm。</w:t>
            </w:r>
          </w:p>
        </w:tc>
      </w:tr>
      <w:tr w:rsidR="00767E11" w:rsidRPr="00767E11" w:rsidTr="00767E11">
        <w:trPr>
          <w:tblCellSpacing w:w="0" w:type="dxa"/>
        </w:trPr>
        <w:tc>
          <w:tcPr>
            <w:tcW w:w="9510" w:type="dxa"/>
            <w:gridSpan w:val="6"/>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4.实训桌为铁质双层亚光密纹喷塑结构，桌面为防火、防水、耐磨高密度板、结构坚固，造型美观大方,桌子左右各设有两个抽屉（带锁），下部配置元件柜。</w:t>
            </w:r>
          </w:p>
        </w:tc>
      </w:tr>
    </w:tbl>
    <w:p w:rsidR="00767E11" w:rsidRPr="00767E11" w:rsidRDefault="00767E11" w:rsidP="00767E11">
      <w:pPr>
        <w:widowControl/>
        <w:spacing w:line="375" w:lineRule="atLeast"/>
        <w:jc w:val="left"/>
        <w:rPr>
          <w:rFonts w:ascii="宋体" w:eastAsia="宋体" w:hAnsi="宋体" w:cs="宋体"/>
          <w:color w:val="000000"/>
          <w:kern w:val="0"/>
          <w:szCs w:val="21"/>
        </w:rPr>
      </w:pPr>
      <w:r w:rsidRPr="00767E11">
        <w:rPr>
          <w:rFonts w:ascii="宋体" w:eastAsia="宋体" w:hAnsi="宋体" w:cs="宋体"/>
          <w:color w:val="000000"/>
          <w:kern w:val="0"/>
          <w:szCs w:val="21"/>
        </w:rPr>
        <w:t>5.电气类实训室安全教育仿真软件共配1套</w:t>
      </w:r>
      <w:r w:rsidRPr="00767E11">
        <w:rPr>
          <w:rFonts w:ascii="宋体" w:eastAsia="宋体" w:hAnsi="宋体" w:cs="宋体"/>
          <w:color w:val="000000"/>
          <w:kern w:val="0"/>
          <w:szCs w:val="21"/>
        </w:rPr>
        <w:br/>
        <w:t>■安全用电常识</w:t>
      </w:r>
      <w:r w:rsidRPr="00767E11">
        <w:rPr>
          <w:rFonts w:ascii="宋体" w:eastAsia="宋体" w:hAnsi="宋体" w:cs="宋体"/>
          <w:color w:val="000000"/>
          <w:kern w:val="0"/>
          <w:szCs w:val="21"/>
        </w:rPr>
        <w:br/>
        <w:t>1．人体触电的方式：单相触电、两相触电、跨步电压触电、悬浮电路触电。</w:t>
      </w:r>
      <w:r w:rsidRPr="00767E11">
        <w:rPr>
          <w:rFonts w:ascii="宋体" w:eastAsia="宋体" w:hAnsi="宋体" w:cs="宋体"/>
          <w:color w:val="000000"/>
          <w:kern w:val="0"/>
          <w:szCs w:val="21"/>
        </w:rPr>
        <w:br/>
        <w:t>2．安全防护措施：预防直接触电的措施、预防间接触电的措施、个人防护用品的使用。</w:t>
      </w:r>
      <w:r w:rsidRPr="00767E11">
        <w:rPr>
          <w:rFonts w:ascii="宋体" w:eastAsia="宋体" w:hAnsi="宋体" w:cs="宋体"/>
          <w:color w:val="000000"/>
          <w:kern w:val="0"/>
          <w:szCs w:val="21"/>
        </w:rPr>
        <w:br/>
        <w:t>3．保护接地与保护接零：保护接地、保护接零。</w:t>
      </w:r>
      <w:r w:rsidRPr="00767E11">
        <w:rPr>
          <w:rFonts w:ascii="宋体" w:eastAsia="宋体" w:hAnsi="宋体" w:cs="宋体"/>
          <w:color w:val="000000"/>
          <w:kern w:val="0"/>
          <w:szCs w:val="21"/>
        </w:rPr>
        <w:br/>
        <w:t>4．触电现场急救措施：使触电者尽快脱离电源、判断触电者伤害程度、对不同情况的救治。</w:t>
      </w:r>
      <w:r w:rsidRPr="00767E11">
        <w:rPr>
          <w:rFonts w:ascii="宋体" w:eastAsia="宋体" w:hAnsi="宋体" w:cs="宋体"/>
          <w:color w:val="000000"/>
          <w:kern w:val="0"/>
          <w:szCs w:val="21"/>
        </w:rPr>
        <w:br/>
        <w:t>■常用电工工具</w:t>
      </w:r>
      <w:r w:rsidRPr="00767E11">
        <w:rPr>
          <w:rFonts w:ascii="宋体" w:eastAsia="宋体" w:hAnsi="宋体" w:cs="宋体"/>
          <w:color w:val="000000"/>
          <w:kern w:val="0"/>
          <w:szCs w:val="21"/>
        </w:rPr>
        <w:br/>
        <w:t>1．通用电工工具：测电笔、螺丝刀、钢丝钳、活络扳手、电工刀、镊子。</w:t>
      </w:r>
      <w:r w:rsidRPr="00767E11">
        <w:rPr>
          <w:rFonts w:ascii="宋体" w:eastAsia="宋体" w:hAnsi="宋体" w:cs="宋体"/>
          <w:color w:val="000000"/>
          <w:kern w:val="0"/>
          <w:szCs w:val="21"/>
        </w:rPr>
        <w:br/>
        <w:t>2．线路装修工具：冲击电钻、管子钳、剥线钳、紧线器、弯管器、切割器具、套丝器具。</w:t>
      </w:r>
      <w:r w:rsidRPr="00767E11">
        <w:rPr>
          <w:rFonts w:ascii="宋体" w:eastAsia="宋体" w:hAnsi="宋体" w:cs="宋体"/>
          <w:color w:val="000000"/>
          <w:kern w:val="0"/>
          <w:szCs w:val="21"/>
        </w:rPr>
        <w:br/>
        <w:t>3．设备装修工具：拉具、喷灯、梯子。</w:t>
      </w:r>
      <w:r w:rsidRPr="00767E11">
        <w:rPr>
          <w:rFonts w:ascii="宋体" w:eastAsia="宋体" w:hAnsi="宋体" w:cs="宋体"/>
          <w:color w:val="000000"/>
          <w:kern w:val="0"/>
          <w:szCs w:val="21"/>
        </w:rPr>
        <w:br/>
        <w:t>■常用导线的连接</w:t>
      </w:r>
      <w:r w:rsidRPr="00767E11">
        <w:rPr>
          <w:rFonts w:ascii="宋体" w:eastAsia="宋体" w:hAnsi="宋体" w:cs="宋体"/>
          <w:color w:val="000000"/>
          <w:kern w:val="0"/>
          <w:szCs w:val="21"/>
        </w:rPr>
        <w:br/>
        <w:t>1．线头绝缘层的剖削：塑料硬线、塑料软线、塑料护套线、花线、塑套软线、漆包线。</w:t>
      </w:r>
      <w:r w:rsidRPr="00767E11">
        <w:rPr>
          <w:rFonts w:ascii="宋体" w:eastAsia="宋体" w:hAnsi="宋体" w:cs="宋体"/>
          <w:color w:val="000000"/>
          <w:kern w:val="0"/>
          <w:szCs w:val="21"/>
        </w:rPr>
        <w:br/>
        <w:t>2．导线线头的连接：单股铜芯导线、股铜芯导线、铝导线。</w:t>
      </w:r>
      <w:r w:rsidRPr="00767E11">
        <w:rPr>
          <w:rFonts w:ascii="宋体" w:eastAsia="宋体" w:hAnsi="宋体" w:cs="宋体"/>
          <w:color w:val="000000"/>
          <w:kern w:val="0"/>
          <w:szCs w:val="21"/>
        </w:rPr>
        <w:br/>
        <w:t>3．线头与接线桩的连接：针孔式接线桩、平压式接线桩、瓦型接线桩。</w:t>
      </w:r>
      <w:r w:rsidRPr="00767E11">
        <w:rPr>
          <w:rFonts w:ascii="宋体" w:eastAsia="宋体" w:hAnsi="宋体" w:cs="宋体"/>
          <w:color w:val="000000"/>
          <w:kern w:val="0"/>
          <w:szCs w:val="21"/>
        </w:rPr>
        <w:br/>
        <w:t>4．线头绝缘的恢复：绝缘材料、包缠方法、热缩管。</w:t>
      </w:r>
      <w:r w:rsidRPr="00767E11">
        <w:rPr>
          <w:rFonts w:ascii="宋体" w:eastAsia="宋体" w:hAnsi="宋体" w:cs="宋体"/>
          <w:color w:val="000000"/>
          <w:kern w:val="0"/>
          <w:szCs w:val="21"/>
        </w:rPr>
        <w:br/>
        <w:t>四、适用范围</w:t>
      </w:r>
      <w:r w:rsidRPr="00767E11">
        <w:rPr>
          <w:rFonts w:ascii="宋体" w:eastAsia="宋体" w:hAnsi="宋体" w:cs="宋体"/>
          <w:color w:val="000000"/>
          <w:kern w:val="0"/>
          <w:szCs w:val="21"/>
        </w:rPr>
        <w:br/>
        <w:t>各类院校电工电子实验教学中心、实训中心、基地、电工电子实验室、实训室。</w:t>
      </w:r>
      <w:r w:rsidRPr="00767E11">
        <w:rPr>
          <w:rFonts w:ascii="宋体" w:eastAsia="宋体" w:hAnsi="宋体" w:cs="宋体"/>
          <w:color w:val="000000"/>
          <w:kern w:val="0"/>
          <w:szCs w:val="21"/>
        </w:rPr>
        <w:br/>
        <w:t>五、实训所需元器件清单（每台配置清单）</w:t>
      </w:r>
    </w:p>
    <w:tbl>
      <w:tblPr>
        <w:tblW w:w="9630"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259"/>
        <w:gridCol w:w="2695"/>
        <w:gridCol w:w="3116"/>
        <w:gridCol w:w="1138"/>
        <w:gridCol w:w="1422"/>
      </w:tblGrid>
      <w:tr w:rsidR="00767E11" w:rsidRPr="00767E11" w:rsidTr="00767E11">
        <w:trPr>
          <w:tblCellSpacing w:w="0" w:type="dxa"/>
        </w:trPr>
        <w:tc>
          <w:tcPr>
            <w:tcW w:w="126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序号</w:t>
            </w:r>
          </w:p>
        </w:tc>
        <w:tc>
          <w:tcPr>
            <w:tcW w:w="270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名称</w:t>
            </w:r>
          </w:p>
        </w:tc>
        <w:tc>
          <w:tcPr>
            <w:tcW w:w="312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型号与规格</w:t>
            </w:r>
          </w:p>
        </w:tc>
        <w:tc>
          <w:tcPr>
            <w:tcW w:w="114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数量</w:t>
            </w:r>
          </w:p>
        </w:tc>
        <w:tc>
          <w:tcPr>
            <w:tcW w:w="14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备注</w:t>
            </w:r>
          </w:p>
        </w:tc>
      </w:tr>
      <w:tr w:rsidR="00767E11" w:rsidRPr="00767E11" w:rsidTr="00767E11">
        <w:trPr>
          <w:tblCellSpacing w:w="0" w:type="dxa"/>
        </w:trPr>
        <w:tc>
          <w:tcPr>
            <w:tcW w:w="126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1</w:t>
            </w:r>
          </w:p>
        </w:tc>
        <w:tc>
          <w:tcPr>
            <w:tcW w:w="270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日光灯管套件（镇流器）</w:t>
            </w:r>
          </w:p>
        </w:tc>
        <w:tc>
          <w:tcPr>
            <w:tcW w:w="312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10W</w:t>
            </w:r>
          </w:p>
        </w:tc>
        <w:tc>
          <w:tcPr>
            <w:tcW w:w="114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1套</w:t>
            </w:r>
          </w:p>
        </w:tc>
        <w:tc>
          <w:tcPr>
            <w:tcW w:w="14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126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2</w:t>
            </w:r>
          </w:p>
        </w:tc>
        <w:tc>
          <w:tcPr>
            <w:tcW w:w="270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空气开关</w:t>
            </w:r>
          </w:p>
        </w:tc>
        <w:tc>
          <w:tcPr>
            <w:tcW w:w="312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DZ47-63LE4P5A</w:t>
            </w:r>
          </w:p>
        </w:tc>
        <w:tc>
          <w:tcPr>
            <w:tcW w:w="114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1只</w:t>
            </w:r>
          </w:p>
        </w:tc>
        <w:tc>
          <w:tcPr>
            <w:tcW w:w="14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126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3</w:t>
            </w:r>
          </w:p>
        </w:tc>
        <w:tc>
          <w:tcPr>
            <w:tcW w:w="270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保险丝座</w:t>
            </w:r>
          </w:p>
        </w:tc>
        <w:tc>
          <w:tcPr>
            <w:tcW w:w="312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RT18-32/3P</w:t>
            </w:r>
          </w:p>
        </w:tc>
        <w:tc>
          <w:tcPr>
            <w:tcW w:w="114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1只</w:t>
            </w:r>
          </w:p>
        </w:tc>
        <w:tc>
          <w:tcPr>
            <w:tcW w:w="14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126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4</w:t>
            </w:r>
          </w:p>
        </w:tc>
        <w:tc>
          <w:tcPr>
            <w:tcW w:w="270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直插式保险座</w:t>
            </w:r>
          </w:p>
        </w:tc>
        <w:tc>
          <w:tcPr>
            <w:tcW w:w="312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RT14-20</w:t>
            </w:r>
          </w:p>
        </w:tc>
        <w:tc>
          <w:tcPr>
            <w:tcW w:w="114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2只</w:t>
            </w:r>
          </w:p>
        </w:tc>
        <w:tc>
          <w:tcPr>
            <w:tcW w:w="14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126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5</w:t>
            </w:r>
          </w:p>
        </w:tc>
        <w:tc>
          <w:tcPr>
            <w:tcW w:w="270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熔断器</w:t>
            </w:r>
          </w:p>
        </w:tc>
        <w:tc>
          <w:tcPr>
            <w:tcW w:w="312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RT18-20/3A</w:t>
            </w:r>
          </w:p>
        </w:tc>
        <w:tc>
          <w:tcPr>
            <w:tcW w:w="114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3只</w:t>
            </w:r>
          </w:p>
        </w:tc>
        <w:tc>
          <w:tcPr>
            <w:tcW w:w="14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126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6</w:t>
            </w:r>
          </w:p>
        </w:tc>
        <w:tc>
          <w:tcPr>
            <w:tcW w:w="270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熔断器</w:t>
            </w:r>
          </w:p>
        </w:tc>
        <w:tc>
          <w:tcPr>
            <w:tcW w:w="312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RT14-20/2A</w:t>
            </w:r>
          </w:p>
        </w:tc>
        <w:tc>
          <w:tcPr>
            <w:tcW w:w="114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2只</w:t>
            </w:r>
          </w:p>
        </w:tc>
        <w:tc>
          <w:tcPr>
            <w:tcW w:w="14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126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7</w:t>
            </w:r>
          </w:p>
        </w:tc>
        <w:tc>
          <w:tcPr>
            <w:tcW w:w="270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交流接触器</w:t>
            </w:r>
          </w:p>
        </w:tc>
        <w:tc>
          <w:tcPr>
            <w:tcW w:w="312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14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3只</w:t>
            </w:r>
          </w:p>
        </w:tc>
        <w:tc>
          <w:tcPr>
            <w:tcW w:w="14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126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8</w:t>
            </w:r>
          </w:p>
        </w:tc>
        <w:tc>
          <w:tcPr>
            <w:tcW w:w="270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接触器辅助触头</w:t>
            </w:r>
          </w:p>
        </w:tc>
        <w:tc>
          <w:tcPr>
            <w:tcW w:w="312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14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3只</w:t>
            </w:r>
          </w:p>
        </w:tc>
        <w:tc>
          <w:tcPr>
            <w:tcW w:w="14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126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lastRenderedPageBreak/>
              <w:t>9</w:t>
            </w:r>
          </w:p>
        </w:tc>
        <w:tc>
          <w:tcPr>
            <w:tcW w:w="270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热继电器</w:t>
            </w:r>
          </w:p>
        </w:tc>
        <w:tc>
          <w:tcPr>
            <w:tcW w:w="312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14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2只</w:t>
            </w:r>
          </w:p>
        </w:tc>
        <w:tc>
          <w:tcPr>
            <w:tcW w:w="14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126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10</w:t>
            </w:r>
          </w:p>
        </w:tc>
        <w:tc>
          <w:tcPr>
            <w:tcW w:w="270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通电延时时间继电器</w:t>
            </w:r>
          </w:p>
        </w:tc>
        <w:tc>
          <w:tcPr>
            <w:tcW w:w="312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ST3PA-B/380V（0-10S）</w:t>
            </w:r>
          </w:p>
        </w:tc>
        <w:tc>
          <w:tcPr>
            <w:tcW w:w="114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1只</w:t>
            </w:r>
          </w:p>
        </w:tc>
        <w:tc>
          <w:tcPr>
            <w:tcW w:w="14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126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11</w:t>
            </w:r>
          </w:p>
        </w:tc>
        <w:tc>
          <w:tcPr>
            <w:tcW w:w="270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时间继电器座</w:t>
            </w:r>
          </w:p>
        </w:tc>
        <w:tc>
          <w:tcPr>
            <w:tcW w:w="312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PF-083A</w:t>
            </w:r>
          </w:p>
        </w:tc>
        <w:tc>
          <w:tcPr>
            <w:tcW w:w="114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1只</w:t>
            </w:r>
          </w:p>
        </w:tc>
        <w:tc>
          <w:tcPr>
            <w:tcW w:w="14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126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12</w:t>
            </w:r>
          </w:p>
        </w:tc>
        <w:tc>
          <w:tcPr>
            <w:tcW w:w="270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按钮开关盒</w:t>
            </w:r>
          </w:p>
        </w:tc>
        <w:tc>
          <w:tcPr>
            <w:tcW w:w="312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3孔</w:t>
            </w:r>
          </w:p>
        </w:tc>
        <w:tc>
          <w:tcPr>
            <w:tcW w:w="114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2只</w:t>
            </w:r>
          </w:p>
        </w:tc>
        <w:tc>
          <w:tcPr>
            <w:tcW w:w="14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126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13</w:t>
            </w:r>
          </w:p>
        </w:tc>
        <w:tc>
          <w:tcPr>
            <w:tcW w:w="270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电阻</w:t>
            </w:r>
          </w:p>
        </w:tc>
        <w:tc>
          <w:tcPr>
            <w:tcW w:w="312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75Ω/75W</w:t>
            </w:r>
          </w:p>
        </w:tc>
        <w:tc>
          <w:tcPr>
            <w:tcW w:w="114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3只</w:t>
            </w:r>
          </w:p>
        </w:tc>
        <w:tc>
          <w:tcPr>
            <w:tcW w:w="1425" w:type="dxa"/>
            <w:vMerge w:val="restart"/>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装实验台上</w:t>
            </w:r>
          </w:p>
        </w:tc>
      </w:tr>
      <w:tr w:rsidR="00767E11" w:rsidRPr="00767E11" w:rsidTr="00767E11">
        <w:trPr>
          <w:tblCellSpacing w:w="0" w:type="dxa"/>
        </w:trPr>
        <w:tc>
          <w:tcPr>
            <w:tcW w:w="126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14</w:t>
            </w:r>
          </w:p>
        </w:tc>
        <w:tc>
          <w:tcPr>
            <w:tcW w:w="270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电阻</w:t>
            </w:r>
          </w:p>
        </w:tc>
        <w:tc>
          <w:tcPr>
            <w:tcW w:w="312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10Ω/25W</w:t>
            </w:r>
          </w:p>
        </w:tc>
        <w:tc>
          <w:tcPr>
            <w:tcW w:w="114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1只</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r>
      <w:tr w:rsidR="00767E11" w:rsidRPr="00767E11" w:rsidTr="00767E11">
        <w:trPr>
          <w:tblCellSpacing w:w="0" w:type="dxa"/>
        </w:trPr>
        <w:tc>
          <w:tcPr>
            <w:tcW w:w="126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15</w:t>
            </w:r>
          </w:p>
        </w:tc>
        <w:tc>
          <w:tcPr>
            <w:tcW w:w="270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二极管</w:t>
            </w:r>
          </w:p>
        </w:tc>
        <w:tc>
          <w:tcPr>
            <w:tcW w:w="312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1N5408</w:t>
            </w:r>
          </w:p>
        </w:tc>
        <w:tc>
          <w:tcPr>
            <w:tcW w:w="114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4只</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r>
      <w:tr w:rsidR="00767E11" w:rsidRPr="00767E11" w:rsidTr="00767E11">
        <w:trPr>
          <w:tblCellSpacing w:w="0" w:type="dxa"/>
        </w:trPr>
        <w:tc>
          <w:tcPr>
            <w:tcW w:w="126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16</w:t>
            </w:r>
          </w:p>
        </w:tc>
        <w:tc>
          <w:tcPr>
            <w:tcW w:w="270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行程开关</w:t>
            </w:r>
          </w:p>
        </w:tc>
        <w:tc>
          <w:tcPr>
            <w:tcW w:w="312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LX9-222</w:t>
            </w:r>
          </w:p>
        </w:tc>
        <w:tc>
          <w:tcPr>
            <w:tcW w:w="114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2只</w:t>
            </w:r>
          </w:p>
        </w:tc>
        <w:tc>
          <w:tcPr>
            <w:tcW w:w="14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126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17</w:t>
            </w:r>
          </w:p>
        </w:tc>
        <w:tc>
          <w:tcPr>
            <w:tcW w:w="270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行程开关</w:t>
            </w:r>
          </w:p>
        </w:tc>
        <w:tc>
          <w:tcPr>
            <w:tcW w:w="312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LX9-001</w:t>
            </w:r>
          </w:p>
        </w:tc>
        <w:tc>
          <w:tcPr>
            <w:tcW w:w="114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2只</w:t>
            </w:r>
          </w:p>
        </w:tc>
        <w:tc>
          <w:tcPr>
            <w:tcW w:w="14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126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18</w:t>
            </w:r>
          </w:p>
        </w:tc>
        <w:tc>
          <w:tcPr>
            <w:tcW w:w="270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塑料安装卡子</w:t>
            </w:r>
          </w:p>
        </w:tc>
        <w:tc>
          <w:tcPr>
            <w:tcW w:w="312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14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200只</w:t>
            </w:r>
          </w:p>
        </w:tc>
        <w:tc>
          <w:tcPr>
            <w:tcW w:w="14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126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19</w:t>
            </w:r>
          </w:p>
        </w:tc>
        <w:tc>
          <w:tcPr>
            <w:tcW w:w="270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自攻螺丝</w:t>
            </w:r>
          </w:p>
        </w:tc>
        <w:tc>
          <w:tcPr>
            <w:tcW w:w="312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14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100只</w:t>
            </w:r>
          </w:p>
        </w:tc>
        <w:tc>
          <w:tcPr>
            <w:tcW w:w="14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126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20</w:t>
            </w:r>
          </w:p>
        </w:tc>
        <w:tc>
          <w:tcPr>
            <w:tcW w:w="270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接线端子排</w:t>
            </w:r>
          </w:p>
        </w:tc>
        <w:tc>
          <w:tcPr>
            <w:tcW w:w="312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JF5-2.5/5</w:t>
            </w:r>
          </w:p>
        </w:tc>
        <w:tc>
          <w:tcPr>
            <w:tcW w:w="114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2条</w:t>
            </w:r>
          </w:p>
        </w:tc>
        <w:tc>
          <w:tcPr>
            <w:tcW w:w="14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126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21</w:t>
            </w:r>
          </w:p>
        </w:tc>
        <w:tc>
          <w:tcPr>
            <w:tcW w:w="270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G形导轨</w:t>
            </w:r>
          </w:p>
        </w:tc>
        <w:tc>
          <w:tcPr>
            <w:tcW w:w="312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0.2米</w:t>
            </w:r>
          </w:p>
        </w:tc>
        <w:tc>
          <w:tcPr>
            <w:tcW w:w="114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1根</w:t>
            </w:r>
          </w:p>
        </w:tc>
        <w:tc>
          <w:tcPr>
            <w:tcW w:w="14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126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22</w:t>
            </w:r>
          </w:p>
        </w:tc>
        <w:tc>
          <w:tcPr>
            <w:tcW w:w="270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三相鼠笼式异步电动机</w:t>
            </w:r>
          </w:p>
        </w:tc>
        <w:tc>
          <w:tcPr>
            <w:tcW w:w="312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AC380VY/△</w:t>
            </w:r>
          </w:p>
        </w:tc>
        <w:tc>
          <w:tcPr>
            <w:tcW w:w="114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2台</w:t>
            </w:r>
          </w:p>
        </w:tc>
        <w:tc>
          <w:tcPr>
            <w:tcW w:w="14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bl>
    <w:p w:rsidR="00767E11" w:rsidRPr="00767E11" w:rsidRDefault="00767E11" w:rsidP="00767E11">
      <w:pPr>
        <w:widowControl/>
        <w:spacing w:line="375" w:lineRule="atLeast"/>
        <w:jc w:val="left"/>
        <w:rPr>
          <w:rFonts w:ascii="宋体" w:eastAsia="宋体" w:hAnsi="宋体" w:cs="宋体"/>
          <w:color w:val="000000"/>
          <w:kern w:val="0"/>
          <w:szCs w:val="21"/>
        </w:rPr>
      </w:pPr>
      <w:r w:rsidRPr="00767E11">
        <w:rPr>
          <w:rFonts w:ascii="宋体" w:eastAsia="宋体" w:hAnsi="宋体" w:cs="宋体"/>
          <w:color w:val="000000"/>
          <w:kern w:val="0"/>
          <w:szCs w:val="21"/>
        </w:rPr>
        <w:t>六、参考实训项目</w:t>
      </w:r>
      <w:r w:rsidRPr="00767E11">
        <w:rPr>
          <w:rFonts w:ascii="宋体" w:eastAsia="宋体" w:hAnsi="宋体" w:cs="宋体"/>
          <w:color w:val="000000"/>
          <w:kern w:val="0"/>
          <w:szCs w:val="21"/>
        </w:rPr>
        <w:br/>
        <w:t>1.三相异步电动机直接启动控制</w:t>
      </w:r>
      <w:r w:rsidRPr="00767E11">
        <w:rPr>
          <w:rFonts w:ascii="宋体" w:eastAsia="宋体" w:hAnsi="宋体" w:cs="宋体"/>
          <w:color w:val="000000"/>
          <w:kern w:val="0"/>
          <w:szCs w:val="21"/>
        </w:rPr>
        <w:br/>
        <w:t>2.三相异步电动机接触器点动控制线路</w:t>
      </w:r>
      <w:r w:rsidRPr="00767E11">
        <w:rPr>
          <w:rFonts w:ascii="宋体" w:eastAsia="宋体" w:hAnsi="宋体" w:cs="宋体"/>
          <w:color w:val="000000"/>
          <w:kern w:val="0"/>
          <w:szCs w:val="21"/>
        </w:rPr>
        <w:br/>
        <w:t>3.三相异步电动机接触器自锁控制线路</w:t>
      </w:r>
      <w:r w:rsidRPr="00767E11">
        <w:rPr>
          <w:rFonts w:ascii="宋体" w:eastAsia="宋体" w:hAnsi="宋体" w:cs="宋体"/>
          <w:color w:val="000000"/>
          <w:kern w:val="0"/>
          <w:szCs w:val="21"/>
        </w:rPr>
        <w:br/>
        <w:t>4.三相异步电动机Y/△自动控制线路</w:t>
      </w:r>
      <w:r w:rsidRPr="00767E11">
        <w:rPr>
          <w:rFonts w:ascii="宋体" w:eastAsia="宋体" w:hAnsi="宋体" w:cs="宋体"/>
          <w:color w:val="000000"/>
          <w:kern w:val="0"/>
          <w:szCs w:val="21"/>
        </w:rPr>
        <w:br/>
        <w:t>5.接触器联锁的正反转控制线路</w:t>
      </w:r>
      <w:r w:rsidRPr="00767E11">
        <w:rPr>
          <w:rFonts w:ascii="宋体" w:eastAsia="宋体" w:hAnsi="宋体" w:cs="宋体"/>
          <w:color w:val="000000"/>
          <w:kern w:val="0"/>
          <w:szCs w:val="21"/>
        </w:rPr>
        <w:br/>
        <w:t>6.按钮联锁的三相异步电动机正反转控制线路</w:t>
      </w:r>
      <w:r w:rsidRPr="00767E11">
        <w:rPr>
          <w:rFonts w:ascii="宋体" w:eastAsia="宋体" w:hAnsi="宋体" w:cs="宋体"/>
          <w:color w:val="000000"/>
          <w:kern w:val="0"/>
          <w:szCs w:val="21"/>
        </w:rPr>
        <w:br/>
        <w:t>7.双重联锁的三相异步电动机正反转控制线路</w:t>
      </w:r>
      <w:r w:rsidRPr="00767E11">
        <w:rPr>
          <w:rFonts w:ascii="宋体" w:eastAsia="宋体" w:hAnsi="宋体" w:cs="宋体"/>
          <w:color w:val="000000"/>
          <w:kern w:val="0"/>
          <w:szCs w:val="21"/>
        </w:rPr>
        <w:br/>
        <w:t>8.三相异步电动机多地控制</w:t>
      </w:r>
      <w:r w:rsidRPr="00767E11">
        <w:rPr>
          <w:rFonts w:ascii="宋体" w:eastAsia="宋体" w:hAnsi="宋体" w:cs="宋体"/>
          <w:color w:val="000000"/>
          <w:kern w:val="0"/>
          <w:szCs w:val="21"/>
        </w:rPr>
        <w:br/>
        <w:t>9.三相异步电动机串电阻降压启动控制线路</w:t>
      </w:r>
      <w:r w:rsidRPr="00767E11">
        <w:rPr>
          <w:rFonts w:ascii="宋体" w:eastAsia="宋体" w:hAnsi="宋体" w:cs="宋体"/>
          <w:color w:val="000000"/>
          <w:kern w:val="0"/>
          <w:szCs w:val="21"/>
        </w:rPr>
        <w:br/>
        <w:t>10.工作台自动往返控制线路</w:t>
      </w:r>
      <w:r w:rsidRPr="00767E11">
        <w:rPr>
          <w:rFonts w:ascii="宋体" w:eastAsia="宋体" w:hAnsi="宋体" w:cs="宋体"/>
          <w:color w:val="000000"/>
          <w:kern w:val="0"/>
          <w:szCs w:val="21"/>
        </w:rPr>
        <w:br/>
        <w:t>附一：多媒体智能型维修电工仿真教学软件（具有软件著作权）（共一套）</w:t>
      </w:r>
      <w:r w:rsidRPr="00767E11">
        <w:rPr>
          <w:rFonts w:ascii="宋体" w:eastAsia="宋体" w:hAnsi="宋体" w:cs="宋体"/>
          <w:color w:val="000000"/>
          <w:kern w:val="0"/>
          <w:szCs w:val="21"/>
        </w:rPr>
        <w:br/>
        <w:t>一、软件特点</w:t>
      </w:r>
      <w:r w:rsidRPr="00767E11">
        <w:rPr>
          <w:rFonts w:ascii="宋体" w:eastAsia="宋体" w:hAnsi="宋体" w:cs="宋体"/>
          <w:color w:val="000000"/>
          <w:kern w:val="0"/>
          <w:szCs w:val="21"/>
        </w:rPr>
        <w:br/>
        <w:t>1．在指导方针上，不以某专业或课程的教学大纲为依据，而是以国家维修电工职业标准为指导。</w:t>
      </w:r>
      <w:r w:rsidRPr="00767E11">
        <w:rPr>
          <w:rFonts w:ascii="宋体" w:eastAsia="宋体" w:hAnsi="宋体" w:cs="宋体"/>
          <w:color w:val="000000"/>
          <w:kern w:val="0"/>
          <w:szCs w:val="21"/>
        </w:rPr>
        <w:br/>
        <w:t>2．在系统定位上，不以理论性系统性为主线，而是以职业技能的训练养成为主要任务。</w:t>
      </w:r>
      <w:r w:rsidRPr="00767E11">
        <w:rPr>
          <w:rFonts w:ascii="宋体" w:eastAsia="宋体" w:hAnsi="宋体" w:cs="宋体"/>
          <w:color w:val="000000"/>
          <w:kern w:val="0"/>
          <w:szCs w:val="21"/>
        </w:rPr>
        <w:br/>
        <w:t>3．在内容选择上，不以验证性的实验为主要目的，而是以职业标准规定的技能点的仿真实训为主线。</w:t>
      </w:r>
      <w:r w:rsidRPr="00767E11">
        <w:rPr>
          <w:rFonts w:ascii="宋体" w:eastAsia="宋体" w:hAnsi="宋体" w:cs="宋体"/>
          <w:color w:val="000000"/>
          <w:kern w:val="0"/>
          <w:szCs w:val="21"/>
        </w:rPr>
        <w:br/>
        <w:t>4．在媒体使用上，不以简单的播放式动画为主，而是侧重于动画编程、受训者的参与交互性训练上。</w:t>
      </w:r>
      <w:r w:rsidRPr="00767E11">
        <w:rPr>
          <w:rFonts w:ascii="宋体" w:eastAsia="宋体" w:hAnsi="宋体" w:cs="宋体"/>
          <w:color w:val="000000"/>
          <w:kern w:val="0"/>
          <w:szCs w:val="21"/>
        </w:rPr>
        <w:br/>
        <w:t>5．在表现形式上，不以实物照片而满足，而是为追求最佳情景性效果采用三维建模技术。</w:t>
      </w:r>
      <w:r w:rsidRPr="00767E11">
        <w:rPr>
          <w:rFonts w:ascii="宋体" w:eastAsia="宋体" w:hAnsi="宋体" w:cs="宋体"/>
          <w:color w:val="000000"/>
          <w:kern w:val="0"/>
          <w:szCs w:val="21"/>
        </w:rPr>
        <w:br/>
        <w:t>6．在教学设计上，不以简单完成某个技能为满足而是围绕该技能设置了诸如目的、原理、认识、结构、拆装、布局、连线、操作、排故、考评等尽可能完备的模块。</w:t>
      </w:r>
      <w:r w:rsidRPr="00767E11">
        <w:rPr>
          <w:rFonts w:ascii="宋体" w:eastAsia="宋体" w:hAnsi="宋体" w:cs="宋体"/>
          <w:color w:val="000000"/>
          <w:kern w:val="0"/>
          <w:szCs w:val="21"/>
        </w:rPr>
        <w:br/>
        <w:t>7．该软件包含初级工与中级工、高级工全部12个实训单元的研制工作，总共包含了近100</w:t>
      </w:r>
      <w:r w:rsidRPr="00767E11">
        <w:rPr>
          <w:rFonts w:ascii="宋体" w:eastAsia="宋体" w:hAnsi="宋体" w:cs="宋体"/>
          <w:color w:val="000000"/>
          <w:kern w:val="0"/>
          <w:szCs w:val="21"/>
        </w:rPr>
        <w:lastRenderedPageBreak/>
        <w:t>多个实训项目，基本覆盖了电工、电子、电拖、维修电工、PLC等职业技能实训和鉴定设备技术规范中所列出的主要技能项目。网络版用于学生独自仿真模拟练习，单机版用于老师教学实训。</w:t>
      </w:r>
      <w:r w:rsidRPr="00767E11">
        <w:rPr>
          <w:rFonts w:ascii="宋体" w:eastAsia="宋体" w:hAnsi="宋体" w:cs="宋体"/>
          <w:color w:val="000000"/>
          <w:kern w:val="0"/>
          <w:szCs w:val="21"/>
        </w:rPr>
        <w:br/>
        <w:t>二、软件简介</w:t>
      </w:r>
      <w:r w:rsidRPr="00767E11">
        <w:rPr>
          <w:rFonts w:ascii="宋体" w:eastAsia="宋体" w:hAnsi="宋体" w:cs="宋体"/>
          <w:color w:val="000000"/>
          <w:kern w:val="0"/>
          <w:szCs w:val="21"/>
        </w:rPr>
        <w:br/>
        <w:t>目前推出的，训练模块分为电工基础、照明电路、仪器仪表、低压电器、电力拖动、电子器件、电子技术、机床电路、PLC控制等100多个实验内容，学校可以根据学生学习进度选择相应的训练模块进行训练。</w:t>
      </w:r>
      <w:r w:rsidRPr="00767E11">
        <w:rPr>
          <w:rFonts w:ascii="宋体" w:eastAsia="宋体" w:hAnsi="宋体" w:cs="宋体"/>
          <w:color w:val="000000"/>
          <w:kern w:val="0"/>
          <w:szCs w:val="21"/>
        </w:rPr>
        <w:br/>
        <w:t>利用生动的动画演示，配合语音对电路工作原理进行讲解；可通过半透明的原理图上的提示进行相关操作；具有与设备一致的实验项目和实物元件介绍；具有实验目的的描述、实验器材的展示、典型电路的分析、电路原理声动同步的解说、元件布局模拟操作、电路原理的模拟接线，模拟现场的工业仿真等功能。该软件所有图标及器件均采用3D建模，通过美工处理，整体画面美观大方。通过软件的教学及仿真，能激发学员的思维、增强学员的感性认识，更好地剖析教学的重点、难点。</w:t>
      </w:r>
      <w:r w:rsidRPr="00767E11">
        <w:rPr>
          <w:rFonts w:ascii="宋体" w:eastAsia="宋体" w:hAnsi="宋体" w:cs="宋体"/>
          <w:color w:val="000000"/>
          <w:kern w:val="0"/>
          <w:szCs w:val="21"/>
        </w:rPr>
        <w:br/>
        <w:t>软件中的项目内容都和实训设备相关，学生在去实验室之前，就可以对实操项目在理论和感观上有个初步的认识。：</w:t>
      </w:r>
      <w:r w:rsidRPr="00767E11">
        <w:rPr>
          <w:rFonts w:ascii="宋体" w:eastAsia="宋体" w:hAnsi="宋体" w:cs="宋体"/>
          <w:color w:val="000000"/>
          <w:kern w:val="0"/>
          <w:szCs w:val="21"/>
        </w:rPr>
        <w:br/>
        <w:t>三、软件仿真实训内容：</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809"/>
        <w:gridCol w:w="1568"/>
        <w:gridCol w:w="240"/>
        <w:gridCol w:w="695"/>
        <w:gridCol w:w="240"/>
        <w:gridCol w:w="331"/>
        <w:gridCol w:w="495"/>
        <w:gridCol w:w="531"/>
        <w:gridCol w:w="331"/>
        <w:gridCol w:w="240"/>
        <w:gridCol w:w="850"/>
        <w:gridCol w:w="840"/>
        <w:gridCol w:w="240"/>
        <w:gridCol w:w="440"/>
        <w:gridCol w:w="486"/>
      </w:tblGrid>
      <w:tr w:rsidR="00767E11" w:rsidRPr="00767E11" w:rsidTr="00767E11">
        <w:trPr>
          <w:tblCellSpacing w:w="0" w:type="dxa"/>
        </w:trPr>
        <w:tc>
          <w:tcPr>
            <w:tcW w:w="99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一级模块</w:t>
            </w: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二级模块</w:t>
            </w:r>
          </w:p>
        </w:tc>
        <w:tc>
          <w:tcPr>
            <w:tcW w:w="6330" w:type="dxa"/>
            <w:gridSpan w:val="1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三级模块</w:t>
            </w:r>
          </w:p>
        </w:tc>
      </w:tr>
      <w:tr w:rsidR="00767E11" w:rsidRPr="00767E11" w:rsidTr="00767E11">
        <w:trPr>
          <w:tblCellSpacing w:w="0" w:type="dxa"/>
        </w:trPr>
        <w:tc>
          <w:tcPr>
            <w:tcW w:w="990" w:type="dxa"/>
            <w:vMerge w:val="restart"/>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电工基础</w:t>
            </w: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欧姆定律</w:t>
            </w:r>
          </w:p>
        </w:tc>
        <w:tc>
          <w:tcPr>
            <w:tcW w:w="88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目的</w:t>
            </w:r>
          </w:p>
        </w:tc>
        <w:tc>
          <w:tcPr>
            <w:tcW w:w="93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原理</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实验</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考考你</w:t>
            </w:r>
          </w:p>
        </w:tc>
        <w:tc>
          <w:tcPr>
            <w:tcW w:w="114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08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基尔霍夫定律</w:t>
            </w:r>
          </w:p>
        </w:tc>
        <w:tc>
          <w:tcPr>
            <w:tcW w:w="88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目的</w:t>
            </w:r>
          </w:p>
        </w:tc>
        <w:tc>
          <w:tcPr>
            <w:tcW w:w="93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原理</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实验</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考考你</w:t>
            </w:r>
          </w:p>
        </w:tc>
        <w:tc>
          <w:tcPr>
            <w:tcW w:w="114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08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电磁感应</w:t>
            </w:r>
          </w:p>
        </w:tc>
        <w:tc>
          <w:tcPr>
            <w:tcW w:w="88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目的</w:t>
            </w:r>
          </w:p>
        </w:tc>
        <w:tc>
          <w:tcPr>
            <w:tcW w:w="93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原理</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实验</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考考你</w:t>
            </w:r>
          </w:p>
        </w:tc>
        <w:tc>
          <w:tcPr>
            <w:tcW w:w="114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08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功率因数的提高</w:t>
            </w:r>
          </w:p>
        </w:tc>
        <w:tc>
          <w:tcPr>
            <w:tcW w:w="88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目的</w:t>
            </w:r>
          </w:p>
        </w:tc>
        <w:tc>
          <w:tcPr>
            <w:tcW w:w="93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原理</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实验</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考考你</w:t>
            </w:r>
          </w:p>
        </w:tc>
        <w:tc>
          <w:tcPr>
            <w:tcW w:w="114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08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负载星形接法</w:t>
            </w:r>
          </w:p>
        </w:tc>
        <w:tc>
          <w:tcPr>
            <w:tcW w:w="88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目的</w:t>
            </w:r>
          </w:p>
        </w:tc>
        <w:tc>
          <w:tcPr>
            <w:tcW w:w="93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原理</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实验</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考考你</w:t>
            </w:r>
          </w:p>
        </w:tc>
        <w:tc>
          <w:tcPr>
            <w:tcW w:w="114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08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负载三角形接法</w:t>
            </w:r>
          </w:p>
        </w:tc>
        <w:tc>
          <w:tcPr>
            <w:tcW w:w="88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目的</w:t>
            </w:r>
          </w:p>
        </w:tc>
        <w:tc>
          <w:tcPr>
            <w:tcW w:w="93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原理</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实验</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考考你</w:t>
            </w:r>
          </w:p>
        </w:tc>
        <w:tc>
          <w:tcPr>
            <w:tcW w:w="114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08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990" w:type="dxa"/>
            <w:vMerge w:val="restart"/>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电机与变</w:t>
            </w:r>
            <w:r w:rsidRPr="00767E11">
              <w:rPr>
                <w:rFonts w:ascii="宋体" w:eastAsia="宋体" w:hAnsi="宋体" w:cs="宋体"/>
                <w:kern w:val="0"/>
                <w:szCs w:val="21"/>
              </w:rPr>
              <w:br/>
              <w:t>压器</w:t>
            </w: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变压器</w:t>
            </w:r>
          </w:p>
        </w:tc>
        <w:tc>
          <w:tcPr>
            <w:tcW w:w="88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外形</w:t>
            </w:r>
          </w:p>
        </w:tc>
        <w:tc>
          <w:tcPr>
            <w:tcW w:w="93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原理</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考考你</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14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08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三相异步电动机</w:t>
            </w:r>
          </w:p>
        </w:tc>
        <w:tc>
          <w:tcPr>
            <w:tcW w:w="88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外形</w:t>
            </w:r>
          </w:p>
        </w:tc>
        <w:tc>
          <w:tcPr>
            <w:tcW w:w="93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装配</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考考你</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维修</w:t>
            </w:r>
          </w:p>
        </w:tc>
        <w:tc>
          <w:tcPr>
            <w:tcW w:w="114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08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电流互感器</w:t>
            </w:r>
          </w:p>
        </w:tc>
        <w:tc>
          <w:tcPr>
            <w:tcW w:w="88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种类</w:t>
            </w:r>
          </w:p>
        </w:tc>
        <w:tc>
          <w:tcPr>
            <w:tcW w:w="93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原理</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使用</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考考你</w:t>
            </w:r>
          </w:p>
        </w:tc>
        <w:tc>
          <w:tcPr>
            <w:tcW w:w="114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08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电压互感器</w:t>
            </w:r>
          </w:p>
        </w:tc>
        <w:tc>
          <w:tcPr>
            <w:tcW w:w="88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种类</w:t>
            </w:r>
          </w:p>
        </w:tc>
        <w:tc>
          <w:tcPr>
            <w:tcW w:w="93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原理</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使用</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考考你</w:t>
            </w:r>
          </w:p>
        </w:tc>
        <w:tc>
          <w:tcPr>
            <w:tcW w:w="114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08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单相异步电动机</w:t>
            </w:r>
          </w:p>
        </w:tc>
        <w:tc>
          <w:tcPr>
            <w:tcW w:w="88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外形</w:t>
            </w:r>
          </w:p>
        </w:tc>
        <w:tc>
          <w:tcPr>
            <w:tcW w:w="93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装配</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考考你</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14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08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伺服电机</w:t>
            </w:r>
          </w:p>
        </w:tc>
        <w:tc>
          <w:tcPr>
            <w:tcW w:w="88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外形</w:t>
            </w:r>
          </w:p>
        </w:tc>
        <w:tc>
          <w:tcPr>
            <w:tcW w:w="93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原理</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考考你</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14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08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直流电动机</w:t>
            </w:r>
          </w:p>
        </w:tc>
        <w:tc>
          <w:tcPr>
            <w:tcW w:w="88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外形</w:t>
            </w:r>
          </w:p>
        </w:tc>
        <w:tc>
          <w:tcPr>
            <w:tcW w:w="93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装配</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考考你</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14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08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990" w:type="dxa"/>
            <w:vMerge w:val="restart"/>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低压电器</w:t>
            </w: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接触器</w:t>
            </w:r>
          </w:p>
        </w:tc>
        <w:tc>
          <w:tcPr>
            <w:tcW w:w="88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外形</w:t>
            </w:r>
          </w:p>
        </w:tc>
        <w:tc>
          <w:tcPr>
            <w:tcW w:w="93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原理</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判断线圈</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确定触点对</w:t>
            </w:r>
          </w:p>
        </w:tc>
        <w:tc>
          <w:tcPr>
            <w:tcW w:w="114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安装</w:t>
            </w:r>
          </w:p>
        </w:tc>
        <w:tc>
          <w:tcPr>
            <w:tcW w:w="108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考考你</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继电器</w:t>
            </w:r>
          </w:p>
        </w:tc>
        <w:tc>
          <w:tcPr>
            <w:tcW w:w="88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外形</w:t>
            </w:r>
          </w:p>
        </w:tc>
        <w:tc>
          <w:tcPr>
            <w:tcW w:w="93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原理</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测热元件</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测触点</w:t>
            </w:r>
          </w:p>
        </w:tc>
        <w:tc>
          <w:tcPr>
            <w:tcW w:w="114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考考你</w:t>
            </w:r>
          </w:p>
        </w:tc>
        <w:tc>
          <w:tcPr>
            <w:tcW w:w="108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开关</w:t>
            </w:r>
          </w:p>
        </w:tc>
        <w:tc>
          <w:tcPr>
            <w:tcW w:w="88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外形</w:t>
            </w:r>
          </w:p>
        </w:tc>
        <w:tc>
          <w:tcPr>
            <w:tcW w:w="93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原理</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测量</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考考你</w:t>
            </w:r>
          </w:p>
        </w:tc>
        <w:tc>
          <w:tcPr>
            <w:tcW w:w="114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08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按钮</w:t>
            </w:r>
          </w:p>
        </w:tc>
        <w:tc>
          <w:tcPr>
            <w:tcW w:w="88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外形</w:t>
            </w:r>
          </w:p>
        </w:tc>
        <w:tc>
          <w:tcPr>
            <w:tcW w:w="93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考考你</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14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08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指示灯</w:t>
            </w:r>
          </w:p>
        </w:tc>
        <w:tc>
          <w:tcPr>
            <w:tcW w:w="88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外形</w:t>
            </w:r>
          </w:p>
        </w:tc>
        <w:tc>
          <w:tcPr>
            <w:tcW w:w="93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14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08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熔断器</w:t>
            </w:r>
          </w:p>
        </w:tc>
        <w:tc>
          <w:tcPr>
            <w:tcW w:w="88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外形</w:t>
            </w:r>
          </w:p>
        </w:tc>
        <w:tc>
          <w:tcPr>
            <w:tcW w:w="93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测量</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测量2</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14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08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接线端子</w:t>
            </w:r>
          </w:p>
        </w:tc>
        <w:tc>
          <w:tcPr>
            <w:tcW w:w="88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外形</w:t>
            </w:r>
          </w:p>
        </w:tc>
        <w:tc>
          <w:tcPr>
            <w:tcW w:w="93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14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08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990" w:type="dxa"/>
            <w:vMerge w:val="restart"/>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lastRenderedPageBreak/>
              <w:t>电子器件</w:t>
            </w: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电阻器电位器</w:t>
            </w:r>
          </w:p>
        </w:tc>
        <w:tc>
          <w:tcPr>
            <w:tcW w:w="88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外形</w:t>
            </w:r>
          </w:p>
        </w:tc>
        <w:tc>
          <w:tcPr>
            <w:tcW w:w="93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标识</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识别</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小测验</w:t>
            </w:r>
          </w:p>
        </w:tc>
        <w:tc>
          <w:tcPr>
            <w:tcW w:w="114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测量</w:t>
            </w:r>
          </w:p>
        </w:tc>
        <w:tc>
          <w:tcPr>
            <w:tcW w:w="108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电容器</w:t>
            </w:r>
          </w:p>
        </w:tc>
        <w:tc>
          <w:tcPr>
            <w:tcW w:w="88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外形</w:t>
            </w:r>
          </w:p>
        </w:tc>
        <w:tc>
          <w:tcPr>
            <w:tcW w:w="93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标识</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使用</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小测验</w:t>
            </w:r>
          </w:p>
        </w:tc>
        <w:tc>
          <w:tcPr>
            <w:tcW w:w="114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测量</w:t>
            </w:r>
          </w:p>
        </w:tc>
        <w:tc>
          <w:tcPr>
            <w:tcW w:w="108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电感与小型变压器</w:t>
            </w:r>
          </w:p>
        </w:tc>
        <w:tc>
          <w:tcPr>
            <w:tcW w:w="88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外形</w:t>
            </w:r>
          </w:p>
        </w:tc>
        <w:tc>
          <w:tcPr>
            <w:tcW w:w="93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14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08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二极管</w:t>
            </w:r>
          </w:p>
        </w:tc>
        <w:tc>
          <w:tcPr>
            <w:tcW w:w="88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外形</w:t>
            </w:r>
          </w:p>
        </w:tc>
        <w:tc>
          <w:tcPr>
            <w:tcW w:w="93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标识</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识别</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小测验</w:t>
            </w:r>
          </w:p>
        </w:tc>
        <w:tc>
          <w:tcPr>
            <w:tcW w:w="114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测量</w:t>
            </w:r>
          </w:p>
        </w:tc>
        <w:tc>
          <w:tcPr>
            <w:tcW w:w="108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三极管</w:t>
            </w:r>
          </w:p>
        </w:tc>
        <w:tc>
          <w:tcPr>
            <w:tcW w:w="88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外形</w:t>
            </w:r>
          </w:p>
        </w:tc>
        <w:tc>
          <w:tcPr>
            <w:tcW w:w="93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标识</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小测验</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型号判定</w:t>
            </w:r>
          </w:p>
        </w:tc>
        <w:tc>
          <w:tcPr>
            <w:tcW w:w="114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管脚判定</w:t>
            </w:r>
          </w:p>
        </w:tc>
        <w:tc>
          <w:tcPr>
            <w:tcW w:w="108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光电器件</w:t>
            </w:r>
          </w:p>
        </w:tc>
        <w:tc>
          <w:tcPr>
            <w:tcW w:w="88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外形</w:t>
            </w:r>
          </w:p>
        </w:tc>
        <w:tc>
          <w:tcPr>
            <w:tcW w:w="93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种类</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14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08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集成电路</w:t>
            </w:r>
          </w:p>
        </w:tc>
        <w:tc>
          <w:tcPr>
            <w:tcW w:w="88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外形</w:t>
            </w:r>
          </w:p>
        </w:tc>
        <w:tc>
          <w:tcPr>
            <w:tcW w:w="93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标识</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考考你</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14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08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晶闸管与单结管电路</w:t>
            </w:r>
          </w:p>
        </w:tc>
        <w:tc>
          <w:tcPr>
            <w:tcW w:w="88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外形</w:t>
            </w:r>
          </w:p>
        </w:tc>
        <w:tc>
          <w:tcPr>
            <w:tcW w:w="93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电路</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测量</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仿真</w:t>
            </w:r>
          </w:p>
        </w:tc>
        <w:tc>
          <w:tcPr>
            <w:tcW w:w="114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排故</w:t>
            </w:r>
          </w:p>
        </w:tc>
        <w:tc>
          <w:tcPr>
            <w:tcW w:w="108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考考你</w:t>
            </w:r>
          </w:p>
        </w:tc>
      </w:tr>
      <w:tr w:rsidR="00767E11" w:rsidRPr="00767E11" w:rsidTr="00767E11">
        <w:trPr>
          <w:tblCellSpacing w:w="0" w:type="dxa"/>
        </w:trPr>
        <w:tc>
          <w:tcPr>
            <w:tcW w:w="990" w:type="dxa"/>
            <w:vMerge w:val="restart"/>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电子技术</w:t>
            </w: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单相桥式整流滤波电路</w:t>
            </w:r>
          </w:p>
        </w:tc>
        <w:tc>
          <w:tcPr>
            <w:tcW w:w="88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目的</w:t>
            </w:r>
          </w:p>
        </w:tc>
        <w:tc>
          <w:tcPr>
            <w:tcW w:w="93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电路</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原理</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布局</w:t>
            </w:r>
          </w:p>
        </w:tc>
        <w:tc>
          <w:tcPr>
            <w:tcW w:w="114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仿真</w:t>
            </w:r>
          </w:p>
        </w:tc>
        <w:tc>
          <w:tcPr>
            <w:tcW w:w="108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考考你</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射极偏置电路</w:t>
            </w:r>
          </w:p>
        </w:tc>
        <w:tc>
          <w:tcPr>
            <w:tcW w:w="88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目的</w:t>
            </w:r>
          </w:p>
        </w:tc>
        <w:tc>
          <w:tcPr>
            <w:tcW w:w="93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电路</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原理</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仿真</w:t>
            </w:r>
          </w:p>
        </w:tc>
        <w:tc>
          <w:tcPr>
            <w:tcW w:w="114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考考你</w:t>
            </w:r>
          </w:p>
        </w:tc>
        <w:tc>
          <w:tcPr>
            <w:tcW w:w="108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串联稳压电路</w:t>
            </w:r>
          </w:p>
        </w:tc>
        <w:tc>
          <w:tcPr>
            <w:tcW w:w="88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目的</w:t>
            </w:r>
          </w:p>
        </w:tc>
        <w:tc>
          <w:tcPr>
            <w:tcW w:w="93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电路</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原理</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仿真</w:t>
            </w:r>
          </w:p>
        </w:tc>
        <w:tc>
          <w:tcPr>
            <w:tcW w:w="114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考考你</w:t>
            </w:r>
          </w:p>
        </w:tc>
        <w:tc>
          <w:tcPr>
            <w:tcW w:w="108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延时开关电路</w:t>
            </w:r>
          </w:p>
        </w:tc>
        <w:tc>
          <w:tcPr>
            <w:tcW w:w="88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目的</w:t>
            </w:r>
          </w:p>
        </w:tc>
        <w:tc>
          <w:tcPr>
            <w:tcW w:w="93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电路</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原理</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仿真</w:t>
            </w:r>
          </w:p>
        </w:tc>
        <w:tc>
          <w:tcPr>
            <w:tcW w:w="114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考考你</w:t>
            </w:r>
          </w:p>
        </w:tc>
        <w:tc>
          <w:tcPr>
            <w:tcW w:w="108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RC振荡电路</w:t>
            </w:r>
          </w:p>
        </w:tc>
        <w:tc>
          <w:tcPr>
            <w:tcW w:w="88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目的</w:t>
            </w:r>
          </w:p>
        </w:tc>
        <w:tc>
          <w:tcPr>
            <w:tcW w:w="93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电路</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原理</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仿真</w:t>
            </w:r>
          </w:p>
        </w:tc>
        <w:tc>
          <w:tcPr>
            <w:tcW w:w="114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考考你</w:t>
            </w:r>
          </w:p>
        </w:tc>
        <w:tc>
          <w:tcPr>
            <w:tcW w:w="108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直流电动机调速电路</w:t>
            </w:r>
          </w:p>
        </w:tc>
        <w:tc>
          <w:tcPr>
            <w:tcW w:w="88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目的</w:t>
            </w:r>
          </w:p>
        </w:tc>
        <w:tc>
          <w:tcPr>
            <w:tcW w:w="93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电路</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原理</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仿真</w:t>
            </w:r>
          </w:p>
        </w:tc>
        <w:tc>
          <w:tcPr>
            <w:tcW w:w="114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考考你</w:t>
            </w:r>
          </w:p>
        </w:tc>
        <w:tc>
          <w:tcPr>
            <w:tcW w:w="108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差分放大电路</w:t>
            </w:r>
          </w:p>
        </w:tc>
        <w:tc>
          <w:tcPr>
            <w:tcW w:w="88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目的</w:t>
            </w:r>
          </w:p>
        </w:tc>
        <w:tc>
          <w:tcPr>
            <w:tcW w:w="93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电路</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原理</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布局</w:t>
            </w:r>
          </w:p>
        </w:tc>
        <w:tc>
          <w:tcPr>
            <w:tcW w:w="114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仿真</w:t>
            </w:r>
          </w:p>
        </w:tc>
        <w:tc>
          <w:tcPr>
            <w:tcW w:w="108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考考你</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单结管同步触发电路</w:t>
            </w:r>
          </w:p>
        </w:tc>
        <w:tc>
          <w:tcPr>
            <w:tcW w:w="88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目的</w:t>
            </w:r>
          </w:p>
        </w:tc>
        <w:tc>
          <w:tcPr>
            <w:tcW w:w="93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电路</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原理</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布局</w:t>
            </w:r>
          </w:p>
        </w:tc>
        <w:tc>
          <w:tcPr>
            <w:tcW w:w="114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仿真</w:t>
            </w:r>
          </w:p>
        </w:tc>
        <w:tc>
          <w:tcPr>
            <w:tcW w:w="108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考考你</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三端可调稳压电路</w:t>
            </w:r>
          </w:p>
        </w:tc>
        <w:tc>
          <w:tcPr>
            <w:tcW w:w="88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目的</w:t>
            </w:r>
          </w:p>
        </w:tc>
        <w:tc>
          <w:tcPr>
            <w:tcW w:w="93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电路</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原理</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布局</w:t>
            </w:r>
          </w:p>
        </w:tc>
        <w:tc>
          <w:tcPr>
            <w:tcW w:w="114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仿真</w:t>
            </w:r>
          </w:p>
        </w:tc>
        <w:tc>
          <w:tcPr>
            <w:tcW w:w="108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考考你</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宿舍灯控制电路</w:t>
            </w:r>
          </w:p>
        </w:tc>
        <w:tc>
          <w:tcPr>
            <w:tcW w:w="88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目的</w:t>
            </w:r>
          </w:p>
        </w:tc>
        <w:tc>
          <w:tcPr>
            <w:tcW w:w="93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电路</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原理</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布局</w:t>
            </w:r>
          </w:p>
        </w:tc>
        <w:tc>
          <w:tcPr>
            <w:tcW w:w="114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仿真</w:t>
            </w:r>
          </w:p>
        </w:tc>
        <w:tc>
          <w:tcPr>
            <w:tcW w:w="108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考考你</w:t>
            </w:r>
          </w:p>
        </w:tc>
      </w:tr>
      <w:tr w:rsidR="00767E11" w:rsidRPr="00767E11" w:rsidTr="00767E11">
        <w:trPr>
          <w:tblCellSpacing w:w="0" w:type="dxa"/>
        </w:trPr>
        <w:tc>
          <w:tcPr>
            <w:tcW w:w="990" w:type="dxa"/>
            <w:vMerge w:val="restart"/>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电力拖动</w:t>
            </w: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接触器联锁正反转</w:t>
            </w:r>
          </w:p>
        </w:tc>
        <w:tc>
          <w:tcPr>
            <w:tcW w:w="88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目的</w:t>
            </w:r>
          </w:p>
        </w:tc>
        <w:tc>
          <w:tcPr>
            <w:tcW w:w="93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电路</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原理</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接线</w:t>
            </w:r>
          </w:p>
        </w:tc>
        <w:tc>
          <w:tcPr>
            <w:tcW w:w="114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仿真</w:t>
            </w:r>
          </w:p>
        </w:tc>
        <w:tc>
          <w:tcPr>
            <w:tcW w:w="108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考考你</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按扭联锁正反转控制</w:t>
            </w:r>
          </w:p>
        </w:tc>
        <w:tc>
          <w:tcPr>
            <w:tcW w:w="88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目的</w:t>
            </w:r>
          </w:p>
        </w:tc>
        <w:tc>
          <w:tcPr>
            <w:tcW w:w="93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电路</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原理</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接线</w:t>
            </w:r>
          </w:p>
        </w:tc>
        <w:tc>
          <w:tcPr>
            <w:tcW w:w="114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仿真</w:t>
            </w:r>
          </w:p>
        </w:tc>
        <w:tc>
          <w:tcPr>
            <w:tcW w:w="108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考考你</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双重联锁正反转控制</w:t>
            </w:r>
          </w:p>
        </w:tc>
        <w:tc>
          <w:tcPr>
            <w:tcW w:w="88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目的</w:t>
            </w:r>
          </w:p>
        </w:tc>
        <w:tc>
          <w:tcPr>
            <w:tcW w:w="93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电路</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原理</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接线</w:t>
            </w:r>
          </w:p>
        </w:tc>
        <w:tc>
          <w:tcPr>
            <w:tcW w:w="114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仿真</w:t>
            </w:r>
          </w:p>
        </w:tc>
        <w:tc>
          <w:tcPr>
            <w:tcW w:w="108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考考你</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反接制动控制电路</w:t>
            </w:r>
          </w:p>
        </w:tc>
        <w:tc>
          <w:tcPr>
            <w:tcW w:w="88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目的</w:t>
            </w:r>
          </w:p>
        </w:tc>
        <w:tc>
          <w:tcPr>
            <w:tcW w:w="93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电路</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原理</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接线</w:t>
            </w:r>
          </w:p>
        </w:tc>
        <w:tc>
          <w:tcPr>
            <w:tcW w:w="114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仿真</w:t>
            </w:r>
          </w:p>
        </w:tc>
        <w:tc>
          <w:tcPr>
            <w:tcW w:w="108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考考你</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Y-Δ降压启动电路</w:t>
            </w:r>
          </w:p>
        </w:tc>
        <w:tc>
          <w:tcPr>
            <w:tcW w:w="88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目的</w:t>
            </w:r>
          </w:p>
        </w:tc>
        <w:tc>
          <w:tcPr>
            <w:tcW w:w="93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电路</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原理</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接线</w:t>
            </w:r>
          </w:p>
        </w:tc>
        <w:tc>
          <w:tcPr>
            <w:tcW w:w="114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仿真</w:t>
            </w:r>
          </w:p>
        </w:tc>
        <w:tc>
          <w:tcPr>
            <w:tcW w:w="108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考考你</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手动顺序起动控制</w:t>
            </w:r>
          </w:p>
        </w:tc>
        <w:tc>
          <w:tcPr>
            <w:tcW w:w="88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目的</w:t>
            </w:r>
          </w:p>
        </w:tc>
        <w:tc>
          <w:tcPr>
            <w:tcW w:w="93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电路</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原理</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接线</w:t>
            </w:r>
          </w:p>
        </w:tc>
        <w:tc>
          <w:tcPr>
            <w:tcW w:w="114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仿真</w:t>
            </w:r>
          </w:p>
        </w:tc>
        <w:tc>
          <w:tcPr>
            <w:tcW w:w="108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考考你</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直流电动机调速控制</w:t>
            </w:r>
          </w:p>
        </w:tc>
        <w:tc>
          <w:tcPr>
            <w:tcW w:w="88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目的</w:t>
            </w:r>
          </w:p>
        </w:tc>
        <w:tc>
          <w:tcPr>
            <w:tcW w:w="93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电路</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原理</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接线</w:t>
            </w:r>
          </w:p>
        </w:tc>
        <w:tc>
          <w:tcPr>
            <w:tcW w:w="114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仿真</w:t>
            </w:r>
          </w:p>
        </w:tc>
        <w:tc>
          <w:tcPr>
            <w:tcW w:w="108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考考你</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双速电动机调速控制</w:t>
            </w:r>
          </w:p>
        </w:tc>
        <w:tc>
          <w:tcPr>
            <w:tcW w:w="88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目的</w:t>
            </w:r>
          </w:p>
        </w:tc>
        <w:tc>
          <w:tcPr>
            <w:tcW w:w="93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电路</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原理</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接线</w:t>
            </w:r>
          </w:p>
        </w:tc>
        <w:tc>
          <w:tcPr>
            <w:tcW w:w="114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仿真</w:t>
            </w:r>
          </w:p>
        </w:tc>
        <w:tc>
          <w:tcPr>
            <w:tcW w:w="108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考考你</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电动葫芦控制</w:t>
            </w:r>
          </w:p>
        </w:tc>
        <w:tc>
          <w:tcPr>
            <w:tcW w:w="88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目的</w:t>
            </w:r>
          </w:p>
        </w:tc>
        <w:tc>
          <w:tcPr>
            <w:tcW w:w="93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电路</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原理</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接线</w:t>
            </w:r>
          </w:p>
        </w:tc>
        <w:tc>
          <w:tcPr>
            <w:tcW w:w="114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仿真</w:t>
            </w:r>
          </w:p>
        </w:tc>
        <w:tc>
          <w:tcPr>
            <w:tcW w:w="108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考考你</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绕线式电动机控制</w:t>
            </w:r>
          </w:p>
        </w:tc>
        <w:tc>
          <w:tcPr>
            <w:tcW w:w="88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目的</w:t>
            </w:r>
          </w:p>
        </w:tc>
        <w:tc>
          <w:tcPr>
            <w:tcW w:w="93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电路</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原理</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接线</w:t>
            </w:r>
          </w:p>
        </w:tc>
        <w:tc>
          <w:tcPr>
            <w:tcW w:w="114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仿真</w:t>
            </w:r>
          </w:p>
        </w:tc>
        <w:tc>
          <w:tcPr>
            <w:tcW w:w="108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考考你</w:t>
            </w:r>
          </w:p>
        </w:tc>
      </w:tr>
      <w:tr w:rsidR="00767E11" w:rsidRPr="00767E11" w:rsidTr="00767E11">
        <w:trPr>
          <w:tblCellSpacing w:w="0" w:type="dxa"/>
        </w:trPr>
        <w:tc>
          <w:tcPr>
            <w:tcW w:w="990" w:type="dxa"/>
            <w:vMerge w:val="restart"/>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照明电路</w:t>
            </w: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日光灯接线</w:t>
            </w:r>
          </w:p>
        </w:tc>
        <w:tc>
          <w:tcPr>
            <w:tcW w:w="88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接线</w:t>
            </w:r>
          </w:p>
        </w:tc>
        <w:tc>
          <w:tcPr>
            <w:tcW w:w="93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原理</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仿真</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考考你</w:t>
            </w:r>
          </w:p>
        </w:tc>
        <w:tc>
          <w:tcPr>
            <w:tcW w:w="114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08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两地灯控制</w:t>
            </w:r>
          </w:p>
        </w:tc>
        <w:tc>
          <w:tcPr>
            <w:tcW w:w="88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接线</w:t>
            </w:r>
          </w:p>
        </w:tc>
        <w:tc>
          <w:tcPr>
            <w:tcW w:w="93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原理</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仿真</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考考你</w:t>
            </w:r>
          </w:p>
        </w:tc>
        <w:tc>
          <w:tcPr>
            <w:tcW w:w="114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08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990" w:type="dxa"/>
            <w:vMerge w:val="restart"/>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机床电路</w:t>
            </w: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接触器联锁正反转</w:t>
            </w:r>
          </w:p>
        </w:tc>
        <w:tc>
          <w:tcPr>
            <w:tcW w:w="1830" w:type="dxa"/>
            <w:gridSpan w:val="4"/>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故障现象</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排故</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14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08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按扭联锁正反转控</w:t>
            </w:r>
            <w:r w:rsidRPr="00767E11">
              <w:rPr>
                <w:rFonts w:ascii="宋体" w:eastAsia="宋体" w:hAnsi="宋体" w:cs="宋体"/>
                <w:kern w:val="0"/>
                <w:szCs w:val="21"/>
              </w:rPr>
              <w:lastRenderedPageBreak/>
              <w:t>制</w:t>
            </w:r>
          </w:p>
        </w:tc>
        <w:tc>
          <w:tcPr>
            <w:tcW w:w="1830" w:type="dxa"/>
            <w:gridSpan w:val="4"/>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lastRenderedPageBreak/>
              <w:t>故障现象</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排故</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14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08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双重联锁正反转控制</w:t>
            </w:r>
          </w:p>
        </w:tc>
        <w:tc>
          <w:tcPr>
            <w:tcW w:w="1830" w:type="dxa"/>
            <w:gridSpan w:val="4"/>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故障现象</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排故</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14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08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电动机反接制动控制</w:t>
            </w:r>
          </w:p>
        </w:tc>
        <w:tc>
          <w:tcPr>
            <w:tcW w:w="1830" w:type="dxa"/>
            <w:gridSpan w:val="4"/>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故障现象</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排故</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14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08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Y-Δ降压启动电路</w:t>
            </w:r>
          </w:p>
        </w:tc>
        <w:tc>
          <w:tcPr>
            <w:tcW w:w="1830" w:type="dxa"/>
            <w:gridSpan w:val="4"/>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故障现象</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排故</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14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08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手动顺序起动控制</w:t>
            </w:r>
          </w:p>
        </w:tc>
        <w:tc>
          <w:tcPr>
            <w:tcW w:w="1830" w:type="dxa"/>
            <w:gridSpan w:val="4"/>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故障现象</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排故</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14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08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直流电动机调速控制</w:t>
            </w:r>
          </w:p>
        </w:tc>
        <w:tc>
          <w:tcPr>
            <w:tcW w:w="1830" w:type="dxa"/>
            <w:gridSpan w:val="4"/>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故障现象</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排故</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14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08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双速电动机调速控制</w:t>
            </w:r>
          </w:p>
        </w:tc>
        <w:tc>
          <w:tcPr>
            <w:tcW w:w="1830" w:type="dxa"/>
            <w:gridSpan w:val="4"/>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故障现象</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排故</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14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08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电动葫芦控制</w:t>
            </w:r>
          </w:p>
        </w:tc>
        <w:tc>
          <w:tcPr>
            <w:tcW w:w="1830" w:type="dxa"/>
            <w:gridSpan w:val="4"/>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故障现象</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排故</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14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08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绕线式电动机控制</w:t>
            </w:r>
          </w:p>
        </w:tc>
        <w:tc>
          <w:tcPr>
            <w:tcW w:w="1830" w:type="dxa"/>
            <w:gridSpan w:val="4"/>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故障现象</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排故</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14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08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990" w:type="dxa"/>
            <w:vMerge w:val="restart"/>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常用工具</w:t>
            </w: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验电笔</w:t>
            </w:r>
          </w:p>
        </w:tc>
        <w:tc>
          <w:tcPr>
            <w:tcW w:w="87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介绍</w:t>
            </w:r>
          </w:p>
        </w:tc>
        <w:tc>
          <w:tcPr>
            <w:tcW w:w="945"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14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08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旋具</w:t>
            </w:r>
          </w:p>
        </w:tc>
        <w:tc>
          <w:tcPr>
            <w:tcW w:w="87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介绍</w:t>
            </w:r>
          </w:p>
        </w:tc>
        <w:tc>
          <w:tcPr>
            <w:tcW w:w="945"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14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08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剥线钳</w:t>
            </w:r>
          </w:p>
        </w:tc>
        <w:tc>
          <w:tcPr>
            <w:tcW w:w="87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介绍</w:t>
            </w:r>
          </w:p>
        </w:tc>
        <w:tc>
          <w:tcPr>
            <w:tcW w:w="945"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14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08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电工刀</w:t>
            </w:r>
          </w:p>
        </w:tc>
        <w:tc>
          <w:tcPr>
            <w:tcW w:w="87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介绍</w:t>
            </w:r>
          </w:p>
        </w:tc>
        <w:tc>
          <w:tcPr>
            <w:tcW w:w="945"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14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08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电烙铁</w:t>
            </w:r>
          </w:p>
        </w:tc>
        <w:tc>
          <w:tcPr>
            <w:tcW w:w="87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介绍</w:t>
            </w:r>
          </w:p>
        </w:tc>
        <w:tc>
          <w:tcPr>
            <w:tcW w:w="945"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14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08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990" w:type="dxa"/>
            <w:vMerge w:val="restart"/>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仪器仪表</w:t>
            </w: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万用表</w:t>
            </w:r>
          </w:p>
        </w:tc>
        <w:tc>
          <w:tcPr>
            <w:tcW w:w="87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种类</w:t>
            </w:r>
          </w:p>
        </w:tc>
        <w:tc>
          <w:tcPr>
            <w:tcW w:w="945"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面板</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测电阻</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测电压</w:t>
            </w:r>
          </w:p>
        </w:tc>
        <w:tc>
          <w:tcPr>
            <w:tcW w:w="114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测直流电流</w:t>
            </w:r>
          </w:p>
        </w:tc>
        <w:tc>
          <w:tcPr>
            <w:tcW w:w="1080"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测电压</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兆欧表</w:t>
            </w:r>
          </w:p>
        </w:tc>
        <w:tc>
          <w:tcPr>
            <w:tcW w:w="87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种类</w:t>
            </w:r>
          </w:p>
        </w:tc>
        <w:tc>
          <w:tcPr>
            <w:tcW w:w="945"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面板</w:t>
            </w:r>
          </w:p>
        </w:tc>
        <w:tc>
          <w:tcPr>
            <w:tcW w:w="2310" w:type="dxa"/>
            <w:gridSpan w:val="4"/>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测绕组间电阻</w:t>
            </w:r>
          </w:p>
        </w:tc>
        <w:tc>
          <w:tcPr>
            <w:tcW w:w="111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测电阻</w:t>
            </w:r>
          </w:p>
        </w:tc>
        <w:tc>
          <w:tcPr>
            <w:tcW w:w="111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考考你</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电流表</w:t>
            </w:r>
          </w:p>
        </w:tc>
        <w:tc>
          <w:tcPr>
            <w:tcW w:w="87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种类</w:t>
            </w:r>
          </w:p>
        </w:tc>
        <w:tc>
          <w:tcPr>
            <w:tcW w:w="945"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面板</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操作</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考考你</w:t>
            </w:r>
          </w:p>
        </w:tc>
        <w:tc>
          <w:tcPr>
            <w:tcW w:w="111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11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电压表</w:t>
            </w:r>
          </w:p>
        </w:tc>
        <w:tc>
          <w:tcPr>
            <w:tcW w:w="87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种类</w:t>
            </w:r>
          </w:p>
        </w:tc>
        <w:tc>
          <w:tcPr>
            <w:tcW w:w="945"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面板</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操作</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考考你</w:t>
            </w:r>
          </w:p>
        </w:tc>
        <w:tc>
          <w:tcPr>
            <w:tcW w:w="111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11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钳形电流表</w:t>
            </w:r>
          </w:p>
        </w:tc>
        <w:tc>
          <w:tcPr>
            <w:tcW w:w="87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种类</w:t>
            </w:r>
          </w:p>
        </w:tc>
        <w:tc>
          <w:tcPr>
            <w:tcW w:w="945"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面板</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操作</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考考你</w:t>
            </w:r>
          </w:p>
        </w:tc>
        <w:tc>
          <w:tcPr>
            <w:tcW w:w="111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11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直流单臂电桥</w:t>
            </w:r>
          </w:p>
        </w:tc>
        <w:tc>
          <w:tcPr>
            <w:tcW w:w="87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种类</w:t>
            </w:r>
          </w:p>
        </w:tc>
        <w:tc>
          <w:tcPr>
            <w:tcW w:w="945"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面板</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使用</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操作</w:t>
            </w:r>
          </w:p>
        </w:tc>
        <w:tc>
          <w:tcPr>
            <w:tcW w:w="111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考考你</w:t>
            </w:r>
          </w:p>
        </w:tc>
        <w:tc>
          <w:tcPr>
            <w:tcW w:w="111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信号发生器</w:t>
            </w:r>
          </w:p>
        </w:tc>
        <w:tc>
          <w:tcPr>
            <w:tcW w:w="87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种类</w:t>
            </w:r>
          </w:p>
        </w:tc>
        <w:tc>
          <w:tcPr>
            <w:tcW w:w="945"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面板</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使用</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操作</w:t>
            </w:r>
          </w:p>
        </w:tc>
        <w:tc>
          <w:tcPr>
            <w:tcW w:w="111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考考你</w:t>
            </w:r>
          </w:p>
        </w:tc>
        <w:tc>
          <w:tcPr>
            <w:tcW w:w="111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普通示波器</w:t>
            </w:r>
          </w:p>
        </w:tc>
        <w:tc>
          <w:tcPr>
            <w:tcW w:w="87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种类</w:t>
            </w:r>
          </w:p>
        </w:tc>
        <w:tc>
          <w:tcPr>
            <w:tcW w:w="945"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面板</w:t>
            </w:r>
          </w:p>
        </w:tc>
        <w:tc>
          <w:tcPr>
            <w:tcW w:w="117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使用</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操作</w:t>
            </w:r>
          </w:p>
        </w:tc>
        <w:tc>
          <w:tcPr>
            <w:tcW w:w="111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考考你</w:t>
            </w:r>
          </w:p>
        </w:tc>
        <w:tc>
          <w:tcPr>
            <w:tcW w:w="111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990" w:type="dxa"/>
            <w:vMerge w:val="restart"/>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导线连接</w:t>
            </w: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导线简介</w:t>
            </w:r>
          </w:p>
        </w:tc>
        <w:tc>
          <w:tcPr>
            <w:tcW w:w="87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裸线</w:t>
            </w:r>
          </w:p>
        </w:tc>
        <w:tc>
          <w:tcPr>
            <w:tcW w:w="2130" w:type="dxa"/>
            <w:gridSpan w:val="6"/>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电磁线</w:t>
            </w:r>
          </w:p>
        </w:tc>
        <w:tc>
          <w:tcPr>
            <w:tcW w:w="112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绝缘线</w:t>
            </w:r>
          </w:p>
        </w:tc>
        <w:tc>
          <w:tcPr>
            <w:tcW w:w="111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通信电缆</w:t>
            </w:r>
          </w:p>
        </w:tc>
        <w:tc>
          <w:tcPr>
            <w:tcW w:w="111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命名法</w:t>
            </w:r>
          </w:p>
        </w:tc>
        <w:tc>
          <w:tcPr>
            <w:tcW w:w="1830" w:type="dxa"/>
            <w:gridSpan w:val="4"/>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电线命名法</w:t>
            </w:r>
          </w:p>
        </w:tc>
        <w:tc>
          <w:tcPr>
            <w:tcW w:w="2310" w:type="dxa"/>
            <w:gridSpan w:val="4"/>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射频电缆命名法</w:t>
            </w:r>
          </w:p>
        </w:tc>
        <w:tc>
          <w:tcPr>
            <w:tcW w:w="111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11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线材选用</w:t>
            </w:r>
          </w:p>
        </w:tc>
        <w:tc>
          <w:tcPr>
            <w:tcW w:w="1830" w:type="dxa"/>
            <w:gridSpan w:val="4"/>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电路条件</w:t>
            </w:r>
          </w:p>
        </w:tc>
        <w:tc>
          <w:tcPr>
            <w:tcW w:w="2310" w:type="dxa"/>
            <w:gridSpan w:val="4"/>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环境条件</w:t>
            </w:r>
          </w:p>
        </w:tc>
        <w:tc>
          <w:tcPr>
            <w:tcW w:w="2220" w:type="dxa"/>
            <w:gridSpan w:val="4"/>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导线颜色选用</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25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导线连接</w:t>
            </w:r>
          </w:p>
        </w:tc>
        <w:tc>
          <w:tcPr>
            <w:tcW w:w="1830" w:type="dxa"/>
            <w:gridSpan w:val="5"/>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单股芯线连接</w:t>
            </w:r>
          </w:p>
        </w:tc>
        <w:tc>
          <w:tcPr>
            <w:tcW w:w="2310" w:type="dxa"/>
            <w:gridSpan w:val="4"/>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七股芯线的连接</w:t>
            </w:r>
          </w:p>
        </w:tc>
        <w:tc>
          <w:tcPr>
            <w:tcW w:w="2220" w:type="dxa"/>
            <w:gridSpan w:val="4"/>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七股芯线T型连接</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线头绝缘的恢复</w:t>
            </w:r>
          </w:p>
        </w:tc>
        <w:tc>
          <w:tcPr>
            <w:tcW w:w="1830" w:type="dxa"/>
            <w:gridSpan w:val="4"/>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绝缘材料</w:t>
            </w:r>
          </w:p>
        </w:tc>
        <w:tc>
          <w:tcPr>
            <w:tcW w:w="2310" w:type="dxa"/>
            <w:gridSpan w:val="4"/>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包缠方法</w:t>
            </w:r>
          </w:p>
        </w:tc>
        <w:tc>
          <w:tcPr>
            <w:tcW w:w="2220" w:type="dxa"/>
            <w:gridSpan w:val="4"/>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热缩管</w:t>
            </w:r>
          </w:p>
        </w:tc>
      </w:tr>
      <w:tr w:rsidR="00767E11" w:rsidRPr="00767E11" w:rsidTr="00767E11">
        <w:trPr>
          <w:tblCellSpacing w:w="0" w:type="dxa"/>
        </w:trPr>
        <w:tc>
          <w:tcPr>
            <w:tcW w:w="990" w:type="dxa"/>
            <w:vMerge w:val="restart"/>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PLC</w:t>
            </w: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认识PLC</w:t>
            </w:r>
          </w:p>
        </w:tc>
        <w:tc>
          <w:tcPr>
            <w:tcW w:w="87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结构</w:t>
            </w:r>
          </w:p>
        </w:tc>
        <w:tc>
          <w:tcPr>
            <w:tcW w:w="1590" w:type="dxa"/>
            <w:gridSpan w:val="4"/>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I/O单元</w:t>
            </w:r>
          </w:p>
        </w:tc>
        <w:tc>
          <w:tcPr>
            <w:tcW w:w="165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工作方式</w:t>
            </w:r>
          </w:p>
        </w:tc>
        <w:tc>
          <w:tcPr>
            <w:tcW w:w="168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简易编程器</w:t>
            </w:r>
          </w:p>
        </w:tc>
        <w:tc>
          <w:tcPr>
            <w:tcW w:w="54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交通信号灯控制系统</w:t>
            </w:r>
          </w:p>
        </w:tc>
        <w:tc>
          <w:tcPr>
            <w:tcW w:w="123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控制要求</w:t>
            </w:r>
          </w:p>
        </w:tc>
        <w:tc>
          <w:tcPr>
            <w:tcW w:w="159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I/O口分配</w:t>
            </w:r>
          </w:p>
        </w:tc>
        <w:tc>
          <w:tcPr>
            <w:tcW w:w="130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接线</w:t>
            </w:r>
          </w:p>
        </w:tc>
        <w:tc>
          <w:tcPr>
            <w:tcW w:w="168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梯形图指令表</w:t>
            </w:r>
          </w:p>
        </w:tc>
        <w:tc>
          <w:tcPr>
            <w:tcW w:w="540" w:type="dxa"/>
            <w:vMerge w:val="restart"/>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运行</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可逆运行反接制动</w:t>
            </w:r>
          </w:p>
        </w:tc>
        <w:tc>
          <w:tcPr>
            <w:tcW w:w="123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控制要求</w:t>
            </w:r>
          </w:p>
        </w:tc>
        <w:tc>
          <w:tcPr>
            <w:tcW w:w="159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I/O口分配</w:t>
            </w:r>
          </w:p>
        </w:tc>
        <w:tc>
          <w:tcPr>
            <w:tcW w:w="130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接线</w:t>
            </w:r>
          </w:p>
        </w:tc>
        <w:tc>
          <w:tcPr>
            <w:tcW w:w="168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梯形图指令表</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26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Y-Δ降压起动</w:t>
            </w:r>
          </w:p>
        </w:tc>
        <w:tc>
          <w:tcPr>
            <w:tcW w:w="123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控制要求</w:t>
            </w:r>
          </w:p>
        </w:tc>
        <w:tc>
          <w:tcPr>
            <w:tcW w:w="159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I/O口分配</w:t>
            </w:r>
          </w:p>
        </w:tc>
        <w:tc>
          <w:tcPr>
            <w:tcW w:w="1305" w:type="dxa"/>
            <w:gridSpan w:val="2"/>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接线</w:t>
            </w:r>
          </w:p>
        </w:tc>
        <w:tc>
          <w:tcPr>
            <w:tcW w:w="1680" w:type="dxa"/>
            <w:gridSpan w:val="3"/>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梯形图指令表</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r>
      <w:tr w:rsidR="00767E11" w:rsidRPr="00767E11" w:rsidTr="00767E11">
        <w:trPr>
          <w:tblCellSpacing w:w="0" w:type="dxa"/>
        </w:trPr>
        <w:tc>
          <w:tcPr>
            <w:tcW w:w="111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243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3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99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3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39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66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72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39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21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24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123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3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57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c>
          <w:tcPr>
            <w:tcW w:w="645"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 </w:t>
            </w:r>
          </w:p>
        </w:tc>
      </w:tr>
    </w:tbl>
    <w:p w:rsidR="00767E11" w:rsidRPr="00767E11" w:rsidRDefault="00767E11" w:rsidP="00767E11">
      <w:pPr>
        <w:widowControl/>
        <w:spacing w:line="375" w:lineRule="atLeast"/>
        <w:jc w:val="left"/>
        <w:rPr>
          <w:rFonts w:ascii="宋体" w:eastAsia="宋体" w:hAnsi="宋体" w:cs="宋体"/>
          <w:color w:val="000000"/>
          <w:kern w:val="0"/>
          <w:szCs w:val="21"/>
        </w:rPr>
      </w:pPr>
      <w:r w:rsidRPr="00767E11">
        <w:rPr>
          <w:rFonts w:ascii="宋体" w:eastAsia="宋体" w:hAnsi="宋体" w:cs="宋体"/>
          <w:color w:val="000000"/>
          <w:kern w:val="0"/>
          <w:szCs w:val="21"/>
        </w:rPr>
        <w:t>附二：YUY-A07电机与变压器仿真教学软件（共一套）</w:t>
      </w:r>
      <w:r w:rsidRPr="00767E11">
        <w:rPr>
          <w:rFonts w:ascii="宋体" w:eastAsia="宋体" w:hAnsi="宋体" w:cs="宋体"/>
          <w:color w:val="000000"/>
          <w:kern w:val="0"/>
          <w:szCs w:val="21"/>
        </w:rPr>
        <w:br/>
        <w:t>包括单相、三相异步电动机、直线、直流、交直流两用、步进、伺服、直流无刷、开关磁阻</w:t>
      </w:r>
      <w:r w:rsidRPr="00767E11">
        <w:rPr>
          <w:rFonts w:ascii="宋体" w:eastAsia="宋体" w:hAnsi="宋体" w:cs="宋体"/>
          <w:color w:val="000000"/>
          <w:kern w:val="0"/>
          <w:szCs w:val="21"/>
        </w:rPr>
        <w:lastRenderedPageBreak/>
        <w:t>电机、测速发电机、自整角机等11种电机。旋转变压器、单相变压器、三相变压器、电流电压互感器、自耦、电焊变压器等7种变压器。</w:t>
      </w:r>
      <w:r w:rsidRPr="00767E11">
        <w:rPr>
          <w:rFonts w:ascii="宋体" w:eastAsia="宋体" w:hAnsi="宋体" w:cs="宋体"/>
          <w:color w:val="000000"/>
          <w:kern w:val="0"/>
          <w:szCs w:val="21"/>
        </w:rPr>
        <w:br/>
        <w:t>附三：电力拖动仿真教学软件（共一套）</w:t>
      </w:r>
      <w:r w:rsidRPr="00767E11">
        <w:rPr>
          <w:rFonts w:ascii="宋体" w:eastAsia="宋体" w:hAnsi="宋体" w:cs="宋体"/>
          <w:color w:val="000000"/>
          <w:kern w:val="0"/>
          <w:szCs w:val="21"/>
        </w:rPr>
        <w:br/>
        <w:t>一、产品概述</w:t>
      </w:r>
      <w:r w:rsidRPr="00767E11">
        <w:rPr>
          <w:rFonts w:ascii="宋体" w:eastAsia="宋体" w:hAnsi="宋体" w:cs="宋体"/>
          <w:color w:val="000000"/>
          <w:kern w:val="0"/>
          <w:szCs w:val="21"/>
        </w:rPr>
        <w:br/>
        <w:t>本产品依据中华人民共和国劳动和劳动安全行业标准（LD/T81.1—2006）《职业技能实训和鉴定设备通用技术规范》与教育部有关专业教学大纲而设计，内容包括三相异步机单向转动控制等30个实训项目，涵盖维修电工初级、中级、高级主要实训项目，每个项目又根据需要设有实训目的、实训器件、实训电路、电路原理、器件布局、元件检查、通电运行、通电运行、故障排除等多种训练任务。软件以技能为核心，项目为引领、任务为驱动，职场环境为背景，操作步骤为主线，学生交互训练为主体，具有三维可视化、智能化、全交互的特点，集职业性、情境性、过程性、交互性于一身，性价比极高。为职业教育与技能实训、鉴定信息化、现代化提供了不可或缺的丰富资源。</w:t>
      </w:r>
      <w:r w:rsidRPr="00767E11">
        <w:rPr>
          <w:rFonts w:ascii="宋体" w:eastAsia="宋体" w:hAnsi="宋体" w:cs="宋体"/>
          <w:color w:val="000000"/>
          <w:kern w:val="0"/>
          <w:szCs w:val="21"/>
        </w:rPr>
        <w:br/>
        <w:t>二、软件特点</w:t>
      </w:r>
      <w:r w:rsidRPr="00767E11">
        <w:rPr>
          <w:rFonts w:ascii="宋体" w:eastAsia="宋体" w:hAnsi="宋体" w:cs="宋体"/>
          <w:color w:val="000000"/>
          <w:kern w:val="0"/>
          <w:szCs w:val="21"/>
        </w:rPr>
        <w:br/>
        <w:t>1.情景性：全部训练在三维场景下进行，学生犹如进入真实的工作现场，真实感极强，弥补了下现场难的困难。</w:t>
      </w:r>
      <w:r w:rsidRPr="00767E11">
        <w:rPr>
          <w:rFonts w:ascii="宋体" w:eastAsia="宋体" w:hAnsi="宋体" w:cs="宋体"/>
          <w:color w:val="000000"/>
          <w:kern w:val="0"/>
          <w:szCs w:val="21"/>
        </w:rPr>
        <w:br/>
        <w:t>2.过程性：软件以技能为核心，以施工工艺为主线，以技术规范为指导，以设备与工具的使用为基础，重视养成性训练，具有很强的实用性。</w:t>
      </w:r>
      <w:r w:rsidRPr="00767E11">
        <w:rPr>
          <w:rFonts w:ascii="宋体" w:eastAsia="宋体" w:hAnsi="宋体" w:cs="宋体"/>
          <w:color w:val="000000"/>
          <w:kern w:val="0"/>
          <w:szCs w:val="21"/>
        </w:rPr>
        <w:br/>
        <w:t>3.交互性：软件贯彻以学生为主体的思想，设有实训目的、实训器件、实训电路、器件布局、仿真运行、电路接线等，不仅可以供教师采用场景环境演示教学，更可以在网络环境下由学生自主地按照进程与提示操作，突出了技能训练。</w:t>
      </w:r>
      <w:r w:rsidRPr="00767E11">
        <w:rPr>
          <w:rFonts w:ascii="宋体" w:eastAsia="宋体" w:hAnsi="宋体" w:cs="宋体"/>
          <w:color w:val="000000"/>
          <w:kern w:val="0"/>
          <w:szCs w:val="21"/>
        </w:rPr>
        <w:br/>
        <w:t>4.完备性：软件重视教学设计，不同的知识单元含有诸如教学资源、故障检测、操作提示、技术分析等多种情境和技能训练教学模块。</w:t>
      </w:r>
      <w:r w:rsidRPr="00767E11">
        <w:rPr>
          <w:rFonts w:ascii="宋体" w:eastAsia="宋体" w:hAnsi="宋体" w:cs="宋体"/>
          <w:color w:val="000000"/>
          <w:kern w:val="0"/>
          <w:szCs w:val="21"/>
        </w:rPr>
        <w:br/>
        <w:t>5.软件具有职业性、情境性、交互性、工艺性和智能性。</w:t>
      </w:r>
      <w:r w:rsidRPr="00767E11">
        <w:rPr>
          <w:rFonts w:ascii="宋体" w:eastAsia="宋体" w:hAnsi="宋体" w:cs="宋体"/>
          <w:color w:val="000000"/>
          <w:kern w:val="0"/>
          <w:szCs w:val="21"/>
        </w:rPr>
        <w:br/>
        <w:t>6.在设计上，采用分级模块化设计，结构清晰、便于重组。</w:t>
      </w:r>
      <w:r w:rsidRPr="00767E11">
        <w:rPr>
          <w:rFonts w:ascii="宋体" w:eastAsia="宋体" w:hAnsi="宋体" w:cs="宋体"/>
          <w:color w:val="000000"/>
          <w:kern w:val="0"/>
          <w:szCs w:val="21"/>
        </w:rPr>
        <w:br/>
        <w:t>7.在媒体表现上，采用二维、三维动画，具有强烈的情景带入感。</w:t>
      </w:r>
      <w:r w:rsidRPr="00767E11">
        <w:rPr>
          <w:rFonts w:ascii="宋体" w:eastAsia="宋体" w:hAnsi="宋体" w:cs="宋体"/>
          <w:color w:val="000000"/>
          <w:kern w:val="0"/>
          <w:szCs w:val="21"/>
        </w:rPr>
        <w:br/>
        <w:t>8.在内容设计上，力争实现专业与企业生产岗位的对接、实训内容与职业标准的对接、实训过程与生产过程的对接、专业教学与职业资格证书的对接。</w:t>
      </w:r>
      <w:r w:rsidRPr="00767E11">
        <w:rPr>
          <w:rFonts w:ascii="宋体" w:eastAsia="宋体" w:hAnsi="宋体" w:cs="宋体"/>
          <w:color w:val="000000"/>
          <w:kern w:val="0"/>
          <w:szCs w:val="21"/>
        </w:rPr>
        <w:br/>
        <w:t>9.本软件不仅可以作为实训教学应用，其大量的原理动画演示也可以作为助教型软件素材应用于课堂教学环节。</w:t>
      </w:r>
      <w:r w:rsidRPr="00767E11">
        <w:rPr>
          <w:rFonts w:ascii="宋体" w:eastAsia="宋体" w:hAnsi="宋体" w:cs="宋体"/>
          <w:color w:val="000000"/>
          <w:kern w:val="0"/>
          <w:szCs w:val="21"/>
        </w:rPr>
        <w:br/>
        <w:t>10.以项目为引领、以任务为驱动、以工艺步骤为主线的设计理念。</w:t>
      </w:r>
      <w:r w:rsidRPr="00767E11">
        <w:rPr>
          <w:rFonts w:ascii="宋体" w:eastAsia="宋体" w:hAnsi="宋体" w:cs="宋体"/>
          <w:color w:val="000000"/>
          <w:kern w:val="0"/>
          <w:szCs w:val="21"/>
        </w:rPr>
        <w:br/>
        <w:t>11.资源丰富，可服务于多种教学模式。</w:t>
      </w:r>
      <w:r w:rsidRPr="00767E11">
        <w:rPr>
          <w:rFonts w:ascii="宋体" w:eastAsia="宋体" w:hAnsi="宋体" w:cs="宋体"/>
          <w:color w:val="000000"/>
          <w:kern w:val="0"/>
          <w:szCs w:val="21"/>
        </w:rPr>
        <w:br/>
        <w:t>12.资源碎片化，每个模块可独立，实现资源的有效利用。</w:t>
      </w:r>
      <w:r w:rsidRPr="00767E11">
        <w:rPr>
          <w:rFonts w:ascii="宋体" w:eastAsia="宋体" w:hAnsi="宋体" w:cs="宋体"/>
          <w:color w:val="000000"/>
          <w:kern w:val="0"/>
          <w:szCs w:val="21"/>
        </w:rPr>
        <w:br/>
        <w:t>13.各个模块的内容详尽、系统，掌握维修电工核心技能的目的。</w:t>
      </w:r>
      <w:r w:rsidRPr="00767E11">
        <w:rPr>
          <w:rFonts w:ascii="宋体" w:eastAsia="宋体" w:hAnsi="宋体" w:cs="宋体"/>
          <w:color w:val="000000"/>
          <w:kern w:val="0"/>
          <w:szCs w:val="21"/>
        </w:rPr>
        <w:br/>
        <w:t>14.注重教学设计，把抽象的概念具体化、把虚拟的概念实际化。</w:t>
      </w:r>
      <w:r w:rsidRPr="00767E11">
        <w:rPr>
          <w:rFonts w:ascii="宋体" w:eastAsia="宋体" w:hAnsi="宋体" w:cs="宋体"/>
          <w:color w:val="000000"/>
          <w:kern w:val="0"/>
          <w:szCs w:val="21"/>
        </w:rPr>
        <w:br/>
        <w:t>三、软件功能要求</w:t>
      </w:r>
      <w:r w:rsidRPr="00767E11">
        <w:rPr>
          <w:rFonts w:ascii="宋体" w:eastAsia="宋体" w:hAnsi="宋体" w:cs="宋体"/>
          <w:color w:val="000000"/>
          <w:kern w:val="0"/>
          <w:szCs w:val="21"/>
        </w:rPr>
        <w:br/>
        <w:t>1．具有教学游历功能</w:t>
      </w:r>
      <w:r w:rsidRPr="00767E11">
        <w:rPr>
          <w:rFonts w:ascii="宋体" w:eastAsia="宋体" w:hAnsi="宋体" w:cs="宋体"/>
          <w:color w:val="000000"/>
          <w:kern w:val="0"/>
          <w:szCs w:val="21"/>
        </w:rPr>
        <w:br/>
        <w:t>（1）包含的教学内容：要求认识电路、器件；要求认识现场设施设备器材器件。</w:t>
      </w:r>
      <w:r w:rsidRPr="00767E11">
        <w:rPr>
          <w:rFonts w:ascii="宋体" w:eastAsia="宋体" w:hAnsi="宋体" w:cs="宋体"/>
          <w:color w:val="000000"/>
          <w:kern w:val="0"/>
          <w:szCs w:val="21"/>
        </w:rPr>
        <w:br/>
      </w:r>
      <w:r w:rsidRPr="00767E11">
        <w:rPr>
          <w:rFonts w:ascii="宋体" w:eastAsia="宋体" w:hAnsi="宋体" w:cs="宋体"/>
          <w:color w:val="000000"/>
          <w:kern w:val="0"/>
          <w:szCs w:val="21"/>
        </w:rPr>
        <w:lastRenderedPageBreak/>
        <w:t>（2）实现的教学目标：实现对现场环境、设备设施的初步认识；实现对现场作业程序的初步认识；实现对现场安全生产的初步认识；实现对现场生产氛围的初步感受。</w:t>
      </w:r>
      <w:r w:rsidRPr="00767E11">
        <w:rPr>
          <w:rFonts w:ascii="宋体" w:eastAsia="宋体" w:hAnsi="宋体" w:cs="宋体"/>
          <w:color w:val="000000"/>
          <w:kern w:val="0"/>
          <w:szCs w:val="21"/>
        </w:rPr>
        <w:br/>
        <w:t>（3）实现的教学效果：要求对现场环境产生较深刻的印象，解决专业认识性实习课题；实现对现场设施、设备初步认识，解决岗位认识性实习课题。</w:t>
      </w:r>
      <w:r w:rsidRPr="00767E11">
        <w:rPr>
          <w:rFonts w:ascii="宋体" w:eastAsia="宋体" w:hAnsi="宋体" w:cs="宋体"/>
          <w:color w:val="000000"/>
          <w:kern w:val="0"/>
          <w:szCs w:val="21"/>
        </w:rPr>
        <w:br/>
        <w:t>四、模块列表</w:t>
      </w:r>
    </w:p>
    <w:tbl>
      <w:tblPr>
        <w:tblW w:w="9720"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990"/>
        <w:gridCol w:w="2970"/>
        <w:gridCol w:w="5760"/>
      </w:tblGrid>
      <w:tr w:rsidR="00767E11" w:rsidRPr="00767E11" w:rsidTr="00767E11">
        <w:trPr>
          <w:tblCellSpacing w:w="0" w:type="dxa"/>
        </w:trPr>
        <w:tc>
          <w:tcPr>
            <w:tcW w:w="99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一级模块</w:t>
            </w:r>
          </w:p>
        </w:tc>
        <w:tc>
          <w:tcPr>
            <w:tcW w:w="297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二级模块</w:t>
            </w:r>
          </w:p>
        </w:tc>
        <w:tc>
          <w:tcPr>
            <w:tcW w:w="576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三级模块</w:t>
            </w:r>
          </w:p>
        </w:tc>
      </w:tr>
      <w:tr w:rsidR="00767E11" w:rsidRPr="00767E11" w:rsidTr="00767E11">
        <w:trPr>
          <w:tblCellSpacing w:w="0" w:type="dxa"/>
        </w:trPr>
        <w:tc>
          <w:tcPr>
            <w:tcW w:w="990" w:type="dxa"/>
            <w:vMerge w:val="restart"/>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初级</w:t>
            </w:r>
          </w:p>
        </w:tc>
        <w:tc>
          <w:tcPr>
            <w:tcW w:w="297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三相异步单向转动控制</w:t>
            </w:r>
          </w:p>
        </w:tc>
        <w:tc>
          <w:tcPr>
            <w:tcW w:w="576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实训目的、实训器件、电路原理、元件布局、电路连接、通电运行</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97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三相异步机正反转控制</w:t>
            </w:r>
          </w:p>
        </w:tc>
        <w:tc>
          <w:tcPr>
            <w:tcW w:w="576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实训目的、实训器件、电路原理、元件布局、电路连接、通电运行、故障排除</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97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三相异步机两地控制</w:t>
            </w:r>
          </w:p>
        </w:tc>
        <w:tc>
          <w:tcPr>
            <w:tcW w:w="576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实训目的、实训器件、电路原理、器件布局、电路连接、通电运行</w:t>
            </w:r>
          </w:p>
        </w:tc>
      </w:tr>
      <w:tr w:rsidR="00767E11" w:rsidRPr="00767E11" w:rsidTr="00767E11">
        <w:trPr>
          <w:tblCellSpacing w:w="0" w:type="dxa"/>
        </w:trPr>
        <w:tc>
          <w:tcPr>
            <w:tcW w:w="990" w:type="dxa"/>
            <w:vMerge w:val="restart"/>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中级</w:t>
            </w:r>
          </w:p>
        </w:tc>
        <w:tc>
          <w:tcPr>
            <w:tcW w:w="297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手动顺序控制与测量</w:t>
            </w:r>
          </w:p>
        </w:tc>
        <w:tc>
          <w:tcPr>
            <w:tcW w:w="576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实训目的、实训器件、电路原理、元件布局、电路连接、通电运行、</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97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能耗制动控制与测量</w:t>
            </w:r>
          </w:p>
        </w:tc>
        <w:tc>
          <w:tcPr>
            <w:tcW w:w="576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实训目的、实训电路、实训器件、元件检查、元件布局、电路连接、线路检查、通电运行、故障排除</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97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Y/△启动控制与测量</w:t>
            </w:r>
          </w:p>
        </w:tc>
        <w:tc>
          <w:tcPr>
            <w:tcW w:w="576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实训目的、实训器件、电路原理、元件检查、元件布局、电路连接、线路检查、通电运行、故障排除</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97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四限位行程控制与测量</w:t>
            </w:r>
          </w:p>
        </w:tc>
        <w:tc>
          <w:tcPr>
            <w:tcW w:w="576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实训目的、实训电路、电路原理、实训器件、元件布局、电路连接、通电运行</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97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自动顺序控制与测量</w:t>
            </w:r>
          </w:p>
        </w:tc>
        <w:tc>
          <w:tcPr>
            <w:tcW w:w="576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实训目的、实训电路、电路原理、实训器件、元件布局、电路连接、通电运行</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97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单向转动控制与测量</w:t>
            </w:r>
          </w:p>
        </w:tc>
        <w:tc>
          <w:tcPr>
            <w:tcW w:w="576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实训目的、实训电路、电路原理、实训器件、元件布局、电路连接、通电运行</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97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双限位控制与测量</w:t>
            </w:r>
          </w:p>
        </w:tc>
        <w:tc>
          <w:tcPr>
            <w:tcW w:w="576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实训目的、实训电路、电路原理、实训器件、元件检查、元件布局、电路连接、通电运行、故障排除</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97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两地控制与测量</w:t>
            </w:r>
          </w:p>
        </w:tc>
        <w:tc>
          <w:tcPr>
            <w:tcW w:w="576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实训目的、实训电路、电路原理、实训器件、元件布局、电路连接、通电运行</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97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三相五线供电系统</w:t>
            </w:r>
          </w:p>
        </w:tc>
        <w:tc>
          <w:tcPr>
            <w:tcW w:w="576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实训目的、实训电路、电路原理、实训器件、元件布局、电路连接、通电运行</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97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照明电路及单相电动机控制</w:t>
            </w:r>
          </w:p>
        </w:tc>
        <w:tc>
          <w:tcPr>
            <w:tcW w:w="576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实训目的、实训电路、电路原理、实训器件、元件布局、电路连接、通电运行</w:t>
            </w:r>
          </w:p>
        </w:tc>
      </w:tr>
      <w:tr w:rsidR="00767E11" w:rsidRPr="00767E11" w:rsidTr="00767E11">
        <w:trPr>
          <w:tblCellSpacing w:w="0" w:type="dxa"/>
        </w:trPr>
        <w:tc>
          <w:tcPr>
            <w:tcW w:w="990" w:type="dxa"/>
            <w:vMerge w:val="restart"/>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高级</w:t>
            </w:r>
          </w:p>
        </w:tc>
        <w:tc>
          <w:tcPr>
            <w:tcW w:w="297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正反转能耗制动与无功计量</w:t>
            </w:r>
          </w:p>
        </w:tc>
        <w:tc>
          <w:tcPr>
            <w:tcW w:w="576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实训目的、实训器件、实训电路、电路原理、实验仿真</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97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双速电动机控制</w:t>
            </w:r>
          </w:p>
        </w:tc>
        <w:tc>
          <w:tcPr>
            <w:tcW w:w="576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实训目的、实训电路、电路原理、实训器件、实验仿真</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97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Y/△启动顺序控制</w:t>
            </w:r>
          </w:p>
        </w:tc>
        <w:tc>
          <w:tcPr>
            <w:tcW w:w="576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实训目的、实训电路、电路原理、实训器件、电路连接、实验仿真</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97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三速电动机控制</w:t>
            </w:r>
          </w:p>
        </w:tc>
        <w:tc>
          <w:tcPr>
            <w:tcW w:w="576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实训目的、实训电路、电路原理、实训器件、电路连接、实验仿真</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97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直流电动机正反转、调速与制动</w:t>
            </w:r>
          </w:p>
        </w:tc>
        <w:tc>
          <w:tcPr>
            <w:tcW w:w="576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实训目的、实训电路、电路原理、实训器件、电路连接、实验仿真</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97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直流电动机反接制动控制</w:t>
            </w:r>
          </w:p>
        </w:tc>
        <w:tc>
          <w:tcPr>
            <w:tcW w:w="576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实训目的、实训电路、电路原理、实训器件、电路连接、实验</w:t>
            </w:r>
            <w:r w:rsidRPr="00767E11">
              <w:rPr>
                <w:rFonts w:ascii="宋体" w:eastAsia="宋体" w:hAnsi="宋体" w:cs="宋体"/>
                <w:kern w:val="0"/>
                <w:szCs w:val="21"/>
              </w:rPr>
              <w:lastRenderedPageBreak/>
              <w:t>仿真</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97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点动功能正反转控制</w:t>
            </w:r>
          </w:p>
        </w:tc>
        <w:tc>
          <w:tcPr>
            <w:tcW w:w="576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实训目的、实训电路、电路原理、实训器件、电路连接、实验仿真</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97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多台电动机联动控制</w:t>
            </w:r>
          </w:p>
        </w:tc>
        <w:tc>
          <w:tcPr>
            <w:tcW w:w="576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实训目的、实训电路、电路原理、实训器件、电路连接、实验仿真</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97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电动机控制与功计量</w:t>
            </w:r>
          </w:p>
        </w:tc>
        <w:tc>
          <w:tcPr>
            <w:tcW w:w="576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实训目的、实训电路、电路原理、实训器件、电路连接、实验仿真</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97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顺序启动控制</w:t>
            </w:r>
          </w:p>
        </w:tc>
        <w:tc>
          <w:tcPr>
            <w:tcW w:w="576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实训目的、实训电路、电路原理、实训器件、电路连接、实验仿真</w:t>
            </w:r>
          </w:p>
        </w:tc>
      </w:tr>
      <w:tr w:rsidR="00767E11" w:rsidRPr="00767E11" w:rsidTr="00767E11">
        <w:trPr>
          <w:tblCellSpacing w:w="0" w:type="dxa"/>
        </w:trPr>
        <w:tc>
          <w:tcPr>
            <w:tcW w:w="990" w:type="dxa"/>
            <w:vMerge w:val="restart"/>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综合</w:t>
            </w:r>
          </w:p>
        </w:tc>
        <w:tc>
          <w:tcPr>
            <w:tcW w:w="297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车床</w:t>
            </w:r>
          </w:p>
        </w:tc>
        <w:tc>
          <w:tcPr>
            <w:tcW w:w="576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实训目的、实训设备、工作原理、电气系统安装、接线、车床仿真、故障排除</w:t>
            </w:r>
          </w:p>
        </w:tc>
      </w:tr>
      <w:tr w:rsidR="00767E11" w:rsidRPr="00767E11" w:rsidTr="00767E1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p>
        </w:tc>
        <w:tc>
          <w:tcPr>
            <w:tcW w:w="297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钻床</w:t>
            </w:r>
          </w:p>
        </w:tc>
        <w:tc>
          <w:tcPr>
            <w:tcW w:w="5760" w:type="dxa"/>
            <w:tcBorders>
              <w:top w:val="outset" w:sz="6" w:space="0" w:color="auto"/>
              <w:left w:val="outset" w:sz="6" w:space="0" w:color="auto"/>
              <w:bottom w:val="outset" w:sz="6" w:space="0" w:color="auto"/>
              <w:right w:val="outset" w:sz="6" w:space="0" w:color="auto"/>
            </w:tcBorders>
            <w:vAlign w:val="center"/>
            <w:hideMark/>
          </w:tcPr>
          <w:p w:rsidR="00767E11" w:rsidRPr="00767E11" w:rsidRDefault="00767E11" w:rsidP="00767E11">
            <w:pPr>
              <w:widowControl/>
              <w:jc w:val="left"/>
              <w:rPr>
                <w:rFonts w:ascii="宋体" w:eastAsia="宋体" w:hAnsi="宋体" w:cs="宋体"/>
                <w:kern w:val="0"/>
                <w:szCs w:val="21"/>
              </w:rPr>
            </w:pPr>
            <w:r w:rsidRPr="00767E11">
              <w:rPr>
                <w:rFonts w:ascii="宋体" w:eastAsia="宋体" w:hAnsi="宋体" w:cs="宋体"/>
                <w:kern w:val="0"/>
                <w:szCs w:val="21"/>
              </w:rPr>
              <w:t>实训目的、实训设备、工作原理、电气系统安装、钻床仿真</w:t>
            </w:r>
          </w:p>
        </w:tc>
      </w:tr>
    </w:tbl>
    <w:p w:rsidR="001534DE" w:rsidRPr="00767E11" w:rsidRDefault="00767E11" w:rsidP="00767E11">
      <w:r w:rsidRPr="00767E11">
        <w:rPr>
          <w:rFonts w:ascii="宋体" w:eastAsia="宋体" w:hAnsi="宋体" w:cs="宋体"/>
          <w:color w:val="000000"/>
          <w:kern w:val="0"/>
          <w:szCs w:val="21"/>
        </w:rPr>
        <w:t>技术要求：</w:t>
      </w:r>
      <w:r w:rsidRPr="00767E11">
        <w:rPr>
          <w:rFonts w:ascii="宋体" w:eastAsia="宋体" w:hAnsi="宋体" w:cs="宋体"/>
          <w:color w:val="000000"/>
          <w:kern w:val="0"/>
          <w:szCs w:val="21"/>
        </w:rPr>
        <w:br/>
        <w:t>（1）实训目的：将本节所要学习的内容及掌握的知识点逐条罗列出来，让学生带着问题进行学习，实训目的不能少于三条。</w:t>
      </w:r>
      <w:r w:rsidRPr="00767E11">
        <w:rPr>
          <w:rFonts w:ascii="宋体" w:eastAsia="宋体" w:hAnsi="宋体" w:cs="宋体"/>
          <w:color w:val="000000"/>
          <w:kern w:val="0"/>
          <w:szCs w:val="21"/>
        </w:rPr>
        <w:br/>
        <w:t>（2）实训器件：实训器件用图片和文字形式，展示学生所学器件，凡是本项目所需要的器件都要进行展示，并且实物与名称一一对应。</w:t>
      </w:r>
      <w:r w:rsidRPr="00767E11">
        <w:rPr>
          <w:rFonts w:ascii="宋体" w:eastAsia="宋体" w:hAnsi="宋体" w:cs="宋体"/>
          <w:color w:val="000000"/>
          <w:kern w:val="0"/>
          <w:szCs w:val="21"/>
        </w:rPr>
        <w:br/>
        <w:t>（3）电路原理：含电气原理图和仿真实物电路。针对电路通电，正转运行，正传停止，反转运行，反转停止，电路断电都有详细的原理与对应的动作过程。以正转运行为例：当按下YUY1时，原理图相关线路改变颜色表示处于通电状态，原理图电机符号开始旋转，对应的电气仿真实物电路中继电器高亮度显示，表示处于工作状态，实物电动机开始旋转。</w:t>
      </w:r>
      <w:r w:rsidRPr="00767E11">
        <w:rPr>
          <w:rFonts w:ascii="宋体" w:eastAsia="宋体" w:hAnsi="宋体" w:cs="宋体"/>
          <w:color w:val="000000"/>
          <w:kern w:val="0"/>
          <w:szCs w:val="21"/>
        </w:rPr>
        <w:br/>
        <w:t>（4）实训电路：实训电路里主要由电路图组成，当鼠标划到电路图中某个元器件的时候，电路图中会显示该器件仿真实物，并标注该实物名称，以方便学生更好的认识电路图中的符号所代表的实物。</w:t>
      </w:r>
      <w:r w:rsidRPr="00767E11">
        <w:rPr>
          <w:rFonts w:ascii="宋体" w:eastAsia="宋体" w:hAnsi="宋体" w:cs="宋体"/>
          <w:color w:val="000000"/>
          <w:kern w:val="0"/>
          <w:szCs w:val="21"/>
        </w:rPr>
        <w:br/>
        <w:t>（5）元件布局：将器件库中的仿真器件放到仿真配电柜中的相应位置，用于训练学生对器件及电路的了解。</w:t>
      </w:r>
      <w:r w:rsidRPr="00767E11">
        <w:rPr>
          <w:rFonts w:ascii="宋体" w:eastAsia="宋体" w:hAnsi="宋体" w:cs="宋体"/>
          <w:color w:val="000000"/>
          <w:kern w:val="0"/>
          <w:szCs w:val="21"/>
        </w:rPr>
        <w:br/>
        <w:t>（6）元件检查：检查元器件是否损坏，点击元器件，进入检查仿真实训项目，用已经给出的指针式万用表进行元器件的检测，并根据显示的结果进行选择题测试，答案正确后点击确定按钮退出本次操作。</w:t>
      </w:r>
      <w:r w:rsidRPr="00767E11">
        <w:rPr>
          <w:rFonts w:ascii="宋体" w:eastAsia="宋体" w:hAnsi="宋体" w:cs="宋体"/>
          <w:color w:val="000000"/>
          <w:kern w:val="0"/>
          <w:szCs w:val="21"/>
        </w:rPr>
        <w:br/>
        <w:t>（7）电路连接：根据电路图连接相关器件，内容包含说明，答案和操作提示等。整个模块以交互仿真实训方式实现：电气原理图与实物相对照，连接某线路时，正在连接的线路在电气图上闪烁显示，连接正确后，该线路闪烁消失，改闪烁下一个线路。若找不到连接点，可通过“提示”按钮获得提示。整个接线过程中正确和错误接线都伴有提示声音。</w:t>
      </w:r>
      <w:r w:rsidRPr="00767E11">
        <w:rPr>
          <w:rFonts w:ascii="宋体" w:eastAsia="宋体" w:hAnsi="宋体" w:cs="宋体"/>
          <w:color w:val="000000"/>
          <w:kern w:val="0"/>
          <w:szCs w:val="21"/>
        </w:rPr>
        <w:br/>
        <w:t>（8）线路检查：用指针式万用表检查主电路，根据操作提示调节指针式万用表到相应的档位上，进行测量，观看测量结果，点击下一步进行另外的几处测量，并可以随时观看原理图，原理图可随意拖动。</w:t>
      </w:r>
      <w:r w:rsidRPr="00767E11">
        <w:rPr>
          <w:rFonts w:ascii="宋体" w:eastAsia="宋体" w:hAnsi="宋体" w:cs="宋体"/>
          <w:color w:val="000000"/>
          <w:kern w:val="0"/>
          <w:szCs w:val="21"/>
        </w:rPr>
        <w:br/>
        <w:t>（9）通电运行：合上电源开关后，按动按钮，继电器处于高亮状态，并有通电保护字样，表示通电状态，并且电动机进行旋转。</w:t>
      </w:r>
      <w:r w:rsidRPr="00767E11">
        <w:rPr>
          <w:rFonts w:ascii="宋体" w:eastAsia="宋体" w:hAnsi="宋体" w:cs="宋体"/>
          <w:color w:val="000000"/>
          <w:kern w:val="0"/>
          <w:szCs w:val="21"/>
        </w:rPr>
        <w:br/>
        <w:t>（10）故障排除：给出本节内容相对应的题目，根据所学内容进行判断，并通过原理图进行分析</w:t>
      </w:r>
    </w:p>
    <w:sectPr w:rsidR="001534DE" w:rsidRPr="00767E11" w:rsidSect="001534D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36215" w:rsidRDefault="00136215" w:rsidP="00062947">
      <w:r>
        <w:separator/>
      </w:r>
    </w:p>
  </w:endnote>
  <w:endnote w:type="continuationSeparator" w:id="1">
    <w:p w:rsidR="00136215" w:rsidRDefault="00136215" w:rsidP="0006294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36215" w:rsidRDefault="00136215" w:rsidP="00062947">
      <w:r>
        <w:separator/>
      </w:r>
    </w:p>
  </w:footnote>
  <w:footnote w:type="continuationSeparator" w:id="1">
    <w:p w:rsidR="00136215" w:rsidRDefault="00136215" w:rsidP="0006294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62947"/>
    <w:rsid w:val="00062947"/>
    <w:rsid w:val="00136215"/>
    <w:rsid w:val="001534DE"/>
    <w:rsid w:val="00561FDA"/>
    <w:rsid w:val="00767E11"/>
    <w:rsid w:val="00F82C6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34DE"/>
    <w:pPr>
      <w:widowControl w:val="0"/>
      <w:jc w:val="both"/>
    </w:pPr>
  </w:style>
  <w:style w:type="paragraph" w:styleId="1">
    <w:name w:val="heading 1"/>
    <w:basedOn w:val="a"/>
    <w:link w:val="1Char"/>
    <w:uiPriority w:val="9"/>
    <w:qFormat/>
    <w:rsid w:val="00062947"/>
    <w:pPr>
      <w:widowControl/>
      <w:spacing w:before="100" w:beforeAutospacing="1" w:after="100" w:afterAutospacing="1"/>
      <w:jc w:val="left"/>
      <w:outlineLvl w:val="0"/>
    </w:pPr>
    <w:rPr>
      <w:rFonts w:ascii="宋体" w:eastAsia="宋体" w:hAnsi="宋体" w:cs="宋体"/>
      <w:b/>
      <w:bCs/>
      <w:kern w:val="36"/>
      <w:sz w:val="48"/>
      <w:szCs w:val="48"/>
    </w:rPr>
  </w:style>
  <w:style w:type="paragraph" w:styleId="3">
    <w:name w:val="heading 3"/>
    <w:basedOn w:val="a"/>
    <w:link w:val="3Char"/>
    <w:uiPriority w:val="9"/>
    <w:qFormat/>
    <w:rsid w:val="00767E11"/>
    <w:pPr>
      <w:widowControl/>
      <w:spacing w:before="100" w:beforeAutospacing="1" w:after="100" w:afterAutospacing="1"/>
      <w:jc w:val="left"/>
      <w:outlineLvl w:val="2"/>
    </w:pPr>
    <w:rPr>
      <w:rFonts w:ascii="宋体" w:eastAsia="宋体" w:hAnsi="宋体" w:cs="宋体"/>
      <w:b/>
      <w:bCs/>
      <w:color w:val="000000"/>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6294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62947"/>
    <w:rPr>
      <w:sz w:val="18"/>
      <w:szCs w:val="18"/>
    </w:rPr>
  </w:style>
  <w:style w:type="paragraph" w:styleId="a4">
    <w:name w:val="footer"/>
    <w:basedOn w:val="a"/>
    <w:link w:val="Char0"/>
    <w:uiPriority w:val="99"/>
    <w:semiHidden/>
    <w:unhideWhenUsed/>
    <w:rsid w:val="0006294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62947"/>
    <w:rPr>
      <w:sz w:val="18"/>
      <w:szCs w:val="18"/>
    </w:rPr>
  </w:style>
  <w:style w:type="character" w:customStyle="1" w:styleId="1Char">
    <w:name w:val="标题 1 Char"/>
    <w:basedOn w:val="a0"/>
    <w:link w:val="1"/>
    <w:uiPriority w:val="9"/>
    <w:rsid w:val="00062947"/>
    <w:rPr>
      <w:rFonts w:ascii="宋体" w:eastAsia="宋体" w:hAnsi="宋体" w:cs="宋体"/>
      <w:b/>
      <w:bCs/>
      <w:kern w:val="36"/>
      <w:sz w:val="48"/>
      <w:szCs w:val="48"/>
    </w:rPr>
  </w:style>
  <w:style w:type="character" w:styleId="a5">
    <w:name w:val="Strong"/>
    <w:basedOn w:val="a0"/>
    <w:uiPriority w:val="22"/>
    <w:qFormat/>
    <w:rsid w:val="00062947"/>
    <w:rPr>
      <w:b/>
      <w:bCs/>
    </w:rPr>
  </w:style>
  <w:style w:type="paragraph" w:styleId="a6">
    <w:name w:val="Balloon Text"/>
    <w:basedOn w:val="a"/>
    <w:link w:val="Char1"/>
    <w:uiPriority w:val="99"/>
    <w:semiHidden/>
    <w:unhideWhenUsed/>
    <w:rsid w:val="00062947"/>
    <w:rPr>
      <w:sz w:val="18"/>
      <w:szCs w:val="18"/>
    </w:rPr>
  </w:style>
  <w:style w:type="character" w:customStyle="1" w:styleId="Char1">
    <w:name w:val="批注框文本 Char"/>
    <w:basedOn w:val="a0"/>
    <w:link w:val="a6"/>
    <w:uiPriority w:val="99"/>
    <w:semiHidden/>
    <w:rsid w:val="00062947"/>
    <w:rPr>
      <w:sz w:val="18"/>
      <w:szCs w:val="18"/>
    </w:rPr>
  </w:style>
  <w:style w:type="character" w:customStyle="1" w:styleId="3Char">
    <w:name w:val="标题 3 Char"/>
    <w:basedOn w:val="a0"/>
    <w:link w:val="3"/>
    <w:uiPriority w:val="9"/>
    <w:rsid w:val="00767E11"/>
    <w:rPr>
      <w:rFonts w:ascii="宋体" w:eastAsia="宋体" w:hAnsi="宋体" w:cs="宋体"/>
      <w:b/>
      <w:bCs/>
      <w:color w:val="000000"/>
      <w:kern w:val="0"/>
      <w:sz w:val="27"/>
      <w:szCs w:val="27"/>
    </w:rPr>
  </w:style>
  <w:style w:type="character" w:styleId="a7">
    <w:name w:val="Hyperlink"/>
    <w:basedOn w:val="a0"/>
    <w:uiPriority w:val="99"/>
    <w:semiHidden/>
    <w:unhideWhenUsed/>
    <w:rsid w:val="00767E11"/>
    <w:rPr>
      <w:strike w:val="0"/>
      <w:dstrike w:val="0"/>
      <w:color w:val="666666"/>
      <w:u w:val="none"/>
      <w:effect w:val="none"/>
    </w:rPr>
  </w:style>
  <w:style w:type="character" w:styleId="a8">
    <w:name w:val="FollowedHyperlink"/>
    <w:basedOn w:val="a0"/>
    <w:uiPriority w:val="99"/>
    <w:semiHidden/>
    <w:unhideWhenUsed/>
    <w:rsid w:val="00767E11"/>
    <w:rPr>
      <w:strike w:val="0"/>
      <w:dstrike w:val="0"/>
      <w:color w:val="666666"/>
      <w:u w:val="none"/>
      <w:effect w:val="none"/>
    </w:rPr>
  </w:style>
  <w:style w:type="paragraph" w:styleId="a9">
    <w:name w:val="Normal (Web)"/>
    <w:basedOn w:val="a"/>
    <w:uiPriority w:val="99"/>
    <w:semiHidden/>
    <w:unhideWhenUsed/>
    <w:rsid w:val="00767E11"/>
    <w:pPr>
      <w:widowControl/>
      <w:spacing w:before="100" w:beforeAutospacing="1" w:after="100" w:afterAutospacing="1"/>
      <w:jc w:val="left"/>
    </w:pPr>
    <w:rPr>
      <w:rFonts w:ascii="宋体" w:eastAsia="宋体" w:hAnsi="宋体" w:cs="宋体"/>
      <w:kern w:val="0"/>
      <w:sz w:val="24"/>
      <w:szCs w:val="24"/>
    </w:rPr>
  </w:style>
  <w:style w:type="paragraph" w:customStyle="1" w:styleId="c">
    <w:name w:val="c"/>
    <w:basedOn w:val="a"/>
    <w:rsid w:val="00767E11"/>
    <w:pPr>
      <w:widowControl/>
      <w:spacing w:before="100" w:beforeAutospacing="1" w:after="100" w:afterAutospacing="1"/>
      <w:jc w:val="left"/>
    </w:pPr>
    <w:rPr>
      <w:rFonts w:ascii="宋体" w:eastAsia="宋体" w:hAnsi="宋体" w:cs="宋体"/>
      <w:kern w:val="0"/>
      <w:sz w:val="24"/>
      <w:szCs w:val="24"/>
    </w:rPr>
  </w:style>
  <w:style w:type="paragraph" w:customStyle="1" w:styleId="top">
    <w:name w:val="top"/>
    <w:basedOn w:val="a"/>
    <w:rsid w:val="00767E11"/>
    <w:pPr>
      <w:widowControl/>
      <w:jc w:val="left"/>
    </w:pPr>
    <w:rPr>
      <w:rFonts w:ascii="宋体" w:eastAsia="宋体" w:hAnsi="宋体" w:cs="宋体"/>
      <w:kern w:val="0"/>
      <w:sz w:val="24"/>
      <w:szCs w:val="24"/>
    </w:rPr>
  </w:style>
  <w:style w:type="paragraph" w:customStyle="1" w:styleId="topdiv">
    <w:name w:val="top_div"/>
    <w:basedOn w:val="a"/>
    <w:rsid w:val="00767E11"/>
    <w:pPr>
      <w:widowControl/>
      <w:spacing w:before="100" w:beforeAutospacing="1" w:after="100" w:afterAutospacing="1" w:line="450" w:lineRule="atLeast"/>
      <w:jc w:val="left"/>
    </w:pPr>
    <w:rPr>
      <w:rFonts w:ascii="宋体" w:eastAsia="宋体" w:hAnsi="宋体" w:cs="宋体"/>
      <w:kern w:val="0"/>
      <w:sz w:val="24"/>
      <w:szCs w:val="24"/>
    </w:rPr>
  </w:style>
  <w:style w:type="paragraph" w:customStyle="1" w:styleId="dh">
    <w:name w:val="dh"/>
    <w:basedOn w:val="a"/>
    <w:rsid w:val="00767E11"/>
    <w:pPr>
      <w:widowControl/>
      <w:jc w:val="left"/>
    </w:pPr>
    <w:rPr>
      <w:rFonts w:ascii="宋体" w:eastAsia="宋体" w:hAnsi="宋体" w:cs="宋体"/>
      <w:kern w:val="0"/>
      <w:sz w:val="24"/>
      <w:szCs w:val="24"/>
    </w:rPr>
  </w:style>
  <w:style w:type="paragraph" w:customStyle="1" w:styleId="ban">
    <w:name w:val="ban"/>
    <w:basedOn w:val="a"/>
    <w:rsid w:val="00767E11"/>
    <w:pPr>
      <w:widowControl/>
      <w:jc w:val="left"/>
    </w:pPr>
    <w:rPr>
      <w:rFonts w:ascii="宋体" w:eastAsia="宋体" w:hAnsi="宋体" w:cs="宋体"/>
      <w:kern w:val="0"/>
      <w:sz w:val="24"/>
      <w:szCs w:val="24"/>
    </w:rPr>
  </w:style>
  <w:style w:type="paragraph" w:customStyle="1" w:styleId="max">
    <w:name w:val="max"/>
    <w:basedOn w:val="a"/>
    <w:rsid w:val="00767E11"/>
    <w:pPr>
      <w:widowControl/>
      <w:jc w:val="left"/>
    </w:pPr>
    <w:rPr>
      <w:rFonts w:ascii="宋体" w:eastAsia="宋体" w:hAnsi="宋体" w:cs="宋体"/>
      <w:kern w:val="0"/>
      <w:sz w:val="24"/>
      <w:szCs w:val="24"/>
    </w:rPr>
  </w:style>
  <w:style w:type="paragraph" w:customStyle="1" w:styleId="left">
    <w:name w:val="left"/>
    <w:basedOn w:val="a"/>
    <w:rsid w:val="00767E11"/>
    <w:pPr>
      <w:widowControl/>
      <w:spacing w:before="100" w:beforeAutospacing="1" w:after="100" w:afterAutospacing="1"/>
      <w:jc w:val="left"/>
    </w:pPr>
    <w:rPr>
      <w:rFonts w:ascii="宋体" w:eastAsia="宋体" w:hAnsi="宋体" w:cs="宋体"/>
      <w:kern w:val="0"/>
      <w:sz w:val="24"/>
      <w:szCs w:val="24"/>
    </w:rPr>
  </w:style>
  <w:style w:type="paragraph" w:customStyle="1" w:styleId="right1">
    <w:name w:val="right1"/>
    <w:basedOn w:val="a"/>
    <w:rsid w:val="00767E11"/>
    <w:pPr>
      <w:widowControl/>
      <w:spacing w:before="100" w:beforeAutospacing="1" w:after="100" w:afterAutospacing="1"/>
      <w:ind w:left="150"/>
      <w:jc w:val="left"/>
    </w:pPr>
    <w:rPr>
      <w:rFonts w:ascii="宋体" w:eastAsia="宋体" w:hAnsi="宋体" w:cs="宋体"/>
      <w:kern w:val="0"/>
      <w:sz w:val="24"/>
      <w:szCs w:val="24"/>
    </w:rPr>
  </w:style>
  <w:style w:type="paragraph" w:customStyle="1" w:styleId="right">
    <w:name w:val="right"/>
    <w:basedOn w:val="a"/>
    <w:rsid w:val="00767E11"/>
    <w:pPr>
      <w:widowControl/>
      <w:spacing w:before="100" w:beforeAutospacing="1" w:after="100" w:afterAutospacing="1"/>
      <w:ind w:left="150"/>
      <w:jc w:val="left"/>
    </w:pPr>
    <w:rPr>
      <w:rFonts w:ascii="宋体" w:eastAsia="宋体" w:hAnsi="宋体" w:cs="宋体"/>
      <w:kern w:val="0"/>
      <w:sz w:val="24"/>
      <w:szCs w:val="24"/>
    </w:rPr>
  </w:style>
  <w:style w:type="paragraph" w:customStyle="1" w:styleId="cpjj">
    <w:name w:val="cpjj"/>
    <w:basedOn w:val="a"/>
    <w:rsid w:val="00767E11"/>
    <w:pPr>
      <w:widowControl/>
      <w:spacing w:before="100" w:beforeAutospacing="1" w:after="100" w:afterAutospacing="1"/>
      <w:jc w:val="left"/>
    </w:pPr>
    <w:rPr>
      <w:rFonts w:ascii="宋体" w:eastAsia="宋体" w:hAnsi="宋体" w:cs="宋体"/>
      <w:kern w:val="0"/>
      <w:sz w:val="24"/>
      <w:szCs w:val="24"/>
    </w:rPr>
  </w:style>
  <w:style w:type="paragraph" w:customStyle="1" w:styleId="rright">
    <w:name w:val="rright"/>
    <w:basedOn w:val="a"/>
    <w:rsid w:val="00767E11"/>
    <w:pPr>
      <w:widowControl/>
      <w:spacing w:before="100" w:beforeAutospacing="1" w:after="100" w:afterAutospacing="1"/>
      <w:ind w:left="150"/>
      <w:jc w:val="left"/>
    </w:pPr>
    <w:rPr>
      <w:rFonts w:ascii="宋体" w:eastAsia="宋体" w:hAnsi="宋体" w:cs="宋体"/>
      <w:kern w:val="0"/>
      <w:sz w:val="24"/>
      <w:szCs w:val="24"/>
    </w:rPr>
  </w:style>
  <w:style w:type="paragraph" w:customStyle="1" w:styleId="rtop">
    <w:name w:val="rtop"/>
    <w:basedOn w:val="a"/>
    <w:rsid w:val="00767E11"/>
    <w:pPr>
      <w:widowControl/>
      <w:spacing w:before="100" w:beforeAutospacing="1" w:after="100" w:afterAutospacing="1"/>
      <w:jc w:val="left"/>
    </w:pPr>
    <w:rPr>
      <w:rFonts w:ascii="宋体" w:eastAsia="宋体" w:hAnsi="宋体" w:cs="宋体"/>
      <w:kern w:val="0"/>
      <w:sz w:val="24"/>
      <w:szCs w:val="24"/>
    </w:rPr>
  </w:style>
  <w:style w:type="paragraph" w:customStyle="1" w:styleId="rtopdh">
    <w:name w:val="rtopdh"/>
    <w:basedOn w:val="a"/>
    <w:rsid w:val="00767E11"/>
    <w:pPr>
      <w:widowControl/>
      <w:spacing w:before="100" w:beforeAutospacing="1" w:after="100" w:afterAutospacing="1" w:line="720" w:lineRule="atLeast"/>
      <w:jc w:val="left"/>
    </w:pPr>
    <w:rPr>
      <w:rFonts w:ascii="宋体" w:eastAsia="宋体" w:hAnsi="宋体" w:cs="宋体"/>
      <w:kern w:val="0"/>
      <w:sz w:val="27"/>
      <w:szCs w:val="27"/>
    </w:rPr>
  </w:style>
  <w:style w:type="paragraph" w:customStyle="1" w:styleId="rtopnr">
    <w:name w:val="rtopnr"/>
    <w:basedOn w:val="a"/>
    <w:rsid w:val="00767E11"/>
    <w:pPr>
      <w:widowControl/>
      <w:spacing w:before="100" w:beforeAutospacing="1" w:after="100" w:afterAutospacing="1"/>
      <w:jc w:val="left"/>
    </w:pPr>
    <w:rPr>
      <w:rFonts w:ascii="宋体" w:eastAsia="宋体" w:hAnsi="宋体" w:cs="宋体"/>
      <w:kern w:val="0"/>
      <w:sz w:val="24"/>
      <w:szCs w:val="24"/>
    </w:rPr>
  </w:style>
  <w:style w:type="paragraph" w:customStyle="1" w:styleId="cright">
    <w:name w:val="cright"/>
    <w:basedOn w:val="a"/>
    <w:rsid w:val="00767E11"/>
    <w:pPr>
      <w:widowControl/>
      <w:spacing w:before="150" w:after="100" w:afterAutospacing="1"/>
      <w:ind w:left="450"/>
      <w:jc w:val="left"/>
    </w:pPr>
    <w:rPr>
      <w:rFonts w:ascii="宋体" w:eastAsia="宋体" w:hAnsi="宋体" w:cs="宋体"/>
      <w:kern w:val="0"/>
      <w:sz w:val="24"/>
      <w:szCs w:val="24"/>
    </w:rPr>
  </w:style>
  <w:style w:type="paragraph" w:customStyle="1" w:styleId="crightdh">
    <w:name w:val="crightdh"/>
    <w:basedOn w:val="a"/>
    <w:rsid w:val="00767E11"/>
    <w:pPr>
      <w:widowControl/>
      <w:spacing w:before="100" w:beforeAutospacing="1" w:after="100" w:afterAutospacing="1" w:line="720" w:lineRule="atLeast"/>
      <w:jc w:val="left"/>
    </w:pPr>
    <w:rPr>
      <w:rFonts w:ascii="宋体" w:eastAsia="宋体" w:hAnsi="宋体" w:cs="宋体"/>
      <w:kern w:val="0"/>
      <w:sz w:val="27"/>
      <w:szCs w:val="27"/>
    </w:rPr>
  </w:style>
  <w:style w:type="paragraph" w:customStyle="1" w:styleId="lxwm">
    <w:name w:val="lxwm"/>
    <w:basedOn w:val="a"/>
    <w:rsid w:val="00767E11"/>
    <w:pPr>
      <w:widowControl/>
      <w:spacing w:before="100" w:beforeAutospacing="1" w:after="100" w:afterAutospacing="1"/>
      <w:jc w:val="left"/>
    </w:pPr>
    <w:rPr>
      <w:rFonts w:ascii="宋体" w:eastAsia="宋体" w:hAnsi="宋体" w:cs="宋体"/>
      <w:kern w:val="0"/>
      <w:sz w:val="24"/>
      <w:szCs w:val="24"/>
    </w:rPr>
  </w:style>
  <w:style w:type="paragraph" w:customStyle="1" w:styleId="foot">
    <w:name w:val="foot"/>
    <w:basedOn w:val="a"/>
    <w:rsid w:val="00767E11"/>
    <w:pPr>
      <w:widowControl/>
      <w:spacing w:before="100" w:beforeAutospacing="1" w:after="100" w:afterAutospacing="1"/>
      <w:jc w:val="left"/>
    </w:pPr>
    <w:rPr>
      <w:rFonts w:ascii="宋体" w:eastAsia="宋体" w:hAnsi="宋体" w:cs="宋体"/>
      <w:kern w:val="0"/>
      <w:sz w:val="24"/>
      <w:szCs w:val="24"/>
    </w:rPr>
  </w:style>
  <w:style w:type="paragraph" w:customStyle="1" w:styleId="footdh">
    <w:name w:val="footdh"/>
    <w:basedOn w:val="a"/>
    <w:rsid w:val="00767E11"/>
    <w:pPr>
      <w:widowControl/>
      <w:spacing w:before="150" w:after="150"/>
      <w:jc w:val="left"/>
    </w:pPr>
    <w:rPr>
      <w:rFonts w:ascii="宋体" w:eastAsia="宋体" w:hAnsi="宋体" w:cs="宋体"/>
      <w:kern w:val="0"/>
      <w:sz w:val="24"/>
      <w:szCs w:val="24"/>
    </w:rPr>
  </w:style>
  <w:style w:type="paragraph" w:customStyle="1" w:styleId="listright">
    <w:name w:val="listright"/>
    <w:basedOn w:val="a"/>
    <w:rsid w:val="00767E11"/>
    <w:pPr>
      <w:widowControl/>
      <w:spacing w:before="100" w:beforeAutospacing="1" w:after="100" w:afterAutospacing="1"/>
      <w:jc w:val="left"/>
    </w:pPr>
    <w:rPr>
      <w:rFonts w:ascii="宋体" w:eastAsia="宋体" w:hAnsi="宋体" w:cs="宋体"/>
      <w:kern w:val="0"/>
      <w:sz w:val="24"/>
      <w:szCs w:val="24"/>
    </w:rPr>
  </w:style>
  <w:style w:type="paragraph" w:customStyle="1" w:styleId="listdh">
    <w:name w:val="listdh"/>
    <w:basedOn w:val="a"/>
    <w:rsid w:val="00767E11"/>
    <w:pPr>
      <w:widowControl/>
      <w:spacing w:before="100" w:beforeAutospacing="1" w:after="100" w:afterAutospacing="1"/>
      <w:jc w:val="left"/>
    </w:pPr>
    <w:rPr>
      <w:rFonts w:ascii="宋体" w:eastAsia="宋体" w:hAnsi="宋体" w:cs="宋体"/>
      <w:kern w:val="0"/>
      <w:sz w:val="24"/>
      <w:szCs w:val="24"/>
    </w:rPr>
  </w:style>
  <w:style w:type="paragraph" w:customStyle="1" w:styleId="listul">
    <w:name w:val="listul"/>
    <w:basedOn w:val="a"/>
    <w:rsid w:val="00767E11"/>
    <w:pPr>
      <w:widowControl/>
      <w:spacing w:before="100" w:beforeAutospacing="1" w:after="100" w:afterAutospacing="1"/>
      <w:jc w:val="left"/>
    </w:pPr>
    <w:rPr>
      <w:rFonts w:ascii="宋体" w:eastAsia="宋体" w:hAnsi="宋体" w:cs="宋体"/>
      <w:kern w:val="0"/>
      <w:sz w:val="24"/>
      <w:szCs w:val="24"/>
    </w:rPr>
  </w:style>
  <w:style w:type="paragraph" w:customStyle="1" w:styleId="fy">
    <w:name w:val="fy"/>
    <w:basedOn w:val="a"/>
    <w:rsid w:val="00767E11"/>
    <w:pPr>
      <w:widowControl/>
      <w:spacing w:before="225" w:after="100" w:afterAutospacing="1"/>
      <w:jc w:val="left"/>
    </w:pPr>
    <w:rPr>
      <w:rFonts w:ascii="宋体" w:eastAsia="宋体" w:hAnsi="宋体" w:cs="宋体"/>
      <w:kern w:val="0"/>
      <w:sz w:val="24"/>
      <w:szCs w:val="24"/>
    </w:rPr>
  </w:style>
  <w:style w:type="paragraph" w:customStyle="1" w:styleId="cplist">
    <w:name w:val="cplist"/>
    <w:basedOn w:val="a"/>
    <w:rsid w:val="00767E11"/>
    <w:pPr>
      <w:widowControl/>
      <w:spacing w:before="100" w:beforeAutospacing="1" w:after="100" w:afterAutospacing="1"/>
      <w:jc w:val="left"/>
    </w:pPr>
    <w:rPr>
      <w:rFonts w:ascii="宋体" w:eastAsia="宋体" w:hAnsi="宋体" w:cs="宋体"/>
      <w:kern w:val="0"/>
      <w:sz w:val="24"/>
      <w:szCs w:val="24"/>
    </w:rPr>
  </w:style>
  <w:style w:type="paragraph" w:customStyle="1" w:styleId="cplistp">
    <w:name w:val="cplistp"/>
    <w:basedOn w:val="a"/>
    <w:rsid w:val="00767E11"/>
    <w:pPr>
      <w:widowControl/>
      <w:spacing w:before="150" w:after="100" w:afterAutospacing="1" w:line="375" w:lineRule="atLeast"/>
      <w:ind w:left="300"/>
      <w:jc w:val="left"/>
    </w:pPr>
    <w:rPr>
      <w:rFonts w:ascii="宋体" w:eastAsia="宋体" w:hAnsi="宋体" w:cs="宋体"/>
      <w:color w:val="000000"/>
      <w:kern w:val="0"/>
      <w:szCs w:val="21"/>
    </w:rPr>
  </w:style>
  <w:style w:type="paragraph" w:customStyle="1" w:styleId="t2">
    <w:name w:val="t2"/>
    <w:basedOn w:val="a"/>
    <w:rsid w:val="00767E11"/>
    <w:pPr>
      <w:widowControl/>
      <w:spacing w:before="100" w:beforeAutospacing="1" w:after="100" w:afterAutospacing="1"/>
      <w:jc w:val="left"/>
    </w:pPr>
    <w:rPr>
      <w:rFonts w:ascii="宋体" w:eastAsia="宋体" w:hAnsi="宋体" w:cs="宋体"/>
      <w:kern w:val="0"/>
      <w:sz w:val="24"/>
      <w:szCs w:val="24"/>
    </w:rPr>
  </w:style>
  <w:style w:type="paragraph" w:customStyle="1" w:styleId="t2left">
    <w:name w:val="t2_left"/>
    <w:basedOn w:val="a"/>
    <w:rsid w:val="00767E11"/>
    <w:pPr>
      <w:widowControl/>
      <w:spacing w:before="100" w:beforeAutospacing="1" w:after="100" w:afterAutospacing="1"/>
      <w:jc w:val="left"/>
    </w:pPr>
    <w:rPr>
      <w:rFonts w:ascii="宋体" w:eastAsia="宋体" w:hAnsi="宋体" w:cs="宋体"/>
      <w:kern w:val="0"/>
      <w:sz w:val="24"/>
      <w:szCs w:val="24"/>
    </w:rPr>
  </w:style>
  <w:style w:type="paragraph" w:customStyle="1" w:styleId="t2right">
    <w:name w:val="t2_right"/>
    <w:basedOn w:val="a"/>
    <w:rsid w:val="00767E11"/>
    <w:pPr>
      <w:widowControl/>
      <w:spacing w:before="100" w:beforeAutospacing="1" w:after="100" w:afterAutospacing="1"/>
      <w:ind w:left="75"/>
      <w:jc w:val="left"/>
    </w:pPr>
    <w:rPr>
      <w:rFonts w:ascii="宋体" w:eastAsia="宋体" w:hAnsi="宋体" w:cs="宋体"/>
      <w:kern w:val="0"/>
      <w:sz w:val="24"/>
      <w:szCs w:val="24"/>
    </w:rPr>
  </w:style>
  <w:style w:type="paragraph" w:customStyle="1" w:styleId="newprotype1b">
    <w:name w:val="new_protype_1b"/>
    <w:basedOn w:val="a"/>
    <w:rsid w:val="00767E11"/>
    <w:pPr>
      <w:widowControl/>
      <w:pBdr>
        <w:right w:val="dotted" w:sz="2" w:space="0" w:color="CCCCCC"/>
      </w:pBdr>
      <w:spacing w:before="100" w:beforeAutospacing="1" w:after="100" w:afterAutospacing="1"/>
      <w:jc w:val="left"/>
    </w:pPr>
    <w:rPr>
      <w:rFonts w:ascii="宋体" w:eastAsia="宋体" w:hAnsi="宋体" w:cs="宋体"/>
      <w:kern w:val="0"/>
      <w:sz w:val="24"/>
      <w:szCs w:val="24"/>
    </w:rPr>
  </w:style>
  <w:style w:type="paragraph" w:customStyle="1" w:styleId="crightfix">
    <w:name w:val="crightfix"/>
    <w:basedOn w:val="a"/>
    <w:rsid w:val="00767E11"/>
    <w:pPr>
      <w:widowControl/>
      <w:spacing w:before="100" w:beforeAutospacing="1" w:after="100" w:afterAutospacing="1"/>
      <w:jc w:val="left"/>
    </w:pPr>
    <w:rPr>
      <w:rFonts w:ascii="宋体" w:eastAsia="宋体" w:hAnsi="宋体" w:cs="宋体"/>
      <w:kern w:val="0"/>
      <w:sz w:val="24"/>
      <w:szCs w:val="24"/>
    </w:rPr>
  </w:style>
  <w:style w:type="paragraph" w:customStyle="1" w:styleId="crightfix2">
    <w:name w:val="crightfix2"/>
    <w:basedOn w:val="a"/>
    <w:rsid w:val="00767E11"/>
    <w:pPr>
      <w:widowControl/>
      <w:spacing w:before="100" w:beforeAutospacing="1" w:after="100" w:afterAutospacing="1"/>
      <w:ind w:left="105"/>
      <w:jc w:val="left"/>
    </w:pPr>
    <w:rPr>
      <w:rFonts w:ascii="宋体" w:eastAsia="宋体" w:hAnsi="宋体" w:cs="宋体"/>
      <w:kern w:val="0"/>
      <w:sz w:val="24"/>
      <w:szCs w:val="24"/>
    </w:rPr>
  </w:style>
  <w:style w:type="paragraph" w:customStyle="1" w:styleId="black12">
    <w:name w:val="black12"/>
    <w:basedOn w:val="a"/>
    <w:rsid w:val="00767E11"/>
    <w:pPr>
      <w:widowControl/>
      <w:spacing w:before="100" w:beforeAutospacing="1" w:after="100" w:afterAutospacing="1"/>
      <w:jc w:val="left"/>
    </w:pPr>
    <w:rPr>
      <w:rFonts w:ascii="宋体" w:eastAsia="宋体" w:hAnsi="宋体" w:cs="宋体"/>
      <w:color w:val="696969"/>
      <w:kern w:val="0"/>
      <w:sz w:val="24"/>
      <w:szCs w:val="24"/>
    </w:rPr>
  </w:style>
  <w:style w:type="paragraph" w:customStyle="1" w:styleId="rides-cs">
    <w:name w:val="rides-cs"/>
    <w:basedOn w:val="a"/>
    <w:rsid w:val="00767E11"/>
    <w:pPr>
      <w:widowControl/>
      <w:shd w:val="clear" w:color="auto" w:fill="29A7E2"/>
      <w:spacing w:before="100" w:beforeAutospacing="1" w:after="100" w:afterAutospacing="1"/>
      <w:jc w:val="left"/>
    </w:pPr>
    <w:rPr>
      <w:rFonts w:ascii="宋体" w:eastAsia="宋体" w:hAnsi="宋体" w:cs="宋体"/>
      <w:kern w:val="0"/>
      <w:sz w:val="18"/>
      <w:szCs w:val="18"/>
    </w:rPr>
  </w:style>
  <w:style w:type="paragraph" w:customStyle="1" w:styleId="dn">
    <w:name w:val="dn"/>
    <w:basedOn w:val="a"/>
    <w:rsid w:val="00767E11"/>
    <w:pPr>
      <w:widowControl/>
      <w:spacing w:before="100" w:beforeAutospacing="1" w:after="100" w:afterAutospacing="1"/>
      <w:jc w:val="left"/>
    </w:pPr>
    <w:rPr>
      <w:rFonts w:ascii="宋体" w:eastAsia="宋体" w:hAnsi="宋体" w:cs="宋体"/>
      <w:vanish/>
      <w:kern w:val="0"/>
      <w:sz w:val="24"/>
      <w:szCs w:val="24"/>
    </w:rPr>
  </w:style>
  <w:style w:type="paragraph" w:customStyle="1" w:styleId="go-top">
    <w:name w:val="go-top"/>
    <w:basedOn w:val="a"/>
    <w:rsid w:val="00767E11"/>
    <w:pPr>
      <w:widowControl/>
      <w:spacing w:before="100" w:beforeAutospacing="1" w:after="100" w:afterAutospacing="1"/>
      <w:jc w:val="left"/>
    </w:pPr>
    <w:rPr>
      <w:rFonts w:ascii="宋体" w:eastAsia="宋体" w:hAnsi="宋体" w:cs="宋体"/>
      <w:kern w:val="0"/>
      <w:sz w:val="24"/>
      <w:szCs w:val="24"/>
    </w:rPr>
  </w:style>
  <w:style w:type="paragraph" w:customStyle="1" w:styleId="cpmldh">
    <w:name w:val="cpmldh"/>
    <w:basedOn w:val="a"/>
    <w:rsid w:val="00767E11"/>
    <w:pPr>
      <w:widowControl/>
      <w:spacing w:before="100" w:beforeAutospacing="1" w:after="100" w:afterAutospacing="1"/>
      <w:jc w:val="left"/>
    </w:pPr>
    <w:rPr>
      <w:rFonts w:ascii="宋体" w:eastAsia="宋体" w:hAnsi="宋体" w:cs="宋体"/>
      <w:kern w:val="0"/>
      <w:sz w:val="24"/>
      <w:szCs w:val="24"/>
    </w:rPr>
  </w:style>
  <w:style w:type="paragraph" w:customStyle="1" w:styleId="gsjs1">
    <w:name w:val="gsjs1"/>
    <w:basedOn w:val="a"/>
    <w:rsid w:val="00767E11"/>
    <w:pPr>
      <w:widowControl/>
      <w:spacing w:before="100" w:beforeAutospacing="1" w:after="100" w:afterAutospacing="1"/>
      <w:jc w:val="left"/>
    </w:pPr>
    <w:rPr>
      <w:rFonts w:ascii="宋体" w:eastAsia="宋体" w:hAnsi="宋体" w:cs="宋体"/>
      <w:kern w:val="0"/>
      <w:sz w:val="24"/>
      <w:szCs w:val="24"/>
    </w:rPr>
  </w:style>
  <w:style w:type="paragraph" w:customStyle="1" w:styleId="gsjsdh1">
    <w:name w:val="gsjsdh1"/>
    <w:basedOn w:val="a"/>
    <w:rsid w:val="00767E11"/>
    <w:pPr>
      <w:widowControl/>
      <w:spacing w:before="100" w:beforeAutospacing="1" w:after="100" w:afterAutospacing="1"/>
      <w:jc w:val="left"/>
    </w:pPr>
    <w:rPr>
      <w:rFonts w:ascii="宋体" w:eastAsia="宋体" w:hAnsi="宋体" w:cs="宋体"/>
      <w:kern w:val="0"/>
      <w:sz w:val="24"/>
      <w:szCs w:val="24"/>
    </w:rPr>
  </w:style>
  <w:style w:type="paragraph" w:customStyle="1" w:styleId="gsjsnr1">
    <w:name w:val="gsjsnr1"/>
    <w:basedOn w:val="a"/>
    <w:rsid w:val="00767E11"/>
    <w:pPr>
      <w:widowControl/>
      <w:spacing w:before="100" w:beforeAutospacing="1" w:after="100" w:afterAutospacing="1"/>
      <w:jc w:val="left"/>
    </w:pPr>
    <w:rPr>
      <w:rFonts w:ascii="宋体" w:eastAsia="宋体" w:hAnsi="宋体" w:cs="宋体"/>
      <w:kern w:val="0"/>
      <w:sz w:val="24"/>
      <w:szCs w:val="24"/>
    </w:rPr>
  </w:style>
  <w:style w:type="paragraph" w:customStyle="1" w:styleId="gsimg1">
    <w:name w:val="gsimg1"/>
    <w:basedOn w:val="a"/>
    <w:rsid w:val="00767E11"/>
    <w:pPr>
      <w:widowControl/>
      <w:spacing w:before="100" w:beforeAutospacing="1" w:after="100" w:afterAutospacing="1"/>
      <w:jc w:val="left"/>
    </w:pPr>
    <w:rPr>
      <w:rFonts w:ascii="宋体" w:eastAsia="宋体" w:hAnsi="宋体" w:cs="宋体"/>
      <w:kern w:val="0"/>
      <w:sz w:val="24"/>
      <w:szCs w:val="24"/>
    </w:rPr>
  </w:style>
  <w:style w:type="paragraph" w:customStyle="1" w:styleId="cpjjdh1">
    <w:name w:val="cpjjdh1"/>
    <w:basedOn w:val="a"/>
    <w:rsid w:val="00767E11"/>
    <w:pPr>
      <w:widowControl/>
      <w:spacing w:before="100" w:beforeAutospacing="1" w:after="100" w:afterAutospacing="1"/>
      <w:jc w:val="left"/>
    </w:pPr>
    <w:rPr>
      <w:rFonts w:ascii="宋体" w:eastAsia="宋体" w:hAnsi="宋体" w:cs="宋体"/>
      <w:kern w:val="0"/>
      <w:sz w:val="24"/>
      <w:szCs w:val="24"/>
    </w:rPr>
  </w:style>
  <w:style w:type="paragraph" w:customStyle="1" w:styleId="gsjs">
    <w:name w:val="gsjs"/>
    <w:basedOn w:val="a"/>
    <w:rsid w:val="00767E11"/>
    <w:pPr>
      <w:widowControl/>
      <w:spacing w:before="100" w:beforeAutospacing="1" w:after="100" w:afterAutospacing="1"/>
      <w:jc w:val="left"/>
    </w:pPr>
    <w:rPr>
      <w:rFonts w:ascii="宋体" w:eastAsia="宋体" w:hAnsi="宋体" w:cs="宋体"/>
      <w:kern w:val="0"/>
      <w:sz w:val="24"/>
      <w:szCs w:val="24"/>
    </w:rPr>
  </w:style>
  <w:style w:type="paragraph" w:customStyle="1" w:styleId="gsjsdh">
    <w:name w:val="gsjsdh"/>
    <w:basedOn w:val="a"/>
    <w:rsid w:val="00767E11"/>
    <w:pPr>
      <w:widowControl/>
      <w:spacing w:before="100" w:beforeAutospacing="1" w:after="100" w:afterAutospacing="1"/>
      <w:jc w:val="left"/>
    </w:pPr>
    <w:rPr>
      <w:rFonts w:ascii="宋体" w:eastAsia="宋体" w:hAnsi="宋体" w:cs="宋体"/>
      <w:kern w:val="0"/>
      <w:sz w:val="24"/>
      <w:szCs w:val="24"/>
    </w:rPr>
  </w:style>
  <w:style w:type="paragraph" w:customStyle="1" w:styleId="gsjsnr">
    <w:name w:val="gsjsnr"/>
    <w:basedOn w:val="a"/>
    <w:rsid w:val="00767E11"/>
    <w:pPr>
      <w:widowControl/>
      <w:spacing w:before="100" w:beforeAutospacing="1" w:after="100" w:afterAutospacing="1"/>
      <w:jc w:val="left"/>
    </w:pPr>
    <w:rPr>
      <w:rFonts w:ascii="宋体" w:eastAsia="宋体" w:hAnsi="宋体" w:cs="宋体"/>
      <w:kern w:val="0"/>
      <w:sz w:val="24"/>
      <w:szCs w:val="24"/>
    </w:rPr>
  </w:style>
  <w:style w:type="paragraph" w:customStyle="1" w:styleId="gsimg">
    <w:name w:val="gsimg"/>
    <w:basedOn w:val="a"/>
    <w:rsid w:val="00767E11"/>
    <w:pPr>
      <w:widowControl/>
      <w:spacing w:before="100" w:beforeAutospacing="1" w:after="100" w:afterAutospacing="1"/>
      <w:jc w:val="left"/>
    </w:pPr>
    <w:rPr>
      <w:rFonts w:ascii="宋体" w:eastAsia="宋体" w:hAnsi="宋体" w:cs="宋体"/>
      <w:kern w:val="0"/>
      <w:sz w:val="24"/>
      <w:szCs w:val="24"/>
    </w:rPr>
  </w:style>
  <w:style w:type="paragraph" w:customStyle="1" w:styleId="cpjjdh">
    <w:name w:val="cpjjdh"/>
    <w:basedOn w:val="a"/>
    <w:rsid w:val="00767E11"/>
    <w:pPr>
      <w:widowControl/>
      <w:spacing w:before="100" w:beforeAutospacing="1" w:after="100" w:afterAutospacing="1"/>
      <w:jc w:val="left"/>
    </w:pPr>
    <w:rPr>
      <w:rFonts w:ascii="宋体" w:eastAsia="宋体" w:hAnsi="宋体" w:cs="宋体"/>
      <w:kern w:val="0"/>
      <w:sz w:val="24"/>
      <w:szCs w:val="24"/>
    </w:rPr>
  </w:style>
  <w:style w:type="paragraph" w:customStyle="1" w:styleId="floatl">
    <w:name w:val="floatl"/>
    <w:basedOn w:val="a"/>
    <w:rsid w:val="00767E11"/>
    <w:pPr>
      <w:widowControl/>
      <w:spacing w:before="100" w:beforeAutospacing="1" w:after="100" w:afterAutospacing="1"/>
      <w:jc w:val="left"/>
    </w:pPr>
    <w:rPr>
      <w:rFonts w:ascii="宋体" w:eastAsia="宋体" w:hAnsi="宋体" w:cs="宋体"/>
      <w:kern w:val="0"/>
      <w:sz w:val="24"/>
      <w:szCs w:val="24"/>
    </w:rPr>
  </w:style>
  <w:style w:type="paragraph" w:customStyle="1" w:styleId="floatr">
    <w:name w:val="floatr"/>
    <w:basedOn w:val="a"/>
    <w:rsid w:val="00767E11"/>
    <w:pPr>
      <w:widowControl/>
      <w:spacing w:before="100" w:beforeAutospacing="1" w:after="100" w:afterAutospacing="1"/>
      <w:jc w:val="left"/>
    </w:pPr>
    <w:rPr>
      <w:rFonts w:ascii="宋体" w:eastAsia="宋体" w:hAnsi="宋体" w:cs="宋体"/>
      <w:kern w:val="0"/>
      <w:sz w:val="24"/>
      <w:szCs w:val="24"/>
    </w:rPr>
  </w:style>
  <w:style w:type="paragraph" w:customStyle="1" w:styleId="btnopen">
    <w:name w:val="btnopen"/>
    <w:basedOn w:val="a"/>
    <w:rsid w:val="00767E11"/>
    <w:pPr>
      <w:widowControl/>
      <w:spacing w:before="100" w:beforeAutospacing="1" w:after="100" w:afterAutospacing="1"/>
      <w:jc w:val="left"/>
    </w:pPr>
    <w:rPr>
      <w:rFonts w:ascii="宋体" w:eastAsia="宋体" w:hAnsi="宋体" w:cs="宋体"/>
      <w:kern w:val="0"/>
      <w:sz w:val="24"/>
      <w:szCs w:val="24"/>
    </w:rPr>
  </w:style>
  <w:style w:type="paragraph" w:customStyle="1" w:styleId="btnctn">
    <w:name w:val="btnctn"/>
    <w:basedOn w:val="a"/>
    <w:rsid w:val="00767E11"/>
    <w:pPr>
      <w:widowControl/>
      <w:spacing w:before="100" w:beforeAutospacing="1" w:after="100" w:afterAutospacing="1"/>
      <w:jc w:val="left"/>
    </w:pPr>
    <w:rPr>
      <w:rFonts w:ascii="宋体" w:eastAsia="宋体" w:hAnsi="宋体" w:cs="宋体"/>
      <w:kern w:val="0"/>
      <w:sz w:val="24"/>
      <w:szCs w:val="24"/>
    </w:rPr>
  </w:style>
  <w:style w:type="paragraph" w:customStyle="1" w:styleId="uc-2vm-pop">
    <w:name w:val="uc-2vm-pop"/>
    <w:basedOn w:val="a"/>
    <w:rsid w:val="00767E11"/>
    <w:pPr>
      <w:widowControl/>
      <w:spacing w:before="100" w:beforeAutospacing="1" w:after="100" w:afterAutospacing="1"/>
      <w:jc w:val="left"/>
    </w:pPr>
    <w:rPr>
      <w:rFonts w:ascii="宋体" w:eastAsia="宋体" w:hAnsi="宋体" w:cs="宋体"/>
      <w:kern w:val="0"/>
      <w:sz w:val="24"/>
      <w:szCs w:val="24"/>
    </w:rPr>
  </w:style>
  <w:style w:type="paragraph" w:customStyle="1" w:styleId="cn">
    <w:name w:val="cn"/>
    <w:basedOn w:val="a"/>
    <w:rsid w:val="00767E11"/>
    <w:pPr>
      <w:widowControl/>
      <w:spacing w:before="100" w:beforeAutospacing="1" w:after="100" w:afterAutospacing="1"/>
      <w:jc w:val="left"/>
    </w:pPr>
    <w:rPr>
      <w:rFonts w:ascii="宋体" w:eastAsia="宋体" w:hAnsi="宋体" w:cs="宋体"/>
      <w:kern w:val="0"/>
      <w:sz w:val="24"/>
      <w:szCs w:val="24"/>
    </w:rPr>
  </w:style>
  <w:style w:type="paragraph" w:customStyle="1" w:styleId="titzx">
    <w:name w:val="titzx"/>
    <w:basedOn w:val="a"/>
    <w:rsid w:val="00767E11"/>
    <w:pPr>
      <w:widowControl/>
      <w:spacing w:before="100" w:beforeAutospacing="1" w:after="100" w:afterAutospacing="1"/>
      <w:jc w:val="left"/>
    </w:pPr>
    <w:rPr>
      <w:rFonts w:ascii="宋体" w:eastAsia="宋体" w:hAnsi="宋体" w:cs="宋体"/>
      <w:kern w:val="0"/>
      <w:sz w:val="24"/>
      <w:szCs w:val="24"/>
    </w:rPr>
  </w:style>
  <w:style w:type="paragraph" w:customStyle="1" w:styleId="title-2wm">
    <w:name w:val="title-2wm"/>
    <w:basedOn w:val="a"/>
    <w:rsid w:val="00767E11"/>
    <w:pPr>
      <w:widowControl/>
      <w:spacing w:before="100" w:beforeAutospacing="1" w:after="100" w:afterAutospacing="1"/>
      <w:jc w:val="left"/>
    </w:pPr>
    <w:rPr>
      <w:rFonts w:ascii="宋体" w:eastAsia="宋体" w:hAnsi="宋体" w:cs="宋体"/>
      <w:kern w:val="0"/>
      <w:sz w:val="24"/>
      <w:szCs w:val="24"/>
    </w:rPr>
  </w:style>
  <w:style w:type="paragraph" w:customStyle="1" w:styleId="cpmldh1">
    <w:name w:val="cpmldh1"/>
    <w:basedOn w:val="a"/>
    <w:rsid w:val="00767E11"/>
    <w:pPr>
      <w:widowControl/>
      <w:spacing w:before="100" w:beforeAutospacing="1" w:after="100" w:afterAutospacing="1"/>
      <w:jc w:val="left"/>
    </w:pPr>
    <w:rPr>
      <w:rFonts w:ascii="宋体" w:eastAsia="宋体" w:hAnsi="宋体" w:cs="宋体"/>
      <w:kern w:val="0"/>
      <w:sz w:val="24"/>
      <w:szCs w:val="24"/>
    </w:rPr>
  </w:style>
  <w:style w:type="paragraph" w:customStyle="1" w:styleId="gsjs11">
    <w:name w:val="gsjs11"/>
    <w:basedOn w:val="a"/>
    <w:rsid w:val="00767E11"/>
    <w:pPr>
      <w:widowControl/>
      <w:spacing w:before="100" w:beforeAutospacing="1" w:after="100" w:afterAutospacing="1"/>
      <w:jc w:val="left"/>
    </w:pPr>
    <w:rPr>
      <w:rFonts w:ascii="宋体" w:eastAsia="宋体" w:hAnsi="宋体" w:cs="宋体"/>
      <w:kern w:val="0"/>
      <w:sz w:val="24"/>
      <w:szCs w:val="24"/>
    </w:rPr>
  </w:style>
  <w:style w:type="paragraph" w:customStyle="1" w:styleId="gsjsdh11">
    <w:name w:val="gsjsdh11"/>
    <w:basedOn w:val="a"/>
    <w:rsid w:val="00767E11"/>
    <w:pPr>
      <w:widowControl/>
      <w:spacing w:before="100" w:beforeAutospacing="1" w:after="100" w:afterAutospacing="1" w:line="720" w:lineRule="atLeast"/>
      <w:jc w:val="left"/>
    </w:pPr>
    <w:rPr>
      <w:rFonts w:ascii="宋体" w:eastAsia="宋体" w:hAnsi="宋体" w:cs="宋体"/>
      <w:kern w:val="0"/>
      <w:sz w:val="24"/>
      <w:szCs w:val="24"/>
    </w:rPr>
  </w:style>
  <w:style w:type="paragraph" w:customStyle="1" w:styleId="gsjsnr11">
    <w:name w:val="gsjsnr11"/>
    <w:basedOn w:val="a"/>
    <w:rsid w:val="00767E11"/>
    <w:pPr>
      <w:widowControl/>
      <w:jc w:val="left"/>
    </w:pPr>
    <w:rPr>
      <w:rFonts w:ascii="宋体" w:eastAsia="宋体" w:hAnsi="宋体" w:cs="宋体"/>
      <w:kern w:val="0"/>
      <w:sz w:val="24"/>
      <w:szCs w:val="24"/>
    </w:rPr>
  </w:style>
  <w:style w:type="paragraph" w:customStyle="1" w:styleId="gsimg11">
    <w:name w:val="gsimg11"/>
    <w:basedOn w:val="a"/>
    <w:rsid w:val="00767E11"/>
    <w:pPr>
      <w:widowControl/>
      <w:pBdr>
        <w:top w:val="single" w:sz="6" w:space="2" w:color="CCCCCC"/>
        <w:left w:val="single" w:sz="6" w:space="2" w:color="CCCCCC"/>
        <w:bottom w:val="single" w:sz="6" w:space="2" w:color="CCCCCC"/>
        <w:right w:val="single" w:sz="6" w:space="2" w:color="CCCCCC"/>
      </w:pBdr>
      <w:spacing w:before="75" w:after="100" w:afterAutospacing="1"/>
      <w:ind w:left="75" w:right="150"/>
      <w:jc w:val="left"/>
    </w:pPr>
    <w:rPr>
      <w:rFonts w:ascii="宋体" w:eastAsia="宋体" w:hAnsi="宋体" w:cs="宋体"/>
      <w:kern w:val="0"/>
      <w:sz w:val="24"/>
      <w:szCs w:val="24"/>
    </w:rPr>
  </w:style>
  <w:style w:type="paragraph" w:customStyle="1" w:styleId="cpjjdh11">
    <w:name w:val="cpjjdh11"/>
    <w:basedOn w:val="a"/>
    <w:rsid w:val="00767E11"/>
    <w:pPr>
      <w:widowControl/>
      <w:spacing w:before="100" w:beforeAutospacing="1" w:after="100" w:afterAutospacing="1" w:line="720" w:lineRule="atLeast"/>
      <w:jc w:val="left"/>
    </w:pPr>
    <w:rPr>
      <w:rFonts w:ascii="宋体" w:eastAsia="宋体" w:hAnsi="宋体" w:cs="宋体"/>
      <w:kern w:val="0"/>
      <w:sz w:val="24"/>
      <w:szCs w:val="24"/>
    </w:rPr>
  </w:style>
  <w:style w:type="paragraph" w:customStyle="1" w:styleId="gsjs2">
    <w:name w:val="gsjs2"/>
    <w:basedOn w:val="a"/>
    <w:rsid w:val="00767E11"/>
    <w:pPr>
      <w:widowControl/>
      <w:spacing w:before="100" w:beforeAutospacing="1" w:after="100" w:afterAutospacing="1"/>
      <w:jc w:val="left"/>
    </w:pPr>
    <w:rPr>
      <w:rFonts w:ascii="宋体" w:eastAsia="宋体" w:hAnsi="宋体" w:cs="宋体"/>
      <w:kern w:val="0"/>
      <w:sz w:val="24"/>
      <w:szCs w:val="24"/>
    </w:rPr>
  </w:style>
  <w:style w:type="paragraph" w:customStyle="1" w:styleId="gsjsdh2">
    <w:name w:val="gsjsdh2"/>
    <w:basedOn w:val="a"/>
    <w:rsid w:val="00767E11"/>
    <w:pPr>
      <w:widowControl/>
      <w:spacing w:before="100" w:beforeAutospacing="1" w:after="100" w:afterAutospacing="1" w:line="720" w:lineRule="atLeast"/>
      <w:jc w:val="left"/>
    </w:pPr>
    <w:rPr>
      <w:rFonts w:ascii="宋体" w:eastAsia="宋体" w:hAnsi="宋体" w:cs="宋体"/>
      <w:kern w:val="0"/>
      <w:sz w:val="24"/>
      <w:szCs w:val="24"/>
    </w:rPr>
  </w:style>
  <w:style w:type="paragraph" w:customStyle="1" w:styleId="gsjsnr2">
    <w:name w:val="gsjsnr2"/>
    <w:basedOn w:val="a"/>
    <w:rsid w:val="00767E11"/>
    <w:pPr>
      <w:widowControl/>
      <w:jc w:val="left"/>
    </w:pPr>
    <w:rPr>
      <w:rFonts w:ascii="宋体" w:eastAsia="宋体" w:hAnsi="宋体" w:cs="宋体"/>
      <w:kern w:val="0"/>
      <w:sz w:val="24"/>
      <w:szCs w:val="24"/>
    </w:rPr>
  </w:style>
  <w:style w:type="paragraph" w:customStyle="1" w:styleId="gsimg2">
    <w:name w:val="gsimg2"/>
    <w:basedOn w:val="a"/>
    <w:rsid w:val="00767E11"/>
    <w:pPr>
      <w:widowControl/>
      <w:pBdr>
        <w:top w:val="single" w:sz="6" w:space="2" w:color="CCCCCC"/>
        <w:left w:val="single" w:sz="6" w:space="2" w:color="CCCCCC"/>
        <w:bottom w:val="single" w:sz="6" w:space="2" w:color="CCCCCC"/>
        <w:right w:val="single" w:sz="6" w:space="2" w:color="CCCCCC"/>
      </w:pBdr>
      <w:spacing w:before="75" w:after="100" w:afterAutospacing="1"/>
      <w:ind w:left="75" w:right="150"/>
      <w:jc w:val="left"/>
    </w:pPr>
    <w:rPr>
      <w:rFonts w:ascii="宋体" w:eastAsia="宋体" w:hAnsi="宋体" w:cs="宋体"/>
      <w:kern w:val="0"/>
      <w:sz w:val="24"/>
      <w:szCs w:val="24"/>
    </w:rPr>
  </w:style>
  <w:style w:type="paragraph" w:customStyle="1" w:styleId="cpjjdh2">
    <w:name w:val="cpjjdh2"/>
    <w:basedOn w:val="a"/>
    <w:rsid w:val="00767E11"/>
    <w:pPr>
      <w:widowControl/>
      <w:spacing w:before="100" w:beforeAutospacing="1" w:after="100" w:afterAutospacing="1" w:line="720" w:lineRule="atLeast"/>
      <w:jc w:val="left"/>
    </w:pPr>
    <w:rPr>
      <w:rFonts w:ascii="宋体" w:eastAsia="宋体" w:hAnsi="宋体" w:cs="宋体"/>
      <w:kern w:val="0"/>
      <w:sz w:val="24"/>
      <w:szCs w:val="24"/>
    </w:rPr>
  </w:style>
  <w:style w:type="paragraph" w:customStyle="1" w:styleId="floatl1">
    <w:name w:val="floatl1"/>
    <w:basedOn w:val="a"/>
    <w:rsid w:val="00767E11"/>
    <w:pPr>
      <w:widowControl/>
      <w:spacing w:before="315" w:after="100" w:afterAutospacing="1"/>
      <w:jc w:val="left"/>
    </w:pPr>
    <w:rPr>
      <w:rFonts w:ascii="宋体" w:eastAsia="宋体" w:hAnsi="宋体" w:cs="宋体"/>
      <w:kern w:val="0"/>
      <w:sz w:val="24"/>
      <w:szCs w:val="24"/>
    </w:rPr>
  </w:style>
  <w:style w:type="paragraph" w:customStyle="1" w:styleId="floatr1">
    <w:name w:val="floatr1"/>
    <w:basedOn w:val="a"/>
    <w:rsid w:val="00767E11"/>
    <w:pPr>
      <w:widowControl/>
      <w:spacing w:before="100" w:beforeAutospacing="1" w:after="100" w:afterAutospacing="1"/>
      <w:jc w:val="left"/>
    </w:pPr>
    <w:rPr>
      <w:rFonts w:ascii="宋体" w:eastAsia="宋体" w:hAnsi="宋体" w:cs="宋体"/>
      <w:kern w:val="0"/>
      <w:sz w:val="24"/>
      <w:szCs w:val="24"/>
    </w:rPr>
  </w:style>
  <w:style w:type="paragraph" w:customStyle="1" w:styleId="cn1">
    <w:name w:val="cn1"/>
    <w:basedOn w:val="a"/>
    <w:rsid w:val="00767E11"/>
    <w:pPr>
      <w:widowControl/>
      <w:shd w:val="clear" w:color="auto" w:fill="F7F7F7"/>
      <w:spacing w:before="60" w:after="100" w:afterAutospacing="1"/>
      <w:jc w:val="left"/>
    </w:pPr>
    <w:rPr>
      <w:rFonts w:ascii="宋体" w:eastAsia="宋体" w:hAnsi="宋体" w:cs="宋体"/>
      <w:kern w:val="0"/>
      <w:sz w:val="24"/>
      <w:szCs w:val="24"/>
    </w:rPr>
  </w:style>
  <w:style w:type="paragraph" w:customStyle="1" w:styleId="titzx1">
    <w:name w:val="titzx1"/>
    <w:basedOn w:val="a"/>
    <w:rsid w:val="00767E11"/>
    <w:pPr>
      <w:widowControl/>
      <w:spacing w:before="100" w:beforeAutospacing="1" w:after="100" w:afterAutospacing="1" w:line="360" w:lineRule="atLeast"/>
      <w:jc w:val="center"/>
    </w:pPr>
    <w:rPr>
      <w:rFonts w:ascii="宋体" w:eastAsia="宋体" w:hAnsi="宋体" w:cs="宋体"/>
      <w:b/>
      <w:bCs/>
      <w:color w:val="333333"/>
      <w:kern w:val="0"/>
      <w:szCs w:val="21"/>
    </w:rPr>
  </w:style>
  <w:style w:type="paragraph" w:customStyle="1" w:styleId="btnopen1">
    <w:name w:val="btnopen1"/>
    <w:basedOn w:val="a"/>
    <w:rsid w:val="00767E11"/>
    <w:pPr>
      <w:widowControl/>
      <w:spacing w:before="100" w:beforeAutospacing="1" w:after="100" w:afterAutospacing="1"/>
      <w:jc w:val="left"/>
    </w:pPr>
    <w:rPr>
      <w:rFonts w:ascii="宋体" w:eastAsia="宋体" w:hAnsi="宋体" w:cs="宋体"/>
      <w:kern w:val="0"/>
      <w:sz w:val="24"/>
      <w:szCs w:val="24"/>
    </w:rPr>
  </w:style>
  <w:style w:type="paragraph" w:customStyle="1" w:styleId="btnctn1">
    <w:name w:val="btnctn1"/>
    <w:basedOn w:val="a"/>
    <w:rsid w:val="00767E11"/>
    <w:pPr>
      <w:widowControl/>
      <w:spacing w:before="100" w:beforeAutospacing="1" w:after="100" w:afterAutospacing="1"/>
      <w:jc w:val="left"/>
    </w:pPr>
    <w:rPr>
      <w:rFonts w:ascii="宋体" w:eastAsia="宋体" w:hAnsi="宋体" w:cs="宋体"/>
      <w:kern w:val="0"/>
      <w:sz w:val="24"/>
      <w:szCs w:val="24"/>
    </w:rPr>
  </w:style>
  <w:style w:type="paragraph" w:customStyle="1" w:styleId="uc-2vm-pop1">
    <w:name w:val="uc-2vm-pop1"/>
    <w:basedOn w:val="a"/>
    <w:rsid w:val="00767E11"/>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title-2wm1">
    <w:name w:val="title-2wm1"/>
    <w:basedOn w:val="a"/>
    <w:rsid w:val="00767E11"/>
    <w:pPr>
      <w:widowControl/>
      <w:spacing w:before="150" w:after="150"/>
      <w:ind w:left="300" w:right="300"/>
      <w:jc w:val="left"/>
    </w:pPr>
    <w:rPr>
      <w:rFonts w:ascii="宋体" w:eastAsia="宋体" w:hAnsi="宋体" w:cs="宋体"/>
      <w:kern w:val="0"/>
      <w:szCs w:val="21"/>
    </w:rPr>
  </w:style>
</w:styles>
</file>

<file path=word/webSettings.xml><?xml version="1.0" encoding="utf-8"?>
<w:webSettings xmlns:r="http://schemas.openxmlformats.org/officeDocument/2006/relationships" xmlns:w="http://schemas.openxmlformats.org/wordprocessingml/2006/main">
  <w:divs>
    <w:div w:id="1059286102">
      <w:bodyDiv w:val="1"/>
      <w:marLeft w:val="0"/>
      <w:marRight w:val="0"/>
      <w:marTop w:val="0"/>
      <w:marBottom w:val="0"/>
      <w:divBdr>
        <w:top w:val="none" w:sz="0" w:space="0" w:color="auto"/>
        <w:left w:val="none" w:sz="0" w:space="0" w:color="auto"/>
        <w:bottom w:val="none" w:sz="0" w:space="0" w:color="auto"/>
        <w:right w:val="none" w:sz="0" w:space="0" w:color="auto"/>
      </w:divBdr>
      <w:divsChild>
        <w:div w:id="1545290588">
          <w:marLeft w:val="0"/>
          <w:marRight w:val="0"/>
          <w:marTop w:val="0"/>
          <w:marBottom w:val="0"/>
          <w:divBdr>
            <w:top w:val="none" w:sz="0" w:space="0" w:color="auto"/>
            <w:left w:val="none" w:sz="0" w:space="0" w:color="auto"/>
            <w:bottom w:val="none" w:sz="0" w:space="0" w:color="auto"/>
            <w:right w:val="none" w:sz="0" w:space="0" w:color="auto"/>
          </w:divBdr>
          <w:divsChild>
            <w:div w:id="1834252742">
              <w:marLeft w:val="0"/>
              <w:marRight w:val="0"/>
              <w:marTop w:val="0"/>
              <w:marBottom w:val="0"/>
              <w:divBdr>
                <w:top w:val="none" w:sz="0" w:space="0" w:color="auto"/>
                <w:left w:val="none" w:sz="0" w:space="0" w:color="auto"/>
                <w:bottom w:val="none" w:sz="0" w:space="0" w:color="auto"/>
                <w:right w:val="none" w:sz="0" w:space="0" w:color="auto"/>
              </w:divBdr>
              <w:divsChild>
                <w:div w:id="255866710">
                  <w:marLeft w:val="30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1929076586">
      <w:bodyDiv w:val="1"/>
      <w:marLeft w:val="0"/>
      <w:marRight w:val="0"/>
      <w:marTop w:val="0"/>
      <w:marBottom w:val="0"/>
      <w:divBdr>
        <w:top w:val="none" w:sz="0" w:space="0" w:color="auto"/>
        <w:left w:val="none" w:sz="0" w:space="0" w:color="auto"/>
        <w:bottom w:val="none" w:sz="0" w:space="0" w:color="auto"/>
        <w:right w:val="none" w:sz="0" w:space="0" w:color="auto"/>
      </w:divBdr>
      <w:divsChild>
        <w:div w:id="7545182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1249</Words>
  <Characters>7123</Characters>
  <Application>Microsoft Office Word</Application>
  <DocSecurity>0</DocSecurity>
  <Lines>59</Lines>
  <Paragraphs>16</Paragraphs>
  <ScaleCrop>false</ScaleCrop>
  <Company>Microsoft</Company>
  <LinksUpToDate>false</LinksUpToDate>
  <CharactersWithSpaces>8356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张忠良</cp:lastModifiedBy>
  <cp:revision>4</cp:revision>
  <dcterms:created xsi:type="dcterms:W3CDTF">2017-12-07T08:44:00Z</dcterms:created>
  <dcterms:modified xsi:type="dcterms:W3CDTF">2019-11-22T03:06:00Z</dcterms:modified>
</cp:coreProperties>
</file>