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6.10.1.0 -->
  <w:body>
    <w:p>
      <w:pPr>
        <w:pStyle w:val="Heading1"/>
        <w:spacing w:before="36"/>
        <w:ind w:left="5449" w:right="4703"/>
        <w:jc w:val="center"/>
      </w:pPr>
      <w:r>
        <w:rPr>
          <w:w w:val="95"/>
        </w:rPr>
        <w:t>地砖施工技术交底</w:t>
      </w:r>
    </w:p>
    <w:p>
      <w:pPr>
        <w:pStyle w:val="BodyText"/>
        <w:spacing w:before="2"/>
        <w:rPr>
          <w:b/>
          <w:sz w:val="37"/>
        </w:rPr>
      </w:pPr>
    </w:p>
    <w:p>
      <w:pPr>
        <w:spacing w:before="0"/>
        <w:ind w:left="160" w:right="0" w:firstLine="0"/>
        <w:jc w:val="left"/>
        <w:rPr>
          <w:b/>
          <w:sz w:val="36"/>
        </w:rPr>
      </w:pPr>
      <w:r>
        <w:rPr>
          <w:b/>
          <w:spacing w:val="23"/>
          <w:sz w:val="36"/>
        </w:rPr>
        <w:t>一、 施工预备</w:t>
      </w:r>
    </w:p>
    <w:p>
      <w:pPr>
        <w:pStyle w:val="Heading2"/>
        <w:spacing w:before="79"/>
      </w:pPr>
      <w:r>
        <w:t>（一）</w:t>
      </w:r>
      <w:r>
        <w:rPr>
          <w:spacing w:val="-4"/>
        </w:rPr>
        <w:t xml:space="preserve"> 作业条件</w:t>
      </w:r>
    </w:p>
    <w:p>
      <w:pPr>
        <w:pStyle w:val="BodyText"/>
        <w:spacing w:before="71"/>
        <w:ind w:left="1420"/>
      </w:pPr>
      <w:r>
        <w:t>1</w:t>
      </w:r>
      <w:r>
        <w:rPr>
          <w:spacing w:val="6"/>
        </w:rPr>
        <w:t xml:space="preserve">、 墙上四周弹好 </w:t>
      </w:r>
      <w:r>
        <w:t>500</w:t>
      </w:r>
      <w:r>
        <w:rPr>
          <w:spacing w:val="-12"/>
        </w:rPr>
        <w:t xml:space="preserve"> 水平控制线。</w:t>
      </w:r>
    </w:p>
    <w:p>
      <w:pPr>
        <w:pStyle w:val="BodyText"/>
        <w:spacing w:before="71"/>
        <w:ind w:left="1420"/>
      </w:pPr>
      <w:r>
        <w:t>2</w:t>
      </w:r>
      <w:r>
        <w:rPr>
          <w:spacing w:val="7"/>
        </w:rPr>
        <w:t>、 室内墙面润湿作业已经做完。</w:t>
      </w:r>
    </w:p>
    <w:p>
      <w:pPr>
        <w:pStyle w:val="BodyText"/>
        <w:spacing w:before="71"/>
        <w:ind w:left="1420"/>
      </w:pPr>
      <w:r>
        <w:t>3</w:t>
      </w:r>
      <w:r>
        <w:rPr>
          <w:spacing w:val="5"/>
        </w:rPr>
        <w:t>、 穿楼地面的管洞已经堵严塞实.</w:t>
      </w:r>
    </w:p>
    <w:p>
      <w:pPr>
        <w:pStyle w:val="BodyText"/>
        <w:spacing w:before="70"/>
        <w:ind w:left="1428"/>
      </w:pPr>
      <w:r>
        <w:t>4、 板块应预先用水浸湿，并码放好,铺时达到表面无明水。</w:t>
      </w:r>
    </w:p>
    <w:p>
      <w:pPr>
        <w:pStyle w:val="BodyText"/>
        <w:spacing w:before="71" w:line="283" w:lineRule="auto"/>
        <w:ind w:left="1420" w:right="307"/>
      </w:pPr>
      <w:r>
        <w:t>5、 复杂的地面施工前，应绘制施工大样图,并做出样板间，经检查合格后,方可大面积施工.</w:t>
      </w:r>
    </w:p>
    <w:p>
      <w:pPr>
        <w:pStyle w:val="Heading2"/>
        <w:spacing w:line="396" w:lineRule="exact"/>
      </w:pPr>
      <w:r>
        <w:t>（二）</w:t>
      </w:r>
      <w:r>
        <w:rPr>
          <w:spacing w:val="2"/>
        </w:rPr>
        <w:t xml:space="preserve"> 材料要求</w:t>
      </w:r>
    </w:p>
    <w:p>
      <w:pPr>
        <w:pStyle w:val="BodyText"/>
        <w:spacing w:before="71"/>
        <w:ind w:left="1420"/>
      </w:pPr>
      <w:r>
        <w:t>1、 水泥：32.5</w:t>
      </w:r>
      <w:r>
        <w:rPr>
          <w:spacing w:val="-9"/>
        </w:rPr>
        <w:t xml:space="preserve"> 级以上一般硅酸盐水泥或矿渣硅酸盐水泥.</w:t>
      </w:r>
    </w:p>
    <w:p>
      <w:pPr>
        <w:pStyle w:val="BodyText"/>
        <w:spacing w:before="72"/>
        <w:ind w:left="1420"/>
      </w:pPr>
      <w:r>
        <w:t>2</w:t>
      </w:r>
      <w:r>
        <w:rPr>
          <w:spacing w:val="-5"/>
        </w:rPr>
        <w:t xml:space="preserve">、 砂：粗砂或中砂，含泥量不大于 </w:t>
      </w:r>
      <w:r>
        <w:t>3</w:t>
      </w:r>
      <w:r>
        <w:rPr>
          <w:spacing w:val="-15"/>
        </w:rPr>
        <w:t xml:space="preserve">%，过 </w:t>
      </w:r>
      <w:r>
        <w:t>8mm</w:t>
      </w:r>
      <w:r>
        <w:rPr>
          <w:spacing w:val="-12"/>
        </w:rPr>
        <w:t xml:space="preserve"> 孔径的筛子.</w:t>
      </w:r>
    </w:p>
    <w:p>
      <w:pPr>
        <w:pStyle w:val="BodyText"/>
        <w:spacing w:before="71" w:line="283" w:lineRule="auto"/>
        <w:ind w:left="2158" w:right="311" w:hanging="738"/>
      </w:pPr>
      <w:r>
        <w:t>3、 面砖：进场验收合格后,在施工前应进行选择，将有质量缺陷的先剔除,然后将面砖选择后分别码放在垫木上.色号不同的严禁混用。</w:t>
      </w:r>
    </w:p>
    <w:p>
      <w:pPr>
        <w:pStyle w:val="Heading2"/>
        <w:spacing w:line="396" w:lineRule="exact"/>
      </w:pPr>
      <w:r>
        <w:t>（三）</w:t>
      </w:r>
      <w:r>
        <w:rPr>
          <w:spacing w:val="-4"/>
        </w:rPr>
        <w:t xml:space="preserve"> 施工机具</w:t>
      </w:r>
    </w:p>
    <w:p>
      <w:pPr>
        <w:pStyle w:val="BodyText"/>
        <w:spacing w:before="70" w:line="283" w:lineRule="auto"/>
        <w:ind w:left="790" w:right="112" w:firstLine="630"/>
      </w:pPr>
      <w:r>
        <w:t>小水桶、半截桶、笤帚、方尺、平锹、铁抹子、大杠、筛子、窄手推车、钢丝刷、喷壶、橡皮锤、小线、云石机、水平尺等。</w:t>
      </w:r>
    </w:p>
    <w:p>
      <w:pPr>
        <w:pStyle w:val="Heading1"/>
        <w:spacing w:line="387" w:lineRule="exact"/>
      </w:pPr>
      <w:r>
        <w:rPr>
          <w:spacing w:val="23"/>
        </w:rPr>
        <w:t>二、 质量要求</w:t>
      </w:r>
    </w:p>
    <w:p>
      <w:pPr>
        <w:pStyle w:val="BodyText"/>
        <w:spacing w:before="80"/>
        <w:ind w:left="790"/>
      </w:pPr>
      <w:r>
        <w:pict>
          <v:group id="_x0000_s1025" style="width:642pt;height:394pt;margin-top:23.22pt;margin-left:126pt;mso-position-horizontal-relative:page;position:absolute;z-index:-251658240" coordorigin="2520,464" coordsize="12840,78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840;height:7880;left:2520;position:absolute;top:464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37;height:1577;left:2866;position:absolute;top:430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一</w:t>
                    </w:r>
                  </w:p>
                  <w:p>
                    <w:pPr>
                      <w:spacing w:before="24" w:line="25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般项</w:t>
                    </w:r>
                  </w:p>
                  <w:p>
                    <w:pPr>
                      <w:spacing w:before="4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目</w:t>
                    </w:r>
                  </w:p>
                </w:txbxContent>
              </v:textbox>
            </v:shape>
            <v:shape id="_x0000_s1028" type="#_x0000_t202" style="width:1604;height:317;left:5422;position:absolute;top:450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表面平整度</w:t>
                    </w:r>
                  </w:p>
                </w:txbxContent>
              </v:textbox>
            </v:shape>
            <v:shape id="_x0000_s1029" type="#_x0000_t202" style="width:337;height:317;left:4342;position:absolute;top:539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允</w:t>
                    </w:r>
                  </w:p>
                </w:txbxContent>
              </v:textbox>
            </v:shape>
            <v:shape id="_x0000_s1030" type="#_x0000_t202" style="width:1288;height:317;left:5580;position:absolute;top:537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缝格平直</w:t>
                    </w:r>
                  </w:p>
                </w:txbxContent>
              </v:textbox>
            </v:shape>
            <v:shape id="_x0000_s1031" type="#_x0000_t202" style="width:179;height:317;left:3751;position:absolute;top:60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6</w:t>
                    </w:r>
                  </w:p>
                </w:txbxContent>
              </v:textbox>
            </v:shape>
            <v:shape id="_x0000_s1032" type="#_x0000_t202" style="width:337;height:1156;left:4342;position:absolute;top:581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许</w:t>
                    </w:r>
                  </w:p>
                  <w:p>
                    <w:pPr>
                      <w:spacing w:before="0" w:line="410" w:lineRule="atLeas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偏差</w:t>
                    </w:r>
                  </w:p>
                </w:txbxContent>
              </v:textbox>
            </v:shape>
            <v:shape id="_x0000_s1033" type="#_x0000_t202" style="width:1604;height:317;left:5422;position:absolute;top:62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接缝凹凸差</w:t>
                    </w:r>
                  </w:p>
                </w:txbxContent>
              </v:textbox>
            </v:shape>
            <v:shape id="_x0000_s1034" type="#_x0000_t202" style="width:2238;height:317;left:5105;position:absolute;top:733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踢脚线上口平直</w:t>
                    </w:r>
                  </w:p>
                </w:txbxContent>
              </v:textbox>
            </v:shape>
            <v:shape id="_x0000_s1035" type="#_x0000_t202" style="width:4456;height:4235;left:7784;position:absolute;top:4067" filled="f" stroked="f">
              <v:textbox inset="0,0,0,0">
                <w:txbxContent>
                  <w:p>
                    <w:pPr>
                      <w:spacing w:before="0" w:line="359" w:lineRule="exact"/>
                      <w:ind w:left="787" w:right="825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缸砖</w:t>
                    </w:r>
                  </w:p>
                  <w:p>
                    <w:pPr>
                      <w:spacing w:before="38"/>
                      <w:ind w:left="793" w:right="825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水泥花砖</w:t>
                    </w:r>
                  </w:p>
                  <w:p>
                    <w:pPr>
                      <w:spacing w:before="39"/>
                      <w:ind w:left="800" w:right="825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陶瓷棉砖、陶瓷地砖</w:t>
                    </w:r>
                  </w:p>
                  <w:p>
                    <w:pPr>
                      <w:spacing w:before="38" w:line="264" w:lineRule="auto"/>
                      <w:ind w:left="0" w:right="18" w:firstLine="3183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3。0mm</w:t>
                    </w:r>
                    <w:r>
                      <w:rPr>
                        <w:spacing w:val="1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陶瓷棉砖、陶瓷地砖、水泥花砖</w:t>
                    </w:r>
                  </w:p>
                  <w:p>
                    <w:pPr>
                      <w:spacing w:before="0" w:line="261" w:lineRule="auto"/>
                      <w:ind w:left="1576" w:right="1609" w:firstLine="313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缸砖</w:t>
                    </w:r>
                    <w:r>
                      <w:rPr>
                        <w:spacing w:val="1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水泥花砖</w:t>
                    </w:r>
                  </w:p>
                  <w:p>
                    <w:pPr>
                      <w:spacing w:before="0" w:line="264" w:lineRule="auto"/>
                      <w:ind w:left="1890" w:right="18" w:hanging="1891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陶瓷棉砖、陶瓷地砖、水泥花砖缸砖</w:t>
                    </w:r>
                  </w:p>
                  <w:p>
                    <w:pPr>
                      <w:spacing w:before="0" w:line="353" w:lineRule="exact"/>
                      <w:ind w:left="3262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2.0mm</w:t>
                    </w:r>
                  </w:p>
                </w:txbxContent>
              </v:textbox>
            </v:shape>
            <v:shape id="_x0000_s1036" type="#_x0000_t202" style="width:971;height:1188;left:13398;position:absolute;top:406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4。0mm</w:t>
                    </w:r>
                  </w:p>
                  <w:p>
                    <w:pPr>
                      <w:spacing w:before="0" w:line="430" w:lineRule="atLeast"/>
                      <w:ind w:left="0" w:right="0" w:firstLine="79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3.0mm</w:t>
                    </w:r>
                    <w:r>
                      <w:rPr>
                        <w:spacing w:val="-152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2。0mm</w:t>
                    </w:r>
                  </w:p>
                </w:txbxContent>
              </v:textbox>
            </v:shape>
            <v:shape id="_x0000_s1037" type="#_x0000_t202" style="width:971;height:2057;left:13398;position:absolute;top:580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0。5mm</w:t>
                    </w:r>
                  </w:p>
                  <w:p>
                    <w:pPr>
                      <w:spacing w:before="38" w:line="261" w:lineRule="auto"/>
                      <w:ind w:left="79" w:right="18" w:hanging="8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1。5mm</w:t>
                    </w:r>
                    <w:r>
                      <w:rPr>
                        <w:spacing w:val="-15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0.5mm</w:t>
                    </w:r>
                    <w:r>
                      <w:rPr>
                        <w:spacing w:val="-15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3.0mm</w:t>
                    </w:r>
                  </w:p>
                  <w:p>
                    <w:pPr>
                      <w:spacing w:before="5" w:line="355" w:lineRule="exact"/>
                      <w:ind w:left="7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4.0mm</w:t>
                    </w:r>
                  </w:p>
                </w:txbxContent>
              </v:textbox>
            </v:shape>
            <v:shape id="_x0000_s1038" type="#_x0000_t202" style="width:1921;height:317;left:5263;position:absolute;top:798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板块间隙宽度</w:t>
                    </w:r>
                  </w:p>
                </w:txbxContent>
              </v:textbox>
            </v:shape>
          </v:group>
        </w:pict>
      </w:r>
      <w:r>
        <w:t>质量要求符合《建筑地面工程施工质量验收规范》(GB50209-2002)的规定。</w:t>
      </w:r>
    </w:p>
    <w:p>
      <w:pPr>
        <w:pStyle w:val="BodyText"/>
        <w:spacing w:before="9" w:after="1"/>
        <w:rPr>
          <w:sz w:val="8"/>
        </w:rPr>
      </w:pPr>
    </w:p>
    <w:tbl>
      <w:tblPr>
        <w:tblW w:w="0" w:type="auto"/>
        <w:jc w:val="left"/>
        <w:tblInd w:w="1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9"/>
        <w:gridCol w:w="642"/>
        <w:gridCol w:w="3098"/>
        <w:gridCol w:w="3518"/>
        <w:gridCol w:w="4432"/>
      </w:tblGrid>
      <w:tr>
        <w:tblPrEx>
          <w:tblW w:w="0" w:type="auto"/>
          <w:jc w:val="left"/>
          <w:tblInd w:w="1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849" w:type="dxa"/>
          </w:tcPr>
          <w:p>
            <w:pPr>
              <w:pStyle w:val="TableParagraph"/>
              <w:spacing w:line="356" w:lineRule="exact"/>
              <w:ind w:right="11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项</w:t>
            </w:r>
          </w:p>
        </w:tc>
        <w:tc>
          <w:tcPr>
            <w:tcW w:w="642" w:type="dxa"/>
          </w:tcPr>
          <w:p>
            <w:pPr>
              <w:pStyle w:val="TableParagraph"/>
              <w:spacing w:line="356" w:lineRule="exact"/>
              <w:ind w:left="6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序</w:t>
            </w:r>
          </w:p>
        </w:tc>
        <w:tc>
          <w:tcPr>
            <w:tcW w:w="309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8"/>
              </w:rPr>
            </w:pPr>
          </w:p>
        </w:tc>
        <w:tc>
          <w:tcPr>
            <w:tcW w:w="3518" w:type="dxa"/>
          </w:tcPr>
          <w:p>
            <w:pPr>
              <w:pStyle w:val="TableParagraph"/>
              <w:spacing w:line="356" w:lineRule="exact"/>
              <w:ind w:left="404"/>
              <w:rPr>
                <w:sz w:val="31"/>
              </w:rPr>
            </w:pPr>
            <w:r>
              <w:rPr>
                <w:sz w:val="31"/>
              </w:rPr>
              <w:t>检查项目</w:t>
            </w:r>
          </w:p>
        </w:tc>
        <w:tc>
          <w:tcPr>
            <w:tcW w:w="4432" w:type="dxa"/>
          </w:tcPr>
          <w:p>
            <w:pPr>
              <w:pStyle w:val="TableParagraph"/>
              <w:spacing w:line="356" w:lineRule="exact"/>
              <w:ind w:left="1855" w:right="57"/>
              <w:jc w:val="center"/>
              <w:rPr>
                <w:sz w:val="31"/>
              </w:rPr>
            </w:pPr>
            <w:r>
              <w:rPr>
                <w:sz w:val="31"/>
              </w:rPr>
              <w:t>允许偏差或允许值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3"/>
          <w:jc w:val="left"/>
        </w:trPr>
        <w:tc>
          <w:tcPr>
            <w:tcW w:w="849" w:type="dxa"/>
          </w:tcPr>
          <w:p>
            <w:pPr>
              <w:pStyle w:val="TableParagraph"/>
              <w:spacing w:before="29" w:line="385" w:lineRule="exact"/>
              <w:ind w:left="38" w:right="151"/>
              <w:jc w:val="center"/>
              <w:rPr>
                <w:sz w:val="31"/>
              </w:rPr>
            </w:pPr>
            <w:r>
              <w:rPr>
                <w:sz w:val="31"/>
              </w:rPr>
              <w:t>主控</w:t>
            </w:r>
          </w:p>
        </w:tc>
        <w:tc>
          <w:tcPr>
            <w:tcW w:w="642" w:type="dxa"/>
          </w:tcPr>
          <w:p>
            <w:pPr>
              <w:pStyle w:val="TableParagraph"/>
              <w:spacing w:before="21" w:line="392" w:lineRule="exact"/>
              <w:ind w:left="6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3098" w:type="dxa"/>
          </w:tcPr>
          <w:p>
            <w:pPr>
              <w:pStyle w:val="TableParagraph"/>
              <w:spacing w:before="21" w:line="392" w:lineRule="exact"/>
              <w:ind w:left="160"/>
              <w:rPr>
                <w:sz w:val="31"/>
              </w:rPr>
            </w:pPr>
            <w:r>
              <w:rPr>
                <w:sz w:val="31"/>
              </w:rPr>
              <w:t>块材质量</w:t>
            </w:r>
          </w:p>
        </w:tc>
        <w:tc>
          <w:tcPr>
            <w:tcW w:w="351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0"/>
              </w:rPr>
            </w:pPr>
          </w:p>
        </w:tc>
        <w:tc>
          <w:tcPr>
            <w:tcW w:w="4432" w:type="dxa"/>
          </w:tcPr>
          <w:p>
            <w:pPr>
              <w:pStyle w:val="TableParagraph"/>
              <w:spacing w:before="21" w:line="392" w:lineRule="exact"/>
              <w:ind w:left="2075" w:right="291"/>
              <w:jc w:val="center"/>
              <w:rPr>
                <w:sz w:val="31"/>
              </w:rPr>
            </w:pPr>
            <w:r>
              <w:rPr>
                <w:spacing w:val="-35"/>
                <w:sz w:val="31"/>
              </w:rPr>
              <w:t xml:space="preserve">第 </w:t>
            </w:r>
            <w:r>
              <w:rPr>
                <w:sz w:val="31"/>
              </w:rPr>
              <w:t>6。2。7</w:t>
            </w:r>
            <w:r>
              <w:rPr>
                <w:spacing w:val="-37"/>
                <w:sz w:val="31"/>
              </w:rPr>
              <w:t xml:space="preserve"> 条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3"/>
          <w:jc w:val="left"/>
        </w:trPr>
        <w:tc>
          <w:tcPr>
            <w:tcW w:w="849" w:type="dxa"/>
          </w:tcPr>
          <w:p>
            <w:pPr>
              <w:pStyle w:val="TableParagraph"/>
              <w:spacing w:before="12" w:line="240" w:lineRule="auto"/>
              <w:ind w:left="38" w:right="151"/>
              <w:jc w:val="center"/>
              <w:rPr>
                <w:sz w:val="31"/>
              </w:rPr>
            </w:pPr>
            <w:r>
              <w:rPr>
                <w:sz w:val="31"/>
              </w:rPr>
              <w:t>项目</w:t>
            </w:r>
          </w:p>
        </w:tc>
        <w:tc>
          <w:tcPr>
            <w:tcW w:w="642" w:type="dxa"/>
          </w:tcPr>
          <w:p>
            <w:pPr>
              <w:pStyle w:val="TableParagraph"/>
              <w:spacing w:before="20"/>
              <w:ind w:left="6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3098" w:type="dxa"/>
          </w:tcPr>
          <w:p>
            <w:pPr>
              <w:pStyle w:val="TableParagraph"/>
              <w:spacing w:before="20"/>
              <w:ind w:left="160"/>
              <w:rPr>
                <w:sz w:val="31"/>
              </w:rPr>
            </w:pPr>
            <w:r>
              <w:rPr>
                <w:sz w:val="31"/>
              </w:rPr>
              <w:t>面层与下一层结合</w:t>
            </w:r>
          </w:p>
        </w:tc>
        <w:tc>
          <w:tcPr>
            <w:tcW w:w="351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0"/>
              </w:rPr>
            </w:pPr>
          </w:p>
        </w:tc>
        <w:tc>
          <w:tcPr>
            <w:tcW w:w="4432" w:type="dxa"/>
          </w:tcPr>
          <w:p>
            <w:pPr>
              <w:pStyle w:val="TableParagraph"/>
              <w:spacing w:before="20"/>
              <w:ind w:left="2075" w:right="291"/>
              <w:jc w:val="center"/>
              <w:rPr>
                <w:sz w:val="31"/>
              </w:rPr>
            </w:pPr>
            <w:r>
              <w:rPr>
                <w:spacing w:val="-35"/>
                <w:sz w:val="31"/>
              </w:rPr>
              <w:t xml:space="preserve">第 </w:t>
            </w:r>
            <w:r>
              <w:rPr>
                <w:sz w:val="31"/>
              </w:rPr>
              <w:t>6。2。8</w:t>
            </w:r>
            <w:r>
              <w:rPr>
                <w:spacing w:val="-37"/>
                <w:sz w:val="31"/>
              </w:rPr>
              <w:t xml:space="preserve"> 条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5"/>
          <w:jc w:val="left"/>
        </w:trPr>
        <w:tc>
          <w:tcPr>
            <w:tcW w:w="8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0"/>
              </w:rPr>
            </w:pPr>
          </w:p>
        </w:tc>
        <w:tc>
          <w:tcPr>
            <w:tcW w:w="642" w:type="dxa"/>
          </w:tcPr>
          <w:p>
            <w:pPr>
              <w:pStyle w:val="TableParagraph"/>
              <w:spacing w:before="21"/>
              <w:ind w:left="6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3098" w:type="dxa"/>
          </w:tcPr>
          <w:p>
            <w:pPr>
              <w:pStyle w:val="TableParagraph"/>
              <w:spacing w:before="21"/>
              <w:ind w:left="160"/>
              <w:rPr>
                <w:sz w:val="31"/>
              </w:rPr>
            </w:pPr>
            <w:r>
              <w:rPr>
                <w:sz w:val="31"/>
              </w:rPr>
              <w:t>面层表面质量</w:t>
            </w:r>
          </w:p>
        </w:tc>
        <w:tc>
          <w:tcPr>
            <w:tcW w:w="351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0"/>
              </w:rPr>
            </w:pPr>
          </w:p>
        </w:tc>
        <w:tc>
          <w:tcPr>
            <w:tcW w:w="4432" w:type="dxa"/>
          </w:tcPr>
          <w:p>
            <w:pPr>
              <w:pStyle w:val="TableParagraph"/>
              <w:spacing w:before="21"/>
              <w:ind w:left="2075" w:right="291"/>
              <w:jc w:val="center"/>
              <w:rPr>
                <w:sz w:val="31"/>
              </w:rPr>
            </w:pPr>
            <w:r>
              <w:rPr>
                <w:spacing w:val="-35"/>
                <w:sz w:val="31"/>
              </w:rPr>
              <w:t xml:space="preserve">第 </w:t>
            </w:r>
            <w:r>
              <w:rPr>
                <w:sz w:val="31"/>
              </w:rPr>
              <w:t>6.2。9</w:t>
            </w:r>
            <w:r>
              <w:rPr>
                <w:spacing w:val="-38"/>
                <w:sz w:val="31"/>
              </w:rPr>
              <w:t xml:space="preserve"> 条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5"/>
          <w:jc w:val="left"/>
        </w:trPr>
        <w:tc>
          <w:tcPr>
            <w:tcW w:w="8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0"/>
              </w:rPr>
            </w:pPr>
          </w:p>
        </w:tc>
        <w:tc>
          <w:tcPr>
            <w:tcW w:w="642" w:type="dxa"/>
          </w:tcPr>
          <w:p>
            <w:pPr>
              <w:pStyle w:val="TableParagraph"/>
              <w:spacing w:before="22"/>
              <w:ind w:left="6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3098" w:type="dxa"/>
          </w:tcPr>
          <w:p>
            <w:pPr>
              <w:pStyle w:val="TableParagraph"/>
              <w:spacing w:before="22"/>
              <w:ind w:left="160"/>
              <w:rPr>
                <w:sz w:val="31"/>
              </w:rPr>
            </w:pPr>
            <w:r>
              <w:rPr>
                <w:sz w:val="31"/>
              </w:rPr>
              <w:t>邻接处镶边用料</w:t>
            </w:r>
          </w:p>
        </w:tc>
        <w:tc>
          <w:tcPr>
            <w:tcW w:w="351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0"/>
              </w:rPr>
            </w:pPr>
          </w:p>
        </w:tc>
        <w:tc>
          <w:tcPr>
            <w:tcW w:w="4432" w:type="dxa"/>
          </w:tcPr>
          <w:p>
            <w:pPr>
              <w:pStyle w:val="TableParagraph"/>
              <w:spacing w:before="22"/>
              <w:ind w:left="2075" w:right="291"/>
              <w:jc w:val="center"/>
              <w:rPr>
                <w:sz w:val="31"/>
              </w:rPr>
            </w:pPr>
            <w:r>
              <w:rPr>
                <w:spacing w:val="-35"/>
                <w:sz w:val="31"/>
              </w:rPr>
              <w:t xml:space="preserve">第 </w:t>
            </w:r>
            <w:r>
              <w:rPr>
                <w:sz w:val="31"/>
              </w:rPr>
              <w:t>6.2.10</w:t>
            </w:r>
            <w:r>
              <w:rPr>
                <w:spacing w:val="-39"/>
                <w:sz w:val="31"/>
              </w:rPr>
              <w:t xml:space="preserve"> 条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5"/>
          <w:jc w:val="left"/>
        </w:trPr>
        <w:tc>
          <w:tcPr>
            <w:tcW w:w="8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0"/>
              </w:rPr>
            </w:pPr>
          </w:p>
        </w:tc>
        <w:tc>
          <w:tcPr>
            <w:tcW w:w="642" w:type="dxa"/>
          </w:tcPr>
          <w:p>
            <w:pPr>
              <w:pStyle w:val="TableParagraph"/>
              <w:spacing w:before="21"/>
              <w:ind w:left="6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3098" w:type="dxa"/>
          </w:tcPr>
          <w:p>
            <w:pPr>
              <w:pStyle w:val="TableParagraph"/>
              <w:spacing w:before="21"/>
              <w:ind w:left="160"/>
              <w:rPr>
                <w:sz w:val="31"/>
              </w:rPr>
            </w:pPr>
            <w:r>
              <w:rPr>
                <w:sz w:val="31"/>
              </w:rPr>
              <w:t>踢脚线质量</w:t>
            </w:r>
          </w:p>
        </w:tc>
        <w:tc>
          <w:tcPr>
            <w:tcW w:w="351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0"/>
              </w:rPr>
            </w:pPr>
          </w:p>
        </w:tc>
        <w:tc>
          <w:tcPr>
            <w:tcW w:w="4432" w:type="dxa"/>
          </w:tcPr>
          <w:p>
            <w:pPr>
              <w:pStyle w:val="TableParagraph"/>
              <w:spacing w:before="21"/>
              <w:ind w:left="2075" w:right="291"/>
              <w:jc w:val="center"/>
              <w:rPr>
                <w:sz w:val="31"/>
              </w:rPr>
            </w:pPr>
            <w:r>
              <w:rPr>
                <w:spacing w:val="-35"/>
                <w:sz w:val="31"/>
              </w:rPr>
              <w:t xml:space="preserve">第 </w:t>
            </w:r>
            <w:r>
              <w:rPr>
                <w:sz w:val="31"/>
              </w:rPr>
              <w:t>6。2。11</w:t>
            </w:r>
            <w:r>
              <w:rPr>
                <w:spacing w:val="-37"/>
                <w:sz w:val="31"/>
              </w:rPr>
              <w:t xml:space="preserve"> 条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5"/>
          <w:jc w:val="left"/>
        </w:trPr>
        <w:tc>
          <w:tcPr>
            <w:tcW w:w="8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0"/>
              </w:rPr>
            </w:pPr>
          </w:p>
        </w:tc>
        <w:tc>
          <w:tcPr>
            <w:tcW w:w="642" w:type="dxa"/>
          </w:tcPr>
          <w:p>
            <w:pPr>
              <w:pStyle w:val="TableParagraph"/>
              <w:spacing w:before="21"/>
              <w:ind w:left="6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3098" w:type="dxa"/>
          </w:tcPr>
          <w:p>
            <w:pPr>
              <w:pStyle w:val="TableParagraph"/>
              <w:spacing w:before="21"/>
              <w:ind w:left="160"/>
              <w:rPr>
                <w:sz w:val="31"/>
              </w:rPr>
            </w:pPr>
            <w:r>
              <w:rPr>
                <w:sz w:val="31"/>
              </w:rPr>
              <w:t>楼梯踏步质量</w:t>
            </w:r>
          </w:p>
        </w:tc>
        <w:tc>
          <w:tcPr>
            <w:tcW w:w="351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0"/>
              </w:rPr>
            </w:pPr>
          </w:p>
        </w:tc>
        <w:tc>
          <w:tcPr>
            <w:tcW w:w="4432" w:type="dxa"/>
          </w:tcPr>
          <w:p>
            <w:pPr>
              <w:pStyle w:val="TableParagraph"/>
              <w:spacing w:before="21"/>
              <w:ind w:left="2075" w:right="291"/>
              <w:jc w:val="center"/>
              <w:rPr>
                <w:sz w:val="31"/>
              </w:rPr>
            </w:pPr>
            <w:r>
              <w:rPr>
                <w:spacing w:val="-35"/>
                <w:sz w:val="31"/>
              </w:rPr>
              <w:t xml:space="preserve">第 </w:t>
            </w:r>
            <w:r>
              <w:rPr>
                <w:sz w:val="31"/>
              </w:rPr>
              <w:t>6.2。12</w:t>
            </w:r>
            <w:r>
              <w:rPr>
                <w:spacing w:val="-37"/>
                <w:sz w:val="31"/>
              </w:rPr>
              <w:t xml:space="preserve"> 条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8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8"/>
              </w:rPr>
            </w:pPr>
          </w:p>
        </w:tc>
        <w:tc>
          <w:tcPr>
            <w:tcW w:w="642" w:type="dxa"/>
          </w:tcPr>
          <w:p>
            <w:pPr>
              <w:pStyle w:val="TableParagraph"/>
              <w:spacing w:before="21" w:line="335" w:lineRule="exact"/>
              <w:ind w:left="6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3098" w:type="dxa"/>
          </w:tcPr>
          <w:p>
            <w:pPr>
              <w:pStyle w:val="TableParagraph"/>
              <w:spacing w:before="21" w:line="335" w:lineRule="exact"/>
              <w:ind w:left="160"/>
              <w:rPr>
                <w:sz w:val="31"/>
              </w:rPr>
            </w:pPr>
            <w:r>
              <w:rPr>
                <w:sz w:val="31"/>
              </w:rPr>
              <w:t>面层表面坡度</w:t>
            </w:r>
          </w:p>
        </w:tc>
        <w:tc>
          <w:tcPr>
            <w:tcW w:w="351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8"/>
              </w:rPr>
            </w:pPr>
          </w:p>
        </w:tc>
        <w:tc>
          <w:tcPr>
            <w:tcW w:w="4432" w:type="dxa"/>
          </w:tcPr>
          <w:p>
            <w:pPr>
              <w:pStyle w:val="TableParagraph"/>
              <w:spacing w:before="21" w:line="335" w:lineRule="exact"/>
              <w:ind w:left="2075" w:right="291"/>
              <w:jc w:val="center"/>
              <w:rPr>
                <w:sz w:val="31"/>
              </w:rPr>
            </w:pPr>
            <w:r>
              <w:rPr>
                <w:spacing w:val="-35"/>
                <w:sz w:val="31"/>
              </w:rPr>
              <w:t xml:space="preserve">第 </w:t>
            </w:r>
            <w:r>
              <w:rPr>
                <w:sz w:val="31"/>
              </w:rPr>
              <w:t>6。2.13</w:t>
            </w:r>
            <w:r>
              <w:rPr>
                <w:spacing w:val="-37"/>
                <w:sz w:val="31"/>
              </w:rPr>
              <w:t xml:space="preserve"> 条</w:t>
            </w:r>
          </w:p>
        </w:tc>
      </w:tr>
    </w:tbl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Heading1"/>
        <w:spacing w:before="269"/>
      </w:pPr>
      <w:r>
        <w:rPr>
          <w:spacing w:val="23"/>
        </w:rPr>
        <w:t>三、 工艺流程</w:t>
      </w:r>
    </w:p>
    <w:p>
      <w:pPr>
        <w:pStyle w:val="BodyText"/>
        <w:spacing w:before="241" w:line="312" w:lineRule="auto"/>
        <w:ind w:left="160" w:right="299" w:firstLine="629"/>
      </w:pPr>
      <w:r>
        <w:rPr>
          <w:spacing w:val="-13"/>
        </w:rPr>
        <w:t>基层处理→找标高、弹线→铺找平层→弹铺砖控制线→铺砖→勾缝、擦缝→养护→踢脚</w:t>
      </w:r>
      <w:r>
        <w:t>板安装</w:t>
      </w:r>
    </w:p>
    <w:p>
      <w:pPr>
        <w:pStyle w:val="Heading1"/>
        <w:spacing w:line="364" w:lineRule="exact"/>
      </w:pPr>
      <w:r>
        <w:rPr>
          <w:spacing w:val="23"/>
        </w:rPr>
        <w:t>四、 操作工艺</w:t>
      </w:r>
    </w:p>
    <w:p>
      <w:pPr>
        <w:pStyle w:val="Heading2"/>
        <w:spacing w:before="79"/>
      </w:pPr>
      <w:r>
        <w:t>（一）</w:t>
      </w:r>
      <w:r>
        <w:rPr>
          <w:spacing w:val="-3"/>
        </w:rPr>
        <w:t xml:space="preserve"> 基层处理、定标高</w:t>
      </w:r>
    </w:p>
    <w:p>
      <w:pPr>
        <w:pStyle w:val="BodyText"/>
        <w:spacing w:before="71" w:line="283" w:lineRule="auto"/>
        <w:ind w:left="1888" w:right="305" w:hanging="810"/>
      </w:pPr>
      <w:r>
        <w:t>1</w:t>
      </w:r>
      <w:r>
        <w:rPr>
          <w:spacing w:val="2"/>
        </w:rPr>
        <w:t xml:space="preserve">、 将基层表面的浮土或砂浆铲掉，清扫洁净,有油污时,应用 </w:t>
      </w:r>
      <w:r>
        <w:t>10%火碱水刷净，并用清水冲洗洁净.</w:t>
      </w:r>
    </w:p>
    <w:p>
      <w:pPr>
        <w:spacing w:after="0" w:line="283" w:lineRule="auto"/>
        <w:sectPr>
          <w:type w:val="continuous"/>
          <w:pgSz w:w="17860" w:h="25260"/>
          <w:pgMar w:top="1800" w:right="2380" w:bottom="280" w:left="2540" w:header="708" w:footer="708"/>
          <w:cols w:space="708"/>
        </w:sectPr>
      </w:pPr>
    </w:p>
    <w:p>
      <w:pPr>
        <w:pStyle w:val="BodyText"/>
        <w:spacing w:before="49"/>
        <w:ind w:left="1078"/>
        <w:jc w:val="both"/>
      </w:pPr>
      <w:r>
        <w:t>2</w:t>
      </w:r>
      <w:r>
        <w:rPr>
          <w:spacing w:val="1"/>
        </w:rPr>
        <w:t xml:space="preserve">、 依据 </w:t>
      </w:r>
      <w:r>
        <w:t>500</w:t>
      </w:r>
      <w:r>
        <w:rPr>
          <w:spacing w:val="-9"/>
        </w:rPr>
        <w:t xml:space="preserve"> 水平控制线和设计图纸找出板面标高.</w:t>
      </w:r>
    </w:p>
    <w:p>
      <w:pPr>
        <w:pStyle w:val="Heading2"/>
        <w:spacing w:before="72"/>
        <w:jc w:val="both"/>
      </w:pPr>
      <w:r>
        <w:t>（二）</w:t>
      </w:r>
      <w:r>
        <w:rPr>
          <w:spacing w:val="-4"/>
        </w:rPr>
        <w:t xml:space="preserve"> 弹控制线</w:t>
      </w:r>
    </w:p>
    <w:p>
      <w:pPr>
        <w:pStyle w:val="BodyText"/>
        <w:spacing w:before="70"/>
        <w:ind w:left="1078"/>
        <w:jc w:val="both"/>
      </w:pPr>
      <w:r>
        <w:t>1、 先依据排砖图确定铺砌的缝隙宽度。</w:t>
      </w:r>
    </w:p>
    <w:p>
      <w:pPr>
        <w:pStyle w:val="BodyText"/>
        <w:spacing w:before="71" w:line="283" w:lineRule="auto"/>
        <w:ind w:left="1888" w:right="277" w:hanging="810"/>
        <w:jc w:val="both"/>
      </w:pPr>
      <w:r>
        <w:t>2</w:t>
      </w:r>
      <w:r>
        <w:rPr>
          <w:spacing w:val="12"/>
        </w:rPr>
        <w:t>、 依据排砖图及缝宽在地面上弹纵</w:t>
      </w:r>
      <w:r>
        <w:rPr>
          <w:spacing w:val="-14"/>
        </w:rPr>
        <w:t>、横控制线.着重该十字线与墙面抹灰时控制房</w:t>
      </w:r>
      <w:r>
        <w:t>间方正的十字线是否对应平行，同时着重开间方向的控制线是否与走廊的纵向控制线平行，不平行时应调整至平行.以避开在门口位置的分色砖出现大小头.</w:t>
      </w:r>
      <w:r>
        <w:rPr>
          <w:spacing w:val="1"/>
        </w:rPr>
        <w:t xml:space="preserve"> </w:t>
      </w:r>
      <w:r>
        <w:t>注:排砖原则：</w:t>
      </w:r>
    </w:p>
    <w:p>
      <w:pPr>
        <w:pStyle w:val="BodyText"/>
        <w:spacing w:line="394" w:lineRule="exact"/>
        <w:ind w:left="1888"/>
      </w:pPr>
      <w:r>
        <w:rPr>
          <w:spacing w:val="12"/>
        </w:rPr>
        <w:t>① 开间方向要对称</w:t>
      </w:r>
      <w:r>
        <w:t>（垂直门口方向分中)；</w:t>
      </w:r>
    </w:p>
    <w:p>
      <w:pPr>
        <w:pStyle w:val="BodyText"/>
        <w:spacing w:before="71"/>
        <w:ind w:left="1888"/>
      </w:pPr>
      <w:r>
        <w:t>② 破活尽量排在远离门口及隐蔽处，如:暖气罩下列;</w:t>
      </w:r>
    </w:p>
    <w:p>
      <w:pPr>
        <w:pStyle w:val="BodyText"/>
        <w:spacing w:before="71"/>
        <w:ind w:left="1888"/>
      </w:pPr>
      <w:r>
        <w:rPr>
          <w:spacing w:val="3"/>
        </w:rPr>
        <w:t>③ 为了排整砖,能够用分色砖调整;</w:t>
      </w:r>
    </w:p>
    <w:p>
      <w:pPr>
        <w:pStyle w:val="BodyText"/>
        <w:spacing w:before="71"/>
        <w:ind w:left="1888"/>
      </w:pPr>
      <w:r>
        <w:t>④ 与走廊的砖缝尽量对上，对不上时能够在门口处用分色砖分隔；</w:t>
      </w:r>
    </w:p>
    <w:p>
      <w:pPr>
        <w:pStyle w:val="BodyText"/>
        <w:spacing w:before="70"/>
        <w:ind w:left="1888"/>
      </w:pPr>
      <w:r>
        <w:t>⑤ 依据排砖原则画出排砖图，有地漏的房间应着重坡度、坡向。</w:t>
      </w:r>
    </w:p>
    <w:p>
      <w:pPr>
        <w:pStyle w:val="Heading2"/>
        <w:spacing w:before="72"/>
      </w:pPr>
      <w:r>
        <w:t>（三）</w:t>
      </w:r>
      <w:r>
        <w:rPr>
          <w:spacing w:val="-7"/>
        </w:rPr>
        <w:t xml:space="preserve"> 铺砖</w:t>
      </w:r>
    </w:p>
    <w:p>
      <w:pPr>
        <w:pStyle w:val="BodyText"/>
        <w:spacing w:before="71" w:line="283" w:lineRule="auto"/>
        <w:ind w:left="790" w:right="108" w:firstLine="630"/>
      </w:pPr>
      <w:r>
        <w:rPr>
          <w:spacing w:val="-15"/>
        </w:rPr>
        <w:t xml:space="preserve">为了找好位置和标离，应从门口开头，纵向先铺 </w:t>
      </w:r>
      <w:r>
        <w:t>2～3</w:t>
      </w:r>
      <w:r>
        <w:rPr>
          <w:spacing w:val="-4"/>
        </w:rPr>
        <w:t xml:space="preserve"> 行砖,以此为标筋拉纵横水平</w:t>
      </w:r>
      <w:r>
        <w:rPr>
          <w:spacing w:val="1"/>
        </w:rPr>
        <w:t xml:space="preserve"> </w:t>
      </w:r>
      <w:r>
        <w:t>标高线，铺时应从里面对外退着操作，人不得踏在刚铺好的砖面上，每块砖应跟线，操作程序是：</w:t>
      </w:r>
    </w:p>
    <w:p>
      <w:pPr>
        <w:pStyle w:val="BodyText"/>
        <w:spacing w:line="395" w:lineRule="exact"/>
        <w:ind w:left="1078"/>
        <w:jc w:val="both"/>
      </w:pPr>
      <w:r>
        <w:t>1、 铺砌前将砖板块放入半截水桶中浸水润湿，晾干后表面无明水时，方可使用。</w:t>
      </w:r>
    </w:p>
    <w:p>
      <w:pPr>
        <w:pStyle w:val="BodyText"/>
        <w:spacing w:before="71" w:line="283" w:lineRule="auto"/>
        <w:ind w:left="1888" w:right="294" w:hanging="810"/>
        <w:jc w:val="both"/>
      </w:pPr>
      <w:r>
        <w:t>2</w:t>
      </w:r>
      <w:r>
        <w:rPr>
          <w:spacing w:val="6"/>
        </w:rPr>
        <w:t>、 找平层上洒水润湿，均匀涂刷素水泥浆</w:t>
      </w:r>
      <w:r>
        <w:t>（</w:t>
      </w:r>
      <w:r>
        <w:rPr>
          <w:spacing w:val="3"/>
        </w:rPr>
        <w:t>水灰比为</w:t>
      </w:r>
      <w:r>
        <w:t>0。4～0。5）涂刷面积不要过大，铺多少刷多少;</w:t>
      </w:r>
    </w:p>
    <w:p>
      <w:pPr>
        <w:pStyle w:val="BodyText"/>
        <w:spacing w:line="283" w:lineRule="auto"/>
        <w:ind w:left="1888" w:right="297" w:hanging="810"/>
        <w:jc w:val="both"/>
      </w:pPr>
      <w:r>
        <w:t>3</w:t>
      </w:r>
      <w:r>
        <w:rPr>
          <w:spacing w:val="1"/>
        </w:rPr>
        <w:t xml:space="preserve">、 结合层的厚度：一般采纳水泥砂浆结合层，厚度为 </w:t>
      </w:r>
      <w:r>
        <w:t>10～25mm;铺设厚度以放上</w:t>
      </w:r>
      <w:r>
        <w:rPr>
          <w:spacing w:val="-1"/>
        </w:rPr>
        <w:t xml:space="preserve">面砖时高出面层标高线 </w:t>
      </w:r>
      <w:r>
        <w:t>3～4mm</w:t>
      </w:r>
      <w:r>
        <w:rPr>
          <w:spacing w:val="-14"/>
        </w:rPr>
        <w:t xml:space="preserve"> 为宜，铺好后用大杠尺刮平，再用抹子拍实找平</w:t>
      </w:r>
      <w:r>
        <w:t>(铺设面积不得过大)。</w:t>
      </w:r>
    </w:p>
    <w:p>
      <w:pPr>
        <w:pStyle w:val="BodyText"/>
        <w:spacing w:line="283" w:lineRule="auto"/>
        <w:ind w:left="1888" w:right="145" w:hanging="810"/>
        <w:jc w:val="both"/>
      </w:pPr>
      <w:r>
        <w:t>4</w:t>
      </w:r>
      <w:r>
        <w:rPr>
          <w:spacing w:val="-5"/>
        </w:rPr>
        <w:t xml:space="preserve">、 结合层拌和：干硬性砂浆，协作比为 </w:t>
      </w:r>
      <w:r>
        <w:t>1：3（</w:t>
      </w:r>
      <w:r>
        <w:rPr>
          <w:spacing w:val="-5"/>
        </w:rPr>
        <w:t>体积比),应随拌随用，初凝前用完，</w:t>
      </w:r>
      <w:r>
        <w:rPr>
          <w:spacing w:val="-153"/>
        </w:rPr>
        <w:t xml:space="preserve"> </w:t>
      </w:r>
      <w:r>
        <w:t>防止影响粘结质量。干硬性程度以手捏成团，落地即散为宜。</w:t>
      </w:r>
    </w:p>
    <w:p>
      <w:pPr>
        <w:pStyle w:val="BodyText"/>
        <w:spacing w:line="283" w:lineRule="auto"/>
        <w:ind w:left="1888" w:right="265" w:hanging="810"/>
        <w:jc w:val="both"/>
      </w:pPr>
      <w:r>
        <w:t>5</w:t>
      </w:r>
      <w:r>
        <w:rPr>
          <w:spacing w:val="-2"/>
        </w:rPr>
        <w:t>、 铺贴时，砖的背面朝上抹粘结砂浆，铺砌到已刷好的水泥浆:找平层上，砖上楞</w:t>
      </w:r>
      <w:r>
        <w:t>略高出水平标高线，找正、找直、找方后，砖上面垫木板,用橡皮锤拍实,挨次</w:t>
      </w:r>
      <w:r>
        <w:rPr>
          <w:spacing w:val="-6"/>
        </w:rPr>
        <w:t>从内退着往外铺贴，做到面砖砂浆饱满、相接紧密、牢固,与地漏相接处，用云</w:t>
      </w:r>
      <w:r>
        <w:t>石机将砖加工与地漏相吻合.铺地砖时最好一次铺一间，大面积施工时,应实行分段、分部位铺贴。</w:t>
      </w:r>
    </w:p>
    <w:p>
      <w:pPr>
        <w:pStyle w:val="BodyText"/>
        <w:spacing w:line="283" w:lineRule="auto"/>
        <w:ind w:left="1888" w:right="204" w:hanging="810"/>
        <w:jc w:val="both"/>
      </w:pPr>
      <w:r>
        <w:t>6</w:t>
      </w:r>
      <w:r>
        <w:rPr>
          <w:spacing w:val="18"/>
        </w:rPr>
        <w:t>、 拨缝、修整：铺完</w:t>
      </w:r>
      <w:r>
        <w:t>2～3</w:t>
      </w:r>
      <w:r>
        <w:rPr>
          <w:spacing w:val="-7"/>
        </w:rPr>
        <w:t xml:space="preserve"> 行，应随时拉线检查缝格的平直度，如超出规定应立刻</w:t>
      </w:r>
      <w:r>
        <w:t>修整，将缝拨直，并用橡皮锤拍实.此项工作应在结合层凝聚之前完成。</w:t>
      </w:r>
    </w:p>
    <w:p>
      <w:pPr>
        <w:pStyle w:val="Heading2"/>
        <w:spacing w:line="396" w:lineRule="exact"/>
        <w:jc w:val="both"/>
      </w:pPr>
      <w:r>
        <w:t>（四）</w:t>
      </w:r>
      <w:r>
        <w:rPr>
          <w:spacing w:val="-4"/>
        </w:rPr>
        <w:t xml:space="preserve"> 勾缝、擦缝</w:t>
      </w:r>
    </w:p>
    <w:p>
      <w:pPr>
        <w:pStyle w:val="BodyText"/>
        <w:spacing w:before="63" w:line="283" w:lineRule="auto"/>
        <w:ind w:left="790" w:right="265" w:firstLine="630"/>
      </w:pPr>
      <w:r>
        <w:rPr>
          <w:spacing w:val="-7"/>
        </w:rPr>
        <w:t xml:space="preserve">面层铺贴应在 </w:t>
      </w:r>
      <w:r>
        <w:t>24h</w:t>
      </w:r>
      <w:r>
        <w:rPr>
          <w:spacing w:val="-7"/>
        </w:rPr>
        <w:t xml:space="preserve"> 后进行勾缝、擦缝的工作，并应采纳同一品种、同强度等级、同</w:t>
      </w:r>
      <w:r>
        <w:t>颜色的水泥,或用特意的嵌缝材料。</w:t>
      </w:r>
    </w:p>
    <w:p>
      <w:pPr>
        <w:pStyle w:val="BodyText"/>
        <w:spacing w:line="283" w:lineRule="auto"/>
        <w:ind w:left="1888" w:right="299" w:hanging="810"/>
        <w:jc w:val="both"/>
      </w:pPr>
      <w:r>
        <w:t>1</w:t>
      </w:r>
      <w:r>
        <w:rPr>
          <w:spacing w:val="15"/>
        </w:rPr>
        <w:t xml:space="preserve">、 勾缝：用 </w:t>
      </w:r>
      <w:r>
        <w:t>l:l</w:t>
      </w:r>
      <w:r>
        <w:rPr>
          <w:spacing w:val="-6"/>
        </w:rPr>
        <w:t xml:space="preserve"> 水泥细砂浆勾缝,缝内深度宜为砖厚的 </w:t>
      </w:r>
      <w:r>
        <w:t>1/3,要求缝内砂浆密实、平整、光滑。随勾随将剩余水泥砂浆清走、擦净。</w:t>
      </w:r>
    </w:p>
    <w:p>
      <w:pPr>
        <w:pStyle w:val="BodyText"/>
        <w:spacing w:line="283" w:lineRule="auto"/>
        <w:ind w:left="1888" w:right="290" w:hanging="810"/>
        <w:jc w:val="both"/>
      </w:pPr>
      <w:r>
        <w:t>2</w:t>
      </w:r>
      <w:r>
        <w:rPr>
          <w:spacing w:val="-4"/>
        </w:rPr>
        <w:t>、 擦缝:如设计要求缝隙很小时，则要求接缝平直，在铺实修好的面层上用浆壶往</w:t>
      </w:r>
      <w:r>
        <w:rPr>
          <w:spacing w:val="-5"/>
        </w:rPr>
        <w:t>缝内浇水泥浆,然后用干水泥撒在缝上,再用棉纱团擦揉,将缝隙擦满。最后将面</w:t>
      </w:r>
      <w:r>
        <w:t>层上的水泥浆擦洁净.</w:t>
      </w:r>
    </w:p>
    <w:p>
      <w:pPr>
        <w:pStyle w:val="Heading2"/>
        <w:spacing w:line="395" w:lineRule="exact"/>
        <w:jc w:val="both"/>
      </w:pPr>
      <w:r>
        <w:t>（五）</w:t>
      </w:r>
      <w:r>
        <w:rPr>
          <w:spacing w:val="-7"/>
        </w:rPr>
        <w:t xml:space="preserve"> 养护</w:t>
      </w:r>
    </w:p>
    <w:p>
      <w:pPr>
        <w:pStyle w:val="BodyText"/>
        <w:spacing w:before="69"/>
        <w:ind w:left="1420"/>
      </w:pPr>
      <w:r>
        <w:rPr>
          <w:spacing w:val="-11"/>
        </w:rPr>
        <w:t xml:space="preserve">铺完砖 </w:t>
      </w:r>
      <w:r>
        <w:t>24h</w:t>
      </w:r>
      <w:r>
        <w:rPr>
          <w:spacing w:val="-10"/>
        </w:rPr>
        <w:t xml:space="preserve"> 后，洒水养护,时间不应少于 </w:t>
      </w:r>
      <w:r>
        <w:t>2d。</w:t>
      </w:r>
    </w:p>
    <w:p>
      <w:pPr>
        <w:pStyle w:val="Heading2"/>
        <w:spacing w:before="71"/>
      </w:pPr>
      <w:r>
        <w:t>（六）</w:t>
      </w:r>
      <w:r>
        <w:rPr>
          <w:spacing w:val="-4"/>
        </w:rPr>
        <w:t xml:space="preserve"> 镶贴踢脚板</w:t>
      </w:r>
    </w:p>
    <w:p>
      <w:pPr>
        <w:pStyle w:val="BodyText"/>
        <w:spacing w:before="71" w:line="283" w:lineRule="auto"/>
        <w:ind w:left="790" w:right="301" w:firstLine="630"/>
      </w:pPr>
      <w:r>
        <w:t>踢脚板用砖，一般采纳与地面块材同品种、同规格、不同颜色的材料</w:t>
      </w:r>
      <w:r>
        <w:rPr>
          <w:spacing w:val="-33"/>
        </w:rPr>
        <w:t>，踢脚板的缝</w:t>
      </w:r>
      <w:r>
        <w:rPr>
          <w:spacing w:val="-13"/>
        </w:rPr>
        <w:t>与地面缝形成骑马缝，铺设时应在房间的两端头阴角处各镶贴一块砖，出墙厚度和高度</w:t>
      </w:r>
    </w:p>
    <w:p>
      <w:pPr>
        <w:spacing w:after="0" w:line="283" w:lineRule="auto"/>
        <w:sectPr>
          <w:pgSz w:w="17860" w:h="25260"/>
          <w:pgMar w:top="1860" w:right="2380" w:bottom="280" w:left="2540" w:header="708" w:footer="708"/>
          <w:cols w:space="708"/>
        </w:sectPr>
      </w:pPr>
    </w:p>
    <w:p>
      <w:pPr>
        <w:pStyle w:val="BodyText"/>
        <w:spacing w:before="49" w:line="283" w:lineRule="auto"/>
        <w:ind w:left="790" w:right="154"/>
      </w:pPr>
      <w:r>
        <w:rPr>
          <w:spacing w:val="-11"/>
        </w:rPr>
        <w:t>应符合设计要求,以此砖上楞为标准挂线，开头铺贴,砖背面朝上抹粘结砂浆</w:t>
      </w:r>
      <w:r>
        <w:t>（</w:t>
      </w:r>
      <w:r>
        <w:rPr>
          <w:spacing w:val="38"/>
        </w:rPr>
        <w:t xml:space="preserve">协作比 </w:t>
      </w:r>
      <w:r>
        <w:t>1：</w:t>
      </w:r>
      <w:r>
        <w:rPr>
          <w:spacing w:val="-152"/>
        </w:rPr>
        <w:t xml:space="preserve"> </w:t>
      </w:r>
      <w:r>
        <w:t>2 水泥砂浆），</w:t>
      </w:r>
      <w:r>
        <w:rPr>
          <w:spacing w:val="-6"/>
        </w:rPr>
        <w:t>使砂浆粘满整块砖为宜，及时粘贴在墙上,砖上楞要跟线并立刻拍实,随之</w:t>
      </w:r>
      <w:r>
        <w:t>将挤出的砂浆刮撑，将面层清洗洁净（在粘贴前,砖块要浸水晒干,墙面刷水润湿）。</w:t>
      </w:r>
    </w:p>
    <w:p>
      <w:pPr>
        <w:pStyle w:val="Heading1"/>
        <w:spacing w:line="387" w:lineRule="exact"/>
      </w:pPr>
      <w:r>
        <w:rPr>
          <w:spacing w:val="23"/>
        </w:rPr>
        <w:t>五、 成品保护</w:t>
      </w:r>
    </w:p>
    <w:p>
      <w:pPr>
        <w:pStyle w:val="BodyText"/>
        <w:spacing w:before="79" w:line="283" w:lineRule="auto"/>
        <w:ind w:left="1618" w:right="363" w:hanging="810"/>
      </w:pPr>
      <w:r>
        <w:t>1、 在铺贴板块操作经过中,对以安装好的门框、管道都要加以保护，如门框钉装保护铁皮，运灰车采纳窄车等。</w:t>
      </w:r>
    </w:p>
    <w:p>
      <w:pPr>
        <w:pStyle w:val="BodyText"/>
        <w:spacing w:line="396" w:lineRule="exact"/>
        <w:ind w:left="808"/>
      </w:pPr>
      <w:r>
        <w:t>2、 切割地砖时,不得在刚铺贴好的砖面层上操作。</w:t>
      </w:r>
    </w:p>
    <w:p>
      <w:pPr>
        <w:pStyle w:val="BodyText"/>
        <w:spacing w:before="71" w:line="283" w:lineRule="auto"/>
        <w:ind w:left="1618" w:right="135" w:hanging="810"/>
      </w:pPr>
      <w:r>
        <w:t>3</w:t>
      </w:r>
      <w:r>
        <w:rPr>
          <w:spacing w:val="13"/>
        </w:rPr>
        <w:t xml:space="preserve">、 刚铺贴的砂浆抗压强度达 </w:t>
      </w:r>
      <w:r>
        <w:t>1.2MPa</w:t>
      </w:r>
      <w:r>
        <w:rPr>
          <w:spacing w:val="-8"/>
        </w:rPr>
        <w:t xml:space="preserve"> 时，方可上人进行操作,但必需着重油漆、砂浆</w:t>
      </w:r>
      <w:r>
        <w:rPr>
          <w:spacing w:val="-15"/>
        </w:rPr>
        <w:t>不得存放在板块上，铁管等硬器不得碰坏砖面层。喷浆时要对面层进行覆盖保护。</w:t>
      </w:r>
    </w:p>
    <w:p>
      <w:pPr>
        <w:pStyle w:val="Heading1"/>
        <w:spacing w:line="387" w:lineRule="exact"/>
      </w:pPr>
      <w:r>
        <w:rPr>
          <w:spacing w:val="12"/>
        </w:rPr>
        <w:t>六、 应着重的质量问题</w:t>
      </w:r>
    </w:p>
    <w:p>
      <w:pPr>
        <w:pStyle w:val="BodyText"/>
        <w:spacing w:before="80" w:line="283" w:lineRule="auto"/>
        <w:ind w:left="1618" w:right="232" w:hanging="810"/>
        <w:jc w:val="both"/>
      </w:pPr>
      <w:r>
        <w:t>1、 板块空鼓：基层清理不净、洒水湿润不均、砖未浸水、水泥浆结合层刷的面积过大、风干后起隔离作用、上人过早影响粘结层强度等因素都是导致空鼓的原因。</w:t>
      </w:r>
    </w:p>
    <w:p>
      <w:pPr>
        <w:pStyle w:val="BodyText"/>
        <w:spacing w:line="283" w:lineRule="auto"/>
        <w:ind w:left="1618" w:right="311" w:hanging="810"/>
        <w:jc w:val="both"/>
      </w:pPr>
      <w:r>
        <w:t>2、 踢脚板空鼓原因，除与地面相同外，还由于踢脚板背面粘结砂浆挤不到边角,造成边角空鼓。</w:t>
      </w:r>
    </w:p>
    <w:p>
      <w:pPr>
        <w:pStyle w:val="BodyText"/>
        <w:spacing w:line="283" w:lineRule="auto"/>
        <w:ind w:left="1618" w:right="288" w:hanging="810"/>
        <w:jc w:val="both"/>
      </w:pPr>
      <w:r>
        <w:t>3、 踢脚板出墙厚度不全都:由于墙体抹灰垂直度、平整度超出允许偏差，踢脚板镶贴时按水平线控制，所以出墙厚度不全都.因此在镶贴前,先检查墙面平整度，进行处理后再进行镶贴.</w:t>
      </w:r>
    </w:p>
    <w:p>
      <w:pPr>
        <w:pStyle w:val="BodyText"/>
        <w:spacing w:line="283" w:lineRule="auto"/>
        <w:ind w:left="1618" w:right="232" w:hanging="810"/>
        <w:jc w:val="both"/>
      </w:pPr>
      <w:r>
        <w:t>4、 板块表面不洁净：主要是做完面层之后，成品保护不够，在地砖上拌合砂浆、刷浆时不覆盖等,都造成层面被污染。</w:t>
      </w:r>
    </w:p>
    <w:p>
      <w:pPr>
        <w:pStyle w:val="BodyText"/>
        <w:spacing w:line="283" w:lineRule="auto"/>
        <w:ind w:left="1618" w:right="125" w:hanging="810"/>
        <w:jc w:val="both"/>
      </w:pPr>
      <w:r>
        <w:t>5</w:t>
      </w:r>
      <w:r>
        <w:rPr>
          <w:spacing w:val="-3"/>
        </w:rPr>
        <w:t>、 有地漏的房间倒坡：做找平层砂浆时，没有按设计要求的泛水坡度进行弹线找坡。</w:t>
      </w:r>
      <w:r>
        <w:t>因此必需在找标高、弹线时找好坡度，抹灰饼和标筋时，抹出泛水。</w:t>
      </w:r>
    </w:p>
    <w:p>
      <w:pPr>
        <w:pStyle w:val="BodyText"/>
        <w:spacing w:line="283" w:lineRule="auto"/>
        <w:ind w:left="1618" w:right="330" w:hanging="810"/>
        <w:jc w:val="both"/>
      </w:pPr>
      <w:r>
        <w:t>6、 地面铺贴不平，出现凹凸差：对地砖未进行预先选挑,砖的厚度不全都造成凹凸差，或铺贴时未严格按水平标高线进行控制。</w:t>
      </w:r>
    </w:p>
    <w:p>
      <w:pPr>
        <w:pStyle w:val="BodyText"/>
        <w:spacing w:line="396" w:lineRule="exact"/>
        <w:ind w:left="808"/>
        <w:jc w:val="both"/>
      </w:pPr>
      <w:r>
        <w:t>7、 地面标高错误：原因是防水层过厚或结合层过厚。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32"/>
        </w:rPr>
      </w:pPr>
    </w:p>
    <w:p>
      <w:pPr>
        <w:pStyle w:val="BodyText"/>
        <w:tabs>
          <w:tab w:val="left" w:pos="7898"/>
        </w:tabs>
        <w:spacing w:before="1"/>
        <w:ind w:left="1597"/>
      </w:pPr>
      <w:r>
        <w:t>交底人：</w:t>
        <w:tab/>
        <w:t>接受人：</w:t>
      </w: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46"/>
        </w:rPr>
      </w:pPr>
    </w:p>
    <w:p>
      <w:pPr>
        <w:pStyle w:val="BodyText"/>
        <w:tabs>
          <w:tab w:val="left" w:pos="8370"/>
          <w:tab w:val="left" w:pos="9158"/>
        </w:tabs>
        <w:ind w:left="7585"/>
      </w:pPr>
      <w:r>
        <w:t>年</w:t>
        <w:tab/>
        <w:t>月</w:t>
        <w:tab/>
        <w:t>日</w:t>
      </w:r>
    </w:p>
    <w:sectPr>
      <w:pgSz w:w="17860" w:h="25260"/>
      <w:pgMar w:top="1860" w:right="2380" w:bottom="280" w:left="2540" w:header="708" w:footer="70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</w:font>
  <w:font w:name="宋体">
    <w:altName w:val="宋体"/>
    <w:charset w:val="86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customStyle="1" w:styleId="Heading1">
    <w:name w:val="Heading 1"/>
    <w:basedOn w:val="Normal"/>
    <w:uiPriority w:val="1"/>
    <w:qFormat/>
    <w:pPr>
      <w:ind w:left="160"/>
      <w:outlineLvl w:val="1"/>
    </w:pPr>
    <w:rPr>
      <w:rFonts w:ascii="宋体" w:eastAsia="宋体" w:hAnsi="宋体" w:cs="宋体"/>
      <w:b/>
      <w:bCs/>
      <w:sz w:val="36"/>
      <w:szCs w:val="36"/>
    </w:rPr>
  </w:style>
  <w:style w:type="paragraph" w:customStyle="1" w:styleId="Heading2">
    <w:name w:val="Heading 2"/>
    <w:basedOn w:val="Normal"/>
    <w:uiPriority w:val="1"/>
    <w:qFormat/>
    <w:pPr>
      <w:ind w:left="790"/>
      <w:outlineLvl w:val="2"/>
    </w:pPr>
    <w:rPr>
      <w:rFonts w:ascii="宋体" w:eastAsia="宋体" w:hAnsi="宋体" w:cs="宋体"/>
      <w:b/>
      <w:bCs/>
      <w:sz w:val="31"/>
      <w:szCs w:val="3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394" w:lineRule="exact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2022-10-24T11:38:15Z</dcterms:created>
  <dcterms:modified xsi:type="dcterms:W3CDTF">2022-10-24T11:38:15Z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2022-10-13T00:00:00Z</vt:filetime>
  </property>
  <property fmtid="{D5CDD505-2E9C-101B-9397-08002B2CF9AE}" pid="3" name="LastSaved">
    <vt:filetime>2022-10-24T00:00:00Z</vt:filetime>
  </property>
</Properties>
</file>