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5.1.0 -->
  <w:body>
    <w:p w14:paraId="6F180F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eastAsiaTheme="minorEastAsia" w:hint="eastAsia"/>
          <w:lang w:eastAsia="zh-CN"/>
        </w:rPr>
      </w:pPr>
      <w:bookmarkStart w:id="0" w:name="_GoBack"/>
      <w:r>
        <w:rPr>
          <w:rFonts w:hint="default"/>
        </w:rPr>
        <w:t>磁场消除系统市场研究</w:t>
      </w:r>
      <w:r>
        <w:rPr>
          <w:rFonts w:hint="eastAsia"/>
          <w:lang w:eastAsia="zh-CN"/>
        </w:rPr>
        <w:t>：</w:t>
      </w:r>
      <w:r>
        <w:rPr>
          <w:rFonts w:hint="default"/>
        </w:rPr>
        <w:t>2023年全球市场规模约为1.37亿美元</w:t>
      </w:r>
    </w:p>
    <w:bookmarkEnd w:id="0"/>
    <w:p w14:paraId="465F27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一、行业定义与概述</w:t>
      </w:r>
    </w:p>
    <w:p w14:paraId="0F9BB7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磁场消除系统旨在减少或消除特定环境中的有害磁场，以确保电子设备的正常运行、提升医学成像的清晰度、保障人员健康等。该系统广泛应用于电子、医学成像、研究和航空航天等领域，对于减少电磁干扰（EMI）、提升设备性能及保障人员安全具有重要意义。</w:t>
      </w:r>
    </w:p>
    <w:p w14:paraId="2C2AB4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eastAsiaTheme="minorEastAsia" w:hint="eastAsia"/>
          <w:lang w:eastAsia="zh-CN"/>
        </w:rPr>
      </w:pPr>
      <w:r>
        <w:rPr>
          <w:rFonts w:eastAsiaTheme="minorEastAsia" w:hint="eastAsia"/>
          <w:lang w:eastAsia="zh-CN"/>
        </w:rPr>
        <w:drawing>
          <wp:inline distT="0" distB="0" distL="114300" distR="114300">
            <wp:extent cx="4105275" cy="3743325"/>
            <wp:effectExtent l="0" t="0" r="9525" b="9525"/>
            <wp:docPr id="1" name="图片 1" descr="磁场消除系统市场规模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磁场消除系统市场规模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05275" cy="3743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E67F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二、供应链结构</w:t>
      </w:r>
    </w:p>
    <w:p w14:paraId="032674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磁场消除系统的供应链主要包括原材料供应商、零部件制造商、系统集成商、分销商和最终用户。原材料供应商提供制造磁场消除系统所需的金属、塑料、电子元件等；零部件制造商则负责生产传感器、控制器等关键部件；系统集成商将各零部件组装成完整的系统，并通过分销商销售给最终用户。</w:t>
      </w:r>
    </w:p>
    <w:p w14:paraId="777B26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eastAsiaTheme="minorEastAsia" w:hint="eastAsia"/>
          <w:lang w:eastAsia="zh-CN"/>
        </w:rPr>
      </w:pPr>
      <w:r>
        <w:rPr>
          <w:rFonts w:eastAsiaTheme="minorEastAsia" w:hint="eastAsia"/>
          <w:lang w:eastAsia="zh-CN"/>
        </w:rPr>
        <w:drawing>
          <wp:inline distT="0" distB="0" distL="114300" distR="114300">
            <wp:extent cx="5269865" cy="4039235"/>
            <wp:effectExtent l="0" t="0" r="6985" b="18415"/>
            <wp:docPr id="2" name="图片 2" descr="QQ20241129-1343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QQ20241129-13434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4039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C090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eastAsiaTheme="minorEastAsia" w:hint="eastAsia"/>
          <w:lang w:eastAsia="zh-CN"/>
        </w:rPr>
      </w:pPr>
      <w:r>
        <w:rPr>
          <w:rFonts w:hint="default"/>
        </w:rPr>
        <w:t>三、主要生产企业及简介斯蒂凡梅耶仪器公司（德国）</w:t>
      </w:r>
      <w:r>
        <w:rPr>
          <w:rFonts w:hint="default"/>
        </w:rPr>
        <w:t>：作为欧洲磁场消除系统市场的领先企业，斯蒂凡梅耶仪器公司以其高精度、高性能的磁场消除系统而闻名，广泛应用于科研和医疗设备中。</w:t>
      </w:r>
    </w:p>
    <w:p w14:paraId="74D55D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eastAsiaTheme="minorEastAsia" w:hint="eastAsia"/>
          <w:lang w:eastAsia="zh-CN"/>
        </w:rPr>
      </w:pPr>
      <w:r>
        <w:rPr>
          <w:rFonts w:hint="default"/>
        </w:rPr>
        <w:t>斯派塞咨询公司（英国）</w:t>
      </w:r>
      <w:r>
        <w:rPr>
          <w:rFonts w:hint="default"/>
        </w:rPr>
        <w:t>：该公司提供全面的磁场消除系统解决方案，包括设计、制造和安装服务，主要服务于电子和航空航天领域。</w:t>
      </w:r>
    </w:p>
    <w:p w14:paraId="36A1AC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eastAsiaTheme="minorEastAsia" w:hint="eastAsia"/>
          <w:lang w:eastAsia="zh-CN"/>
        </w:rPr>
      </w:pPr>
      <w:r>
        <w:rPr>
          <w:rFonts w:hint="default"/>
        </w:rPr>
        <w:t>EMF服务有限责任公司（美国）</w:t>
      </w:r>
      <w:r>
        <w:rPr>
          <w:rFonts w:hint="default"/>
        </w:rPr>
        <w:t>：专注于电磁场消除技术的研发和应用，为医疗、工业和商业客户提供定制化的磁场消除系统。</w:t>
      </w:r>
    </w:p>
    <w:p w14:paraId="7D97F0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eastAsiaTheme="minorEastAsia" w:hint="eastAsia"/>
          <w:lang w:eastAsia="zh-CN"/>
        </w:rPr>
      </w:pPr>
      <w:r>
        <w:rPr>
          <w:rFonts w:hint="default"/>
        </w:rPr>
        <w:t>TMC（美国）</w:t>
      </w:r>
      <w:r>
        <w:rPr>
          <w:rFonts w:hint="default"/>
        </w:rPr>
        <w:t>：TMC在磁场消除系统领域拥有丰富的经验和技术实力，其产品广泛应用于医疗设备、精密仪器和通信设备中。</w:t>
      </w:r>
    </w:p>
    <w:p w14:paraId="4E8EF9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东京厚朴公司（日本）</w:t>
      </w:r>
      <w:r>
        <w:rPr>
          <w:rFonts w:hint="default"/>
        </w:rPr>
        <w:t>：作为日本磁场消除系统市场的佼佼者，东京厚朴公司致力于提供高效、可靠的磁场消除解决方案，满足客户的多样化需求。（注：由于篇幅限制，其他公司如hatplant.com、Kosan三岛、Eusci地球技术有限公司等未做详细介绍，但均在全球磁场消除系统市场中占据一定份额。）</w:t>
      </w:r>
    </w:p>
    <w:p w14:paraId="6E8DA1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四、政策环境</w:t>
      </w:r>
    </w:p>
    <w:p w14:paraId="288157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随着电磁辐射对人体健康影响的认识日益提升，各国政府纷纷出台相关政策，加强对电磁环境的监管和保护。这些政策为磁场消除系统市场的发展提供了有力支持。</w:t>
      </w:r>
    </w:p>
    <w:p w14:paraId="0C5281E7">
      <w:pPr>
        <w:numPr>
          <w:ilvl w:val="0"/>
          <w:numId w:val="1"/>
        </w:numPr>
        <w:rPr>
          <w:rFonts w:hint="eastAsia"/>
        </w:rPr>
      </w:pPr>
      <w:r>
        <w:rPr>
          <w:rFonts w:hint="default"/>
        </w:rPr>
        <w:t>市场现状与趋势分析市场规模</w:t>
      </w:r>
      <w:r>
        <w:rPr>
          <w:rFonts w:hint="default"/>
        </w:rPr>
        <w:t>：据QYResearch调研显示，2023年全球磁场消除系统市场规模约为1.37亿美元，预计2030年将达到2.09亿美元，2024-2030年期间年复合增长率（CAGR）为6.2%。</w:t>
      </w:r>
      <w:r>
        <w:rPr>
          <w:rFonts w:hint="eastAsia"/>
          <w:lang w:val="en-US" w:eastAsia="zh-CN"/>
        </w:rPr>
        <w:t>其中，</w:t>
      </w:r>
      <w:r>
        <w:rPr>
          <w:rFonts w:hint="eastAsia"/>
        </w:rPr>
        <w:t>2023年，欧洲磁场</w:t>
      </w:r>
      <w:r>
        <w:rPr>
          <w:rFonts w:hint="eastAsia"/>
          <w:lang w:eastAsia="zh-CN"/>
        </w:rPr>
        <w:t>消除系统</w:t>
      </w:r>
      <w:r>
        <w:rPr>
          <w:rFonts w:hint="eastAsia"/>
        </w:rPr>
        <w:t>在2023年市场的价值为5230万，预计到2030年将达到7510万，在预测期间增长CAGR为6.2%。</w:t>
      </w:r>
    </w:p>
    <w:p w14:paraId="3967086D">
      <w:pPr>
        <w:numPr>
          <w:numId w:val="0"/>
        </w:numPr>
        <w:rPr>
          <w:rFonts w:hint="eastAsia"/>
        </w:rPr>
      </w:pPr>
    </w:p>
    <w:p w14:paraId="6EEB63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eastAsiaTheme="minorEastAsia" w:hint="eastAsia"/>
          <w:lang w:eastAsia="zh-CN"/>
        </w:rPr>
      </w:pPr>
      <w:r>
        <w:rPr>
          <w:rFonts w:eastAsiaTheme="minorEastAsia" w:hint="eastAsia"/>
          <w:lang w:eastAsia="zh-CN"/>
        </w:rPr>
        <w:drawing>
          <wp:inline distT="0" distB="0" distL="114300" distR="114300">
            <wp:extent cx="5269230" cy="4823460"/>
            <wp:effectExtent l="0" t="0" r="7620" b="15240"/>
            <wp:docPr id="3" name="图片 3" descr="QQ20241129-1344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QQ20241129-1344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4823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4DD0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市场驱动因素</w:t>
      </w:r>
      <w:r>
        <w:rPr>
          <w:rFonts w:hint="default"/>
        </w:rPr>
        <w:t>：5G通讯技术和物联网设备的快速普及，对电磁干扰抑制的需求日益增加；</w:t>
      </w:r>
    </w:p>
    <w:p w14:paraId="164AD0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电子设备和微电子技术的进一步小型化，以及对高精度磁场控制的需求；</w:t>
      </w:r>
    </w:p>
    <w:p w14:paraId="402FE7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消费者对健康和安全的关注，尤其是在电磁辐射对人体健康影响的认识日益提升。市场挑战</w:t>
      </w:r>
      <w:r>
        <w:rPr>
          <w:rFonts w:hint="default"/>
        </w:rPr>
        <w:t>：磁场消除系统的高成本和技术复杂性；</w:t>
      </w:r>
    </w:p>
    <w:p w14:paraId="597B0C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在一些应用领域中对磁场效果的极高要求，可能导致开发和实施的难度增加。未来发展趋势</w:t>
      </w:r>
      <w:r>
        <w:rPr>
          <w:rFonts w:hint="default"/>
        </w:rPr>
        <w:t>：随着技术的进步和成本的逐步降低，磁场消除系统有望在多个行业实现广泛应用；</w:t>
      </w:r>
    </w:p>
    <w:p w14:paraId="4B5AF3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特别是在高精度传感器、先进医疗设备以及新兴智能设备领域，磁场消除系统将成为科技创新的重要组成部分。</w:t>
      </w:r>
    </w:p>
    <w:p w14:paraId="25625E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六、行业竞争格局</w:t>
      </w:r>
    </w:p>
    <w:p w14:paraId="03F71C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全球磁场消除系统市场竞争激烈，主要厂商包括斯蒂凡梅耶仪器公司、斯派塞咨询公司、EMF服务有限责任公司等。这些厂商在技术研发、产品质量、市场份额等方面均表现出较强的竞争力。同时，中国本土市场也涌现出一批具有潜力的磁场消除系统制造商，但与国际领先企业相比，仍存在一定的差距。</w:t>
      </w:r>
    </w:p>
    <w:p w14:paraId="4A667C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eastAsiaTheme="minorEastAsia" w:hint="eastAsia"/>
          <w:lang w:eastAsia="zh-CN"/>
        </w:rPr>
      </w:pPr>
      <w:r>
        <w:rPr>
          <w:rFonts w:hint="default"/>
        </w:rPr>
        <w:t>七、“十四五”及“十五五”期间行业预测供给与需求</w:t>
      </w:r>
      <w:r>
        <w:rPr>
          <w:rFonts w:hint="default"/>
        </w:rPr>
        <w:t>：在“十四五”期间，全球及中国磁场消除系统市场将保持稳步增长态势。随着技术的不断进步和应用领域的拓宽，市场需求将持续扩大。同时，产能也将逐步提升，以满足市场需求。</w:t>
      </w:r>
    </w:p>
    <w:p w14:paraId="0D5577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发展预测</w:t>
      </w:r>
      <w:r>
        <w:rPr>
          <w:rFonts w:hint="default"/>
        </w:rPr>
        <w:t>：在“十五五”期间，全球磁场消除系统市场将继续保持稳定增长趋势。特别是在高精度传感器、先进医疗设备以及新兴智能设备领域，磁场消除系统将展现出巨大的增长潜力。同时，随着技术的不断成熟和成本的降低，磁场消除系统有望在更多领域实现广泛应用。八、结论与建议</w:t>
      </w:r>
    </w:p>
    <w:p w14:paraId="3BB2E7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eastAsiaTheme="minorEastAsia" w:hint="eastAsia"/>
          <w:lang w:eastAsia="zh-CN"/>
        </w:rPr>
      </w:pPr>
      <w:r>
        <w:rPr>
          <w:rFonts w:hint="default"/>
        </w:rPr>
        <w:t>综上所述，全球及中国磁场消除系统市场具有巨大的增长潜力。未来几年，随着技术的不断进步和应用领域的拓宽，市场需求将持续扩大。建议投资者密切关注该领域的发展动态和技术创新趋势，选择具有技术实力和市场竞争力的企业进行投资。同时，企业也应加强技术研发和创新能力提升，以应对市场挑战和把握发展机遇。</w:t>
      </w:r>
    </w:p>
    <w:p w14:paraId="1C1A79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hyperlink r:id="rId7" w:history="1">
        <w:r>
          <w:rPr>
            <w:rFonts w:hint="default"/>
          </w:rPr>
          <w:t>QYResearch</w:t>
        </w:r>
      </w:hyperlink>
      <w:r>
        <w:rPr>
          <w:rFonts w:hint="default"/>
        </w:rPr>
        <w:t>是全球知名的大型咨询公司，行业涵盖各高科技行业产业链细分市场，横跨如半导体产业链（半导体设备及零部件、半导体材料、集成电路、制造、封测、分立器件、传感器、光电器件）、光伏产业链（设备、硅料/硅片、电池片、组件、辅料支架、逆变器、电站终端）、新能源汽车产业链（动力电池及材料、电驱电控、汽车半导体/电子、整车、充电桩）、通信产业链（通信系统设备、终端设备、电子元器件、射频前端、光模块、4G/5G/6G、宽带、IoT、数字经济、AI）、先进材料产业链（金属材料、高分子材料、陶瓷材料、纳米材料等）、机械制造产业链（数控机床、工程机械、电气机械、3C自动化、工业机器人、激光、工控、无人机）、食品药品、医疗器械、农业等。</w:t>
      </w:r>
      <w:hyperlink r:id="rId8" w:history="1">
        <w:r>
          <w:rPr>
            <w:rFonts w:hint="default"/>
          </w:rPr>
          <w:t>QYResearch</w:t>
        </w:r>
      </w:hyperlink>
      <w:r>
        <w:rPr>
          <w:rFonts w:hint="default"/>
        </w:rPr>
        <w:t>专注为企业提供专业的市场调查报告、市场研究报告、可行性研究、IPO咨询、商业计划书、制造业单项冠军申请和专精特新“小巨人”申请、市占率证明等服务。</w:t>
      </w:r>
    </w:p>
    <w:sectPr>
      <w:footerReference w:type="even" r:id="rId9"/>
      <w:pgSz w:w="11906" w:h="16838"/>
      <w:pgMar w:top="1440" w:right="1800" w:bottom="1440" w:left="1800" w:header="851" w:footer="992" w:gutter="0"/>
      <w:cols w:num="1" w:space="425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PingFang-SC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sz w:val="20"/>
      </w:rPr>
    </w:pPr>
    <w:r>
      <w:rPr>
        <w:sz w:val="20"/>
      </w:rPr>
      <w:t>QYResearch | market@qyresearch.com | www.qyresearch.com.cn</w: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C68411EA"/>
    <w:multiLevelType w:val="singleLevel"/>
    <w:tmpl w:val="C68411EA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evenAndOddHeaders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B12F40"/>
    <w:rsid w:val="1844627D"/>
    <w:rsid w:val="1FC91240"/>
    <w:rsid w:val="20F712D9"/>
    <w:rsid w:val="24F92E4A"/>
    <w:rsid w:val="2E9C18AA"/>
    <w:rsid w:val="30F56177"/>
    <w:rsid w:val="4BE4107A"/>
    <w:rsid w:val="58310F7D"/>
  </w:rsids>
  <w:docVars>
    <w:docVar w:name="commondata" w:val="eyJoZGlkIjoiMDYzNTE3ZmJhYmZjY2ZiNzUxNTI1ZTRkNzNkYTA1OT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Strong">
    <w:name w:val="Strong"/>
    <w:basedOn w:val="DefaultParagraphFont"/>
    <w:autoRedefine/>
    <w:qFormat/>
    <w:rPr>
      <w:b/>
    </w:rPr>
  </w:style>
  <w:style w:type="character" w:styleId="Hyperlink">
    <w:name w:val="Hyperlink"/>
    <w:basedOn w:val="DefaultParagraphFont"/>
    <w:autoRedefine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hyperlink" Target="https://www.qyresearch.com.cn/report-categories" TargetMode="External" /><Relationship Id="rId8" Type="http://schemas.openxmlformats.org/officeDocument/2006/relationships/hyperlink" Target="https://www.qyresearch.com.cn/report-categories" TargetMode="External" /><Relationship Id="rId9" Type="http://schemas.openxmlformats.org/officeDocument/2006/relationships/footer" Target="footer1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370</Words>
  <Characters>401</Characters>
  <Application>Microsoft Office Word</Application>
  <DocSecurity>0</DocSecurity>
  <Lines>0</Lines>
  <Paragraphs>0</Paragraphs>
  <ScaleCrop>false</ScaleCrop>
  <Company/>
  <LinksUpToDate>false</LinksUpToDate>
  <CharactersWithSpaces>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0</cp:revision>
  <dcterms:created xsi:type="dcterms:W3CDTF">2024-03-19T02:41:00Z</dcterms:created>
  <dcterms:modified xsi:type="dcterms:W3CDTF">2024-11-29T05:47:49Z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7DA24DE19FFC45AABFF932599D532B17_12</vt:lpwstr>
  </property>
  <property fmtid="{D5CDD505-2E9C-101B-9397-08002B2CF9AE}" pid="3" name="KSOProductBuildVer">
    <vt:lpwstr>2052-12.1.0.18372</vt:lpwstr>
  </property>
</Properties>
</file>