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A2AB7" w:rsidRPr="00CA2AB7" w:rsidRDefault="00CA2AB7" w:rsidP="00CA2AB7">
      <w:pPr>
        <w:ind w:firstLineChars="600" w:firstLine="1680"/>
        <w:rPr>
          <w:color w:val="000000" w:themeColor="text1"/>
          <w:sz w:val="28"/>
          <w:szCs w:val="28"/>
        </w:rPr>
      </w:pPr>
      <w:bookmarkStart w:id="0" w:name="_GoBack"/>
      <w:r w:rsidRPr="00CA2AB7">
        <w:rPr>
          <w:rFonts w:hint="eastAsia"/>
          <w:color w:val="000000" w:themeColor="text1"/>
          <w:sz w:val="28"/>
          <w:szCs w:val="28"/>
        </w:rPr>
        <w:t>《对</w:t>
      </w:r>
      <w:proofErr w:type="spellStart"/>
      <w:r w:rsidRPr="00CA2AB7">
        <w:rPr>
          <w:color w:val="000000" w:themeColor="text1"/>
          <w:sz w:val="28"/>
          <w:szCs w:val="28"/>
        </w:rPr>
        <w:t>bxq</w:t>
      </w:r>
      <w:proofErr w:type="spellEnd"/>
      <w:r w:rsidRPr="00CA2AB7">
        <w:rPr>
          <w:color w:val="000000" w:themeColor="text1"/>
          <w:sz w:val="28"/>
          <w:szCs w:val="28"/>
        </w:rPr>
        <w:t>偶分子与bd偶分子的</w:t>
      </w:r>
      <w:r w:rsidRPr="00CA2AB7">
        <w:rPr>
          <w:rFonts w:hint="eastAsia"/>
          <w:color w:val="000000" w:themeColor="text1"/>
          <w:sz w:val="28"/>
          <w:szCs w:val="28"/>
        </w:rPr>
        <w:t>辩</w:t>
      </w:r>
      <w:r w:rsidRPr="00CA2AB7">
        <w:rPr>
          <w:color w:val="000000" w:themeColor="text1"/>
          <w:sz w:val="28"/>
          <w:szCs w:val="28"/>
        </w:rPr>
        <w:t>证</w:t>
      </w:r>
      <w:r w:rsidRPr="00CA2AB7">
        <w:rPr>
          <w:rFonts w:hint="eastAsia"/>
          <w:color w:val="000000" w:themeColor="text1"/>
          <w:sz w:val="28"/>
          <w:szCs w:val="28"/>
        </w:rPr>
        <w:t>》</w:t>
      </w:r>
    </w:p>
    <w:bookmarkEnd w:id="0"/>
    <w:p w:rsidR="00CA2AB7" w:rsidRPr="00CA2AB7" w:rsidRDefault="00CA2AB7" w:rsidP="00CA2AB7">
      <w:pPr>
        <w:ind w:firstLineChars="1200" w:firstLine="3360"/>
        <w:rPr>
          <w:rFonts w:hint="eastAsia"/>
          <w:color w:val="000000" w:themeColor="text1"/>
          <w:sz w:val="28"/>
          <w:szCs w:val="28"/>
        </w:rPr>
      </w:pPr>
      <w:r w:rsidRPr="00CA2AB7">
        <w:rPr>
          <w:rFonts w:hint="eastAsia"/>
          <w:color w:val="000000" w:themeColor="text1"/>
          <w:sz w:val="28"/>
          <w:szCs w:val="28"/>
        </w:rPr>
        <w:t>罗正大</w:t>
      </w:r>
    </w:p>
    <w:p w:rsidR="00CA2AB7" w:rsidRPr="00CA2AB7" w:rsidRDefault="00CA2AB7" w:rsidP="00CA2AB7">
      <w:pPr>
        <w:rPr>
          <w:color w:val="000000" w:themeColor="text1"/>
          <w:sz w:val="28"/>
          <w:szCs w:val="28"/>
        </w:rPr>
      </w:pPr>
    </w:p>
    <w:p w:rsidR="00CA2AB7" w:rsidRPr="00CA2AB7" w:rsidRDefault="00CA2AB7" w:rsidP="00CA2AB7">
      <w:pPr>
        <w:ind w:firstLineChars="200" w:firstLine="560"/>
        <w:rPr>
          <w:color w:val="000000" w:themeColor="text1"/>
          <w:sz w:val="28"/>
          <w:szCs w:val="28"/>
        </w:rPr>
      </w:pPr>
      <w:r w:rsidRPr="00CA2AB7">
        <w:rPr>
          <w:rFonts w:hint="eastAsia"/>
          <w:color w:val="000000" w:themeColor="text1"/>
          <w:sz w:val="28"/>
          <w:szCs w:val="28"/>
        </w:rPr>
        <w:t>宇宙</w:t>
      </w:r>
      <w:proofErr w:type="spellStart"/>
      <w:r w:rsidRPr="00CA2AB7">
        <w:rPr>
          <w:color w:val="000000" w:themeColor="text1"/>
          <w:sz w:val="28"/>
          <w:szCs w:val="28"/>
        </w:rPr>
        <w:t>bxq</w:t>
      </w:r>
      <w:proofErr w:type="spellEnd"/>
      <w:r w:rsidRPr="00CA2AB7">
        <w:rPr>
          <w:color w:val="000000" w:themeColor="text1"/>
          <w:sz w:val="28"/>
          <w:szCs w:val="28"/>
        </w:rPr>
        <w:t>（交错）形成左右旋分子</w:t>
      </w:r>
      <w:r w:rsidRPr="00CA2AB7">
        <w:rPr>
          <w:rFonts w:hint="eastAsia"/>
          <w:color w:val="000000" w:themeColor="text1"/>
          <w:sz w:val="28"/>
          <w:szCs w:val="28"/>
        </w:rPr>
        <w:t>，而“手性”（</w:t>
      </w:r>
      <w:r w:rsidRPr="00CA2AB7">
        <w:rPr>
          <w:color w:val="000000" w:themeColor="text1"/>
          <w:sz w:val="28"/>
          <w:szCs w:val="28"/>
        </w:rPr>
        <w:t>bd）不能形</w:t>
      </w:r>
      <w:r w:rsidRPr="00CA2AB7">
        <w:rPr>
          <w:rFonts w:hint="eastAsia"/>
          <w:color w:val="000000" w:themeColor="text1"/>
          <w:sz w:val="28"/>
          <w:szCs w:val="28"/>
        </w:rPr>
        <w:t>成左右旋分子。本文所论</w:t>
      </w:r>
      <w:proofErr w:type="spellStart"/>
      <w:r w:rsidRPr="00CA2AB7">
        <w:rPr>
          <w:color w:val="000000" w:themeColor="text1"/>
          <w:sz w:val="28"/>
          <w:szCs w:val="28"/>
        </w:rPr>
        <w:t>bxq</w:t>
      </w:r>
      <w:proofErr w:type="spellEnd"/>
      <w:r w:rsidRPr="00CA2AB7">
        <w:rPr>
          <w:rFonts w:hint="eastAsia"/>
          <w:color w:val="000000" w:themeColor="text1"/>
          <w:sz w:val="28"/>
          <w:szCs w:val="28"/>
        </w:rPr>
        <w:t>，是指</w:t>
      </w:r>
      <w:proofErr w:type="spellStart"/>
      <w:r w:rsidRPr="00CA2AB7">
        <w:rPr>
          <w:color w:val="000000" w:themeColor="text1"/>
          <w:sz w:val="28"/>
          <w:szCs w:val="28"/>
        </w:rPr>
        <w:t>bxq</w:t>
      </w:r>
      <w:proofErr w:type="spellEnd"/>
      <w:r w:rsidRPr="00CA2AB7">
        <w:rPr>
          <w:color w:val="000000" w:themeColor="text1"/>
          <w:sz w:val="28"/>
          <w:szCs w:val="28"/>
        </w:rPr>
        <w:t>表示分属两个载体的正能外力、负能斥力相互立体对称、双向交错，键链、交换、互换、对流和转换</w:t>
      </w:r>
      <w:r w:rsidRPr="00CA2AB7">
        <w:rPr>
          <w:rFonts w:hint="eastAsia"/>
          <w:color w:val="000000" w:themeColor="text1"/>
          <w:sz w:val="28"/>
          <w:szCs w:val="28"/>
        </w:rPr>
        <w:t>等状态</w:t>
      </w:r>
      <w:r w:rsidRPr="00CA2AB7">
        <w:rPr>
          <w:color w:val="000000" w:themeColor="text1"/>
          <w:sz w:val="28"/>
          <w:szCs w:val="28"/>
        </w:rPr>
        <w:t>。</w:t>
      </w:r>
      <w:r w:rsidRPr="00CA2AB7">
        <w:rPr>
          <w:rFonts w:hint="eastAsia"/>
          <w:color w:val="000000" w:themeColor="text1"/>
          <w:sz w:val="28"/>
          <w:szCs w:val="28"/>
        </w:rPr>
        <w:t>本文所证</w:t>
      </w:r>
      <w:r w:rsidRPr="00CA2AB7">
        <w:rPr>
          <w:color w:val="000000" w:themeColor="text1"/>
          <w:sz w:val="28"/>
          <w:szCs w:val="28"/>
        </w:rPr>
        <w:t>bd</w:t>
      </w:r>
      <w:r w:rsidRPr="00CA2AB7">
        <w:rPr>
          <w:rFonts w:hint="eastAsia"/>
          <w:color w:val="000000" w:themeColor="text1"/>
          <w:sz w:val="28"/>
          <w:szCs w:val="28"/>
        </w:rPr>
        <w:t>，是指</w:t>
      </w:r>
      <w:r w:rsidRPr="00CA2AB7">
        <w:rPr>
          <w:color w:val="000000" w:themeColor="text1"/>
          <w:sz w:val="28"/>
          <w:szCs w:val="28"/>
        </w:rPr>
        <w:t>bd表示同一载体、同一平面不能对称交错、不能摩擦的左右“手性”</w:t>
      </w:r>
      <w:r w:rsidRPr="00CA2AB7">
        <w:rPr>
          <w:rFonts w:hint="eastAsia"/>
          <w:color w:val="000000" w:themeColor="text1"/>
          <w:sz w:val="28"/>
          <w:szCs w:val="28"/>
        </w:rPr>
        <w:t>状态</w:t>
      </w:r>
      <w:r w:rsidRPr="00CA2AB7">
        <w:rPr>
          <w:color w:val="000000" w:themeColor="text1"/>
          <w:sz w:val="28"/>
          <w:szCs w:val="28"/>
        </w:rPr>
        <w:t>。</w:t>
      </w:r>
    </w:p>
    <w:p w:rsidR="00CA2AB7" w:rsidRPr="00CA2AB7" w:rsidRDefault="00CA2AB7" w:rsidP="00CA2AB7">
      <w:pPr>
        <w:ind w:firstLineChars="200" w:firstLine="560"/>
        <w:rPr>
          <w:color w:val="000000" w:themeColor="text1"/>
          <w:sz w:val="28"/>
          <w:szCs w:val="28"/>
        </w:rPr>
      </w:pPr>
      <w:r w:rsidRPr="00CA2AB7">
        <w:rPr>
          <w:rFonts w:hint="eastAsia"/>
          <w:color w:val="000000" w:themeColor="text1"/>
          <w:sz w:val="28"/>
          <w:szCs w:val="28"/>
        </w:rPr>
        <w:t>现代生物医药学为说明左右旋结构分子，因发现分子</w:t>
      </w:r>
      <w:proofErr w:type="gramStart"/>
      <w:r w:rsidRPr="00CA2AB7">
        <w:rPr>
          <w:rFonts w:hint="eastAsia"/>
          <w:color w:val="000000" w:themeColor="text1"/>
          <w:sz w:val="28"/>
          <w:szCs w:val="28"/>
        </w:rPr>
        <w:t>偶</w:t>
      </w:r>
      <w:proofErr w:type="gramEnd"/>
      <w:r w:rsidRPr="00CA2AB7">
        <w:rPr>
          <w:rFonts w:hint="eastAsia"/>
          <w:color w:val="000000" w:themeColor="text1"/>
          <w:sz w:val="28"/>
          <w:szCs w:val="28"/>
        </w:rPr>
        <w:t>从而提出了“手性”一词，虽为对应，但用词不准确。因为，在自然界中所有质量物质包括左右旋结构分子，均是在正能自然外力与负能自然斥力的对称交错的过程中形成的，而以人为载体的左右手处于同一平面，虽有左右“手性”，但左右手不会产生交错，不可以有作为。“手性”一词只是对左右旋结构分子的一种左右区分，而不是左右旋结构分子的形成原理。</w:t>
      </w:r>
    </w:p>
    <w:p w:rsidR="00CA2AB7" w:rsidRPr="00CA2AB7" w:rsidRDefault="00CA2AB7" w:rsidP="00CA2AB7">
      <w:pPr>
        <w:ind w:firstLineChars="200" w:firstLine="560"/>
        <w:rPr>
          <w:color w:val="000000" w:themeColor="text1"/>
          <w:sz w:val="28"/>
          <w:szCs w:val="28"/>
        </w:rPr>
      </w:pPr>
      <w:r w:rsidRPr="00CA2AB7">
        <w:rPr>
          <w:rFonts w:hint="eastAsia"/>
          <w:color w:val="000000" w:themeColor="text1"/>
          <w:sz w:val="28"/>
          <w:szCs w:val="28"/>
        </w:rPr>
        <w:t>自然界中，正能外力是驱动质量物质右旋的力（</w:t>
      </w:r>
      <w:r w:rsidRPr="00CA2AB7">
        <w:rPr>
          <w:color w:val="000000" w:themeColor="text1"/>
          <w:sz w:val="28"/>
          <w:szCs w:val="28"/>
        </w:rPr>
        <w:t>+1），源自质量物质（天体）负能斥力是驱动质量物质左旋的力（-1）。正能外力以宇宙空间背景为载体，负能斥力以质量物质（天体）为载体，所以，正能外力（+1）与负能斥力（-1）分属两个载体，是</w:t>
      </w:r>
      <w:proofErr w:type="gramStart"/>
      <w:r w:rsidRPr="00CA2AB7">
        <w:rPr>
          <w:color w:val="000000" w:themeColor="text1"/>
          <w:sz w:val="28"/>
          <w:szCs w:val="28"/>
        </w:rPr>
        <w:t>一真实</w:t>
      </w:r>
      <w:proofErr w:type="gramEnd"/>
      <w:r w:rsidRPr="00CA2AB7">
        <w:rPr>
          <w:color w:val="000000" w:themeColor="text1"/>
          <w:sz w:val="28"/>
          <w:szCs w:val="28"/>
        </w:rPr>
        <w:t>的矛盾体。正能外力与负能斥力始终处于对称交错、键链、对流和摩擦，因此，也就有了零能量和力（±0或±2）。右旋正能外力、左旋负能斥力、</w:t>
      </w:r>
      <w:proofErr w:type="gramStart"/>
      <w:r w:rsidRPr="00CA2AB7">
        <w:rPr>
          <w:color w:val="000000" w:themeColor="text1"/>
          <w:sz w:val="28"/>
          <w:szCs w:val="28"/>
        </w:rPr>
        <w:t>零旋零</w:t>
      </w:r>
      <w:proofErr w:type="gramEnd"/>
      <w:r w:rsidRPr="00CA2AB7">
        <w:rPr>
          <w:color w:val="000000" w:themeColor="text1"/>
          <w:sz w:val="28"/>
          <w:szCs w:val="28"/>
        </w:rPr>
        <w:t>能量和力组成宇宙能量物质的三属性，而（+1）、（-1）、（±0或</w:t>
      </w:r>
      <w:r w:rsidRPr="00CA2AB7">
        <w:rPr>
          <w:color w:val="000000" w:themeColor="text1"/>
          <w:sz w:val="28"/>
          <w:szCs w:val="28"/>
        </w:rPr>
        <w:lastRenderedPageBreak/>
        <w:t>±2）则是宇宙能量物质的源代码三属性数。宇宙三属性能量物质贯穿作用宇宙质量</w:t>
      </w:r>
      <w:r w:rsidRPr="00CA2AB7">
        <w:rPr>
          <w:rFonts w:hint="eastAsia"/>
          <w:color w:val="000000" w:themeColor="text1"/>
          <w:sz w:val="28"/>
          <w:szCs w:val="28"/>
        </w:rPr>
        <w:t>物质，使宇宙质量物质被自然规定为三属性质量物质：右旋质量物质、左旋质量物质、</w:t>
      </w:r>
      <w:proofErr w:type="gramStart"/>
      <w:r w:rsidRPr="00CA2AB7">
        <w:rPr>
          <w:rFonts w:hint="eastAsia"/>
          <w:color w:val="000000" w:themeColor="text1"/>
          <w:sz w:val="28"/>
          <w:szCs w:val="28"/>
        </w:rPr>
        <w:t>零旋质量</w:t>
      </w:r>
      <w:proofErr w:type="gramEnd"/>
      <w:r w:rsidRPr="00CA2AB7">
        <w:rPr>
          <w:rFonts w:hint="eastAsia"/>
          <w:color w:val="000000" w:themeColor="text1"/>
          <w:sz w:val="28"/>
          <w:szCs w:val="28"/>
        </w:rPr>
        <w:t>物质，以及三属性质量物质属性数：（</w:t>
      </w:r>
      <w:r w:rsidRPr="00CA2AB7">
        <w:rPr>
          <w:color w:val="000000" w:themeColor="text1"/>
          <w:sz w:val="28"/>
          <w:szCs w:val="28"/>
        </w:rPr>
        <w:t>+1）、（-1）、（±0或±2）。“手性”的左右手不能对称交错是不会产生物质的三属性及三属性数。</w:t>
      </w:r>
    </w:p>
    <w:p w:rsidR="00CA2AB7" w:rsidRPr="00CA2AB7" w:rsidRDefault="00CA2AB7" w:rsidP="00CA2AB7">
      <w:pPr>
        <w:ind w:firstLineChars="200" w:firstLine="560"/>
        <w:rPr>
          <w:color w:val="000000" w:themeColor="text1"/>
          <w:sz w:val="28"/>
          <w:szCs w:val="28"/>
        </w:rPr>
      </w:pPr>
      <w:r w:rsidRPr="00CA2AB7">
        <w:rPr>
          <w:rFonts w:hint="eastAsia"/>
          <w:color w:val="000000" w:themeColor="text1"/>
          <w:sz w:val="28"/>
          <w:szCs w:val="28"/>
        </w:rPr>
        <w:t>质量物质（天体）只有受右旋正能外力（</w:t>
      </w:r>
      <w:r w:rsidRPr="00CA2AB7">
        <w:rPr>
          <w:color w:val="000000" w:themeColor="text1"/>
          <w:sz w:val="28"/>
          <w:szCs w:val="28"/>
        </w:rPr>
        <w:t>+1）的流进作用，才能有源自质量物质（天体）核心的左旋的负能斥力（-1）的流出，才能形成背景右旋的正能外力与源自质量物质（天体）核心的左旋的负能斥力的交错、</w:t>
      </w:r>
      <w:proofErr w:type="gramStart"/>
      <w:r w:rsidRPr="00CA2AB7">
        <w:rPr>
          <w:color w:val="000000" w:themeColor="text1"/>
          <w:sz w:val="28"/>
          <w:szCs w:val="28"/>
        </w:rPr>
        <w:t>键链</w:t>
      </w:r>
      <w:proofErr w:type="spellStart"/>
      <w:proofErr w:type="gramEnd"/>
      <w:r w:rsidRPr="00CA2AB7">
        <w:rPr>
          <w:color w:val="000000" w:themeColor="text1"/>
          <w:sz w:val="28"/>
          <w:szCs w:val="28"/>
        </w:rPr>
        <w:t>bxq</w:t>
      </w:r>
      <w:proofErr w:type="spellEnd"/>
      <w:r w:rsidRPr="00CA2AB7">
        <w:rPr>
          <w:color w:val="000000" w:themeColor="text1"/>
          <w:sz w:val="28"/>
          <w:szCs w:val="28"/>
        </w:rPr>
        <w:t>对流和摩擦，才能形成任意点存在的立体交错、</w:t>
      </w:r>
      <w:proofErr w:type="gramStart"/>
      <w:r w:rsidRPr="00CA2AB7">
        <w:rPr>
          <w:color w:val="000000" w:themeColor="text1"/>
          <w:sz w:val="28"/>
          <w:szCs w:val="28"/>
        </w:rPr>
        <w:t>键链</w:t>
      </w:r>
      <w:proofErr w:type="spellStart"/>
      <w:proofErr w:type="gramEnd"/>
      <w:r w:rsidRPr="00CA2AB7">
        <w:rPr>
          <w:color w:val="000000" w:themeColor="text1"/>
          <w:sz w:val="28"/>
          <w:szCs w:val="28"/>
        </w:rPr>
        <w:t>bxq</w:t>
      </w:r>
      <w:proofErr w:type="spellEnd"/>
      <w:r w:rsidRPr="00CA2AB7">
        <w:rPr>
          <w:color w:val="000000" w:themeColor="text1"/>
          <w:sz w:val="28"/>
          <w:szCs w:val="28"/>
        </w:rPr>
        <w:t>对流和摩擦的配对。因此，使用“手性”（bd）与（“镜像”）来说明分子</w:t>
      </w:r>
      <w:proofErr w:type="gramStart"/>
      <w:r w:rsidRPr="00CA2AB7">
        <w:rPr>
          <w:color w:val="000000" w:themeColor="text1"/>
          <w:sz w:val="28"/>
          <w:szCs w:val="28"/>
        </w:rPr>
        <w:t>偶</w:t>
      </w:r>
      <w:proofErr w:type="gramEnd"/>
      <w:r w:rsidRPr="00CA2AB7">
        <w:rPr>
          <w:color w:val="000000" w:themeColor="text1"/>
          <w:sz w:val="28"/>
          <w:szCs w:val="28"/>
        </w:rPr>
        <w:t>不准确或不正确，应该以正能外力（+1）、负能斥力（-1）的相互交错，</w:t>
      </w:r>
      <w:proofErr w:type="gramStart"/>
      <w:r w:rsidRPr="00CA2AB7">
        <w:rPr>
          <w:color w:val="000000" w:themeColor="text1"/>
          <w:sz w:val="28"/>
          <w:szCs w:val="28"/>
        </w:rPr>
        <w:t>键链耦合</w:t>
      </w:r>
      <w:proofErr w:type="spellStart"/>
      <w:proofErr w:type="gramEnd"/>
      <w:r w:rsidRPr="00CA2AB7">
        <w:rPr>
          <w:color w:val="000000" w:themeColor="text1"/>
          <w:sz w:val="28"/>
          <w:szCs w:val="28"/>
        </w:rPr>
        <w:t>bxq</w:t>
      </w:r>
      <w:proofErr w:type="spellEnd"/>
      <w:r w:rsidRPr="00CA2AB7">
        <w:rPr>
          <w:color w:val="000000" w:themeColor="text1"/>
          <w:sz w:val="28"/>
          <w:szCs w:val="28"/>
        </w:rPr>
        <w:t>对流和摩擦的作用来解读和说明左右旋分子</w:t>
      </w:r>
      <w:proofErr w:type="gramStart"/>
      <w:r w:rsidRPr="00CA2AB7">
        <w:rPr>
          <w:color w:val="000000" w:themeColor="text1"/>
          <w:sz w:val="28"/>
          <w:szCs w:val="28"/>
        </w:rPr>
        <w:t>偶</w:t>
      </w:r>
      <w:proofErr w:type="gramEnd"/>
      <w:r w:rsidRPr="00CA2AB7">
        <w:rPr>
          <w:color w:val="000000" w:themeColor="text1"/>
          <w:sz w:val="28"/>
          <w:szCs w:val="28"/>
        </w:rPr>
        <w:t>。</w:t>
      </w:r>
    </w:p>
    <w:p w:rsidR="000D359C" w:rsidRPr="00CA2AB7" w:rsidRDefault="00CA2AB7" w:rsidP="00CA2AB7">
      <w:pPr>
        <w:ind w:firstLineChars="200" w:firstLine="560"/>
        <w:rPr>
          <w:color w:val="000000" w:themeColor="text1"/>
        </w:rPr>
      </w:pPr>
      <w:r w:rsidRPr="00CA2AB7">
        <w:rPr>
          <w:rFonts w:hint="eastAsia"/>
          <w:color w:val="000000" w:themeColor="text1"/>
          <w:sz w:val="28"/>
          <w:szCs w:val="28"/>
        </w:rPr>
        <w:t>现代物理学的“引力”与“斥力”，因以同一质量物质（天体）为载体，故是一杜撰的假的矛盾体，所以，“引力”与“斥力”相互间不可以产生交错和对流，与“手性”一样也就不能产生质量物质的三属性和三属性数，包括左右旋结构分子。</w:t>
      </w:r>
    </w:p>
    <w:sectPr w:rsidR="000D359C" w:rsidRPr="00CA2A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AB7"/>
    <w:rsid w:val="000D359C"/>
    <w:rsid w:val="00CA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E2EB8"/>
  <w15:chartTrackingRefBased/>
  <w15:docId w15:val="{B09334C0-657D-48A7-9959-5D2C3DAC4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A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兵 申</dc:creator>
  <cp:keywords/>
  <dc:description/>
  <cp:lastModifiedBy>兵 申</cp:lastModifiedBy>
  <cp:revision>1</cp:revision>
  <dcterms:created xsi:type="dcterms:W3CDTF">2023-07-27T04:56:00Z</dcterms:created>
  <dcterms:modified xsi:type="dcterms:W3CDTF">2023-07-27T04:58:00Z</dcterms:modified>
</cp:coreProperties>
</file>