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线雕多少钱，线雕有哪些危害和后遗症</w:t>
      </w:r>
    </w:p>
    <w:p>
      <w:pPr>
        <w:spacing w:line="480" w:lineRule="auto"/>
        <w:rPr>
          <w:rFonts w:hint="eastAsia"/>
          <w:sz w:val="24"/>
          <w:szCs w:val="24"/>
          <w:lang w:val="en-US" w:eastAsia="zh-CN"/>
        </w:rPr>
      </w:pPr>
    </w:p>
    <w:p>
      <w:pPr>
        <w:spacing w:line="480" w:lineRule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线雕多少钱，线雕有哪些危害和后遗症··</w:t>
      </w:r>
    </w:p>
    <w:p>
      <w:pPr>
        <w:spacing w:line="48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线雕原理：线雕是微创手术。通过在SMAS的筋膜层植入合成或纯化的蛋白线，在植入的线周围可以再生出新鲜的胶原蛋白，可以牵引皮肤，从而达到紧致皮肤、抚平皱纹的效果。同时口服线雕专用护理营养研一精科可避免后遗症，加速伤口修复，刺激胶原再生两次。提升一倍埋线手术效果。</w:t>
      </w:r>
    </w:p>
    <w:p>
      <w:pPr>
        <w:spacing w:line="48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线雕蛋白质线类型:</w:t>
      </w:r>
    </w:p>
    <w:p>
      <w:pPr>
        <w:spacing w:line="48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其中，用于线雕的线按成分可分为这几种，包括PPDO、PDO和生物提取蛋白线。首先说一下生物提取蛋白线，生物提取蛋白线是从生命体中提取的，有过敏源的问题。如果选择这一行，需要先查明是否有过敏现象，再继续手术。现在ppdo线主要用来做线雕，是pdo线进一步提取的。ppdo线是纯手工和化学手段制作的，没有所谓的过敏原，所以比从生命体中提取的蛋白线更安全。从价格上来说，ppdo线肯定更贵，比蛋白线贵很多。</w:t>
      </w:r>
    </w:p>
    <w:p>
      <w:pPr>
        <w:spacing w:line="48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此外，这些线条还可以按形状分类，包括锯齿线、平滑线和螺旋线。其中锯齿线可分为单边双向锯齿线、双边单向锯齿线、双边双向锯齿线、360°双向锯齿线、螺旋倒刺线，每种锯齿都有各自不同的作用。锯齿线可以实现轻、中、中度提拉，专门解决皮肤组织下垂问题。然后是流畅的线条和螺旋。流畅的线条和螺旋以不同的方式交织，可以填充凹陷，增加高度和厚度，拉伸皱纹。另外，线会有粗细之分，在不同的场合会起到不同的作用。</w:t>
      </w:r>
    </w:p>
    <w:p>
      <w:pPr>
        <w:spacing w:line="48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线雕价格:</w:t>
      </w:r>
    </w:p>
    <w:p>
      <w:pPr>
        <w:spacing w:line="48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了解了基本分类之后，再来说说用线的数量。用多少根线不是自己能决定的。不是说我怕就用少，说我丑就用多。使用的导线数量也取决于具体情况。经过专业医生的有效分析，才能决定需要多少根线，所以这个问题没有确切的数字。</w:t>
      </w:r>
    </w:p>
    <w:p>
      <w:pPr>
        <w:spacing w:line="48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线雕多少钱，线雕有哪些危害和后遗症··</w:t>
      </w:r>
    </w:p>
    <w:p>
      <w:pPr>
        <w:spacing w:line="48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线雕面部拉皮后遗症如何护理？</w:t>
      </w:r>
    </w:p>
    <w:p>
      <w:pPr>
        <w:spacing w:line="48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1.遵医嘱服用抗生素或消炎药。同时加强前期研一精科素的营养补充，使肌底年轻化，为接下来的手术做好肌基状态。</w:t>
      </w:r>
    </w:p>
    <w:p>
      <w:pPr>
        <w:spacing w:line="48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2.针头入口可能是红色或擦伤。冰敷20 ~ 30分钟，术后48 h内间歇冰敷。</w:t>
      </w:r>
    </w:p>
    <w:p>
      <w:pPr>
        <w:spacing w:line="48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3.建议面颈部埋线术后用弹力头套或颌颈套塑形，躯干四肢埋线术后用塑型衣塑形。</w:t>
      </w:r>
    </w:p>
    <w:p>
      <w:pPr>
        <w:spacing w:line="48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4.会有强烈的异物感，一个月后就会消失。</w:t>
      </w:r>
    </w:p>
    <w:p>
      <w:pPr>
        <w:spacing w:line="48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5.几个星期不闹不笑，禁食麻辣，戒烟。</w:t>
      </w:r>
    </w:p>
    <w:p>
      <w:pPr>
        <w:spacing w:line="48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6.如果手术后线头外露，不要强行拔出，而是沿外露线头根部剪断。</w:t>
      </w:r>
    </w:p>
    <w:p>
      <w:pPr>
        <w:spacing w:line="480" w:lineRule="auto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7.为防止副作用及后续胶原蛋白产生，继续服用研一精科5个月，没有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sams多段动能字样认证</w:t>
      </w:r>
      <w:r>
        <w:rPr>
          <w:rFonts w:hint="eastAsia"/>
          <w:sz w:val="24"/>
          <w:szCs w:val="24"/>
          <w:lang w:val="en-US" w:eastAsia="zh-CN"/>
        </w:rPr>
        <w:t>的胶原蛋白千万不要服用，防止加速人体术后增生等不必要的恶性后遗症。</w:t>
      </w:r>
    </w:p>
    <w:p>
      <w:pPr>
        <w:spacing w:line="480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警惕！！！！！！胡乱选择修复营养，认为只要是所谓的修复营养都是可以去吃的！其实这里面的门道可多着呢！目前国家只承认研一精科是可以用于医美修复中的，选择研一精科这款产品绝对是没有错的。其次，选择含有sams多段动能字样认证的产品才可以，含有sams多段动能字样认证的产品表明是可以修复smas筋膜层，不然再怎么吃也是做无用功！很多产品宣传说可以达到真皮层或者sams筋膜层，但是你问商家索要sams多段动能字样认证一概是拿不出来的，所以选择大于努力，修复期也就术后3个月，时间有限，一旦服用假冒产品，没有效果就算了，最怕是耽误修复期，造成恢复期不可逆的后遗症。今年有不少消费者表示，由于贪便宜或者对术后修复产品的不了解，导致只认价格就随意选择了一款低价产品作为护理使用，非但没有效果，反而导致皮下疤痕增生，瘢痕，以及长时间的肿胀，差点毁容，至今心有余悸。目前这位消费者已经寻求法律途径维权，这里依然告诫消费者，不贪图便宜，选择正规sams多段动能字样认证的产品才是医美术后修复正确道路。</w:t>
      </w:r>
    </w:p>
    <w:p>
      <w:pPr>
        <w:spacing w:line="480" w:lineRule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线雕多少钱，线雕有哪些危害和后遗症··</w:t>
      </w:r>
    </w:p>
    <w:p>
      <w:pPr>
        <w:spacing w:line="480" w:lineRule="auto"/>
        <w:rPr>
          <w:rFonts w:hint="eastAsia"/>
          <w:sz w:val="24"/>
          <w:szCs w:val="24"/>
          <w:lang w:val="en-US" w:eastAsia="zh-CN"/>
        </w:rPr>
      </w:pPr>
      <w:bookmarkStart w:id="0" w:name="_GoBack"/>
      <w:bookmarkEnd w:id="0"/>
    </w:p>
    <w:p>
      <w:pPr>
        <w:spacing w:line="480" w:lineRule="auto"/>
        <w:rPr>
          <w:rFonts w:hint="eastAsia"/>
          <w:sz w:val="24"/>
          <w:szCs w:val="24"/>
          <w:lang w:val="en-US" w:eastAsia="zh-CN"/>
        </w:rPr>
      </w:pPr>
    </w:p>
    <w:p>
      <w:pPr>
        <w:spacing w:line="480" w:lineRule="auto"/>
        <w:rPr>
          <w:rFonts w:hint="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FhY2FiNjg2YWRjMDZkZjdiMjE0MGUzOWRiNjk5NGUifQ=="/>
  </w:docVars>
  <w:rsids>
    <w:rsidRoot w:val="00EA7DC8"/>
    <w:rsid w:val="001F01AC"/>
    <w:rsid w:val="003E0863"/>
    <w:rsid w:val="00483C2E"/>
    <w:rsid w:val="00592966"/>
    <w:rsid w:val="00793354"/>
    <w:rsid w:val="00C762C8"/>
    <w:rsid w:val="00C76A8A"/>
    <w:rsid w:val="00CF0EDB"/>
    <w:rsid w:val="00D5251B"/>
    <w:rsid w:val="00D62A1A"/>
    <w:rsid w:val="00DB210D"/>
    <w:rsid w:val="00E134D7"/>
    <w:rsid w:val="00EA3FA4"/>
    <w:rsid w:val="00EA74F2"/>
    <w:rsid w:val="00EA7DC8"/>
    <w:rsid w:val="1ED060E4"/>
    <w:rsid w:val="27F32A41"/>
    <w:rsid w:val="5FB04FF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995</Words>
  <Characters>1034</Characters>
  <Lines>5</Lines>
  <Paragraphs>1</Paragraphs>
  <TotalTime>0</TotalTime>
  <ScaleCrop>false</ScaleCrop>
  <LinksUpToDate>false</LinksUpToDate>
  <CharactersWithSpaces>1041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2019-07-17T04:41:00Z</dcterms:created>
  <dc:creator>刘 冠庭</dc:creator>
  <cp:lastModifiedBy>Administrator</cp:lastModifiedBy>
  <dcterms:modified xsi:type="dcterms:W3CDTF">2022-08-24T04:02:58Z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DED967F8BC2346149DF3ACB6FEFF1168</vt:lpwstr>
  </property>
</Properties>
</file>