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3481"/>
      <w:bookmarkStart w:id="1" w:name="OLE_LINK40"/>
      <w:bookmarkStart w:id="2" w:name="_Toc517262917"/>
      <w:bookmarkStart w:id="3" w:name="OLE_LINK13"/>
      <w:bookmarkStart w:id="4" w:name="_Toc453597319"/>
      <w:bookmarkStart w:id="5" w:name="_Toc438987549"/>
      <w:bookmarkStart w:id="6" w:name="_Toc415142861"/>
      <w:bookmarkStart w:id="7" w:name="_Toc481801204"/>
      <w:bookmarkStart w:id="8" w:name="_Hlk23501351"/>
      <w:bookmarkStart w:id="9" w:name="OLE_LINK24"/>
      <w:bookmarkStart w:id="10" w:name="OLE_LINK15"/>
      <w:bookmarkStart w:id="11" w:name="_Toc418070112"/>
      <w:bookmarkStart w:id="12" w:name="_Toc415818939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全球及中国空心光纤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全球及中国空心光纤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空心光纤是一种光纤轴上有孔的光纤，其诞生背景主要是为了解决传统光纤在高功率传输、高速传输等方面的局限性。由于其独特的结构，空心光纤可以有效地降低光的传播损耗，提高传输效率，从而在光通信、光学传感等领域得到广泛应用。</w:t>
      </w:r>
    </w:p>
    <w:p>
      <w:pPr>
        <w:pStyle w:val="14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据调研团队最新报告“全球空心光纤市场报告2023-2029”显示，预计2029年全球空心光纤市场规模将达到</w:t>
      </w:r>
      <w:r>
        <w:rPr>
          <w:lang w:val="en-US" w:eastAsia="zh-CN"/>
        </w:rPr>
        <w:t>17.99</w:t>
      </w:r>
      <w:r>
        <w:rPr>
          <w:rFonts w:hint="eastAsia"/>
          <w:lang w:val="en-US" w:eastAsia="zh-CN"/>
        </w:rPr>
        <w:t>百万美元，未来几年年复合增长率CAGR为</w:t>
      </w:r>
      <w:r>
        <w:rPr>
          <w:lang w:val="en-US"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lang w:val="en-US" w:eastAsia="zh-CN"/>
        </w:rPr>
        <w:t>64</w:t>
      </w:r>
      <w:r>
        <w:rPr>
          <w:rFonts w:hint="eastAsia"/>
          <w:lang w:val="en-US" w:eastAsia="zh-CN"/>
        </w:rPr>
        <w:t>%。</w:t>
      </w:r>
    </w:p>
    <w:p>
      <w:pPr>
        <w:pStyle w:val="148"/>
      </w:pPr>
      <w:r>
        <w:t>空心光纤</w:t>
      </w:r>
      <w:r>
        <w:rPr>
          <w:rFonts w:hint="eastAsia"/>
          <w:lang w:eastAsia="zh-CN"/>
        </w:rPr>
        <w:t>产品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2159635" cy="2159635"/>
            <wp:effectExtent l="0" t="0" r="12065" b="12065"/>
            <wp:docPr id="1" name="图片 1" descr="https://www.nktphotonics.com/wp-content/uploads/2021/12/fiber-spool-hc-1024x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www.nktphotonics.com/wp-content/uploads/2021/12/fiber-spool-hc-1024x102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空心光纤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419850" cy="30607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rFonts w:hint="eastAsia"/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空心光纤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空心光纤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7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4566285" cy="4048125"/>
            <wp:effectExtent l="0" t="0" r="571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6285" cy="404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rFonts w:hint="eastAsia"/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空心光纤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jc w:val="left"/>
      </w:pP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 w:eastAsia="en-US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</w:rPr>
        <w:t>全球范围内空心光纤生产商主要包括NKT Photonics、Photonics Bretagne、GLOphotonics、Guiding Photonics等。2022年，全球前三大厂商占有大约62.0%的市场份额。</w:t>
      </w: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空心光纤</w:t>
      </w:r>
      <w:r>
        <w:rPr>
          <w:rFonts w:hint="eastAsia"/>
          <w:lang w:eastAsia="zh-CN"/>
        </w:rPr>
        <w:t>，全球市场规模，按产品类型细分，</w:t>
      </w:r>
      <w:r>
        <w:rPr>
          <w:lang w:eastAsia="zh-CN"/>
        </w:rPr>
        <w:t>780-800nm</w:t>
      </w:r>
      <w:r>
        <w:rPr>
          <w:rFonts w:hint="eastAsia"/>
          <w:lang w:eastAsia="zh-CN"/>
        </w:rPr>
        <w:t>处于主导地位</w:t>
      </w:r>
    </w:p>
    <w:p>
      <w:pPr>
        <w:pStyle w:val="145"/>
        <w:rPr>
          <w:rFonts w:hint="eastAsia"/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225540" cy="2824480"/>
            <wp:effectExtent l="0" t="0" r="3810" b="139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1088" cy="2827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空心光纤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>
        <w:rPr>
          <w:lang w:eastAsia="zh-CN"/>
        </w:rPr>
        <w:t>780-800nm (Ti:Sa, ECDL Laser Systems)</w:t>
      </w:r>
      <w:r>
        <w:rPr>
          <w:rFonts w:hint="eastAsia"/>
          <w:lang w:eastAsia="zh-CN"/>
        </w:rPr>
        <w:t>是最主要的细分产品，占据大约</w:t>
      </w:r>
      <w:r>
        <w:rPr>
          <w:lang w:eastAsia="zh-CN"/>
        </w:rPr>
        <w:t>34%</w:t>
      </w:r>
      <w:r>
        <w:rPr>
          <w:rFonts w:hint="eastAsia"/>
          <w:lang w:eastAsia="zh-CN"/>
        </w:rPr>
        <w:t>的份额。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空心光纤</w:t>
      </w:r>
      <w:r>
        <w:rPr>
          <w:rFonts w:hint="eastAsia"/>
          <w:lang w:eastAsia="zh-CN"/>
        </w:rPr>
        <w:t>，全球市场规模，按应用细分，高功率激光传输是最大的下游市场，占有</w:t>
      </w:r>
      <w:r>
        <w:rPr>
          <w:lang w:eastAsia="zh-CN"/>
        </w:rPr>
        <w:t>56.5%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87440" cy="2838450"/>
            <wp:effectExtent l="0" t="0" r="381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8289" cy="2843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空心光纤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就产品应用而言，目前高功率激光传输是最主要的需求来源，占据大约56.5%的份额。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低色散特性：空芯光纤由于其空心结构，具有较低的色散，有助于实现更高的数据传输速率和更长的传输距离。</w:t>
      </w:r>
    </w:p>
    <w:p>
      <w:pPr>
        <w:pStyle w:val="145"/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光学隔离性能：空芯光纤具备优异的光学隔离性能，能够有效减少光信号的传播损耗，提高数据传输的可靠性。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制造复杂性：制造空芯光纤涉及复杂的工艺和设备，增加了生产成本，可能限制其广泛应用。</w:t>
      </w:r>
    </w:p>
    <w:p>
      <w:pPr>
        <w:pStyle w:val="145"/>
        <w:numPr>
          <w:ilvl w:val="0"/>
          <w:numId w:val="5"/>
        </w:numPr>
        <w:rPr>
          <w:lang w:val="en-US" w:eastAsia="zh-CN"/>
        </w:rPr>
      </w:pPr>
      <w:r>
        <w:rPr>
          <w:rFonts w:hint="eastAsia"/>
          <w:lang w:val="en-US" w:eastAsia="zh-CN"/>
        </w:rPr>
        <w:t>过程灵活性：与传统光纤相比，空芯光纤的生产过程更为复杂，导致其在大规模生产和定制方面的灵活性受到限制。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高带宽需求：随着5G、云计算等技术的发展，对高带宽传输的需求不断增加，空芯光纤凭借其低色散和高传输速率的特性将迎来广阔市场机遇。</w:t>
      </w:r>
    </w:p>
    <w:p>
      <w:pPr>
        <w:pStyle w:val="145"/>
        <w:numPr>
          <w:ilvl w:val="0"/>
          <w:numId w:val="6"/>
        </w:numPr>
        <w:rPr>
          <w:lang w:eastAsia="zh-CN"/>
        </w:rPr>
      </w:pPr>
      <w:r>
        <w:rPr>
          <w:rFonts w:hint="eastAsia"/>
          <w:lang w:eastAsia="zh-CN"/>
        </w:rPr>
        <w:t>新兴应用领域：空芯光纤在生物医学、传感技术等领域有着独特的应用价值，未来有望在这些新兴领域中实现更广泛的应用。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686401"/>
    <w:multiLevelType w:val="multilevel"/>
    <w:tmpl w:val="1968640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213357ED"/>
    <w:multiLevelType w:val="multilevel"/>
    <w:tmpl w:val="213357E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E4C0142"/>
    <w:multiLevelType w:val="multilevel"/>
    <w:tmpl w:val="4E4C014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8A15138"/>
    <w:rsid w:val="095C586C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F5116AE"/>
    <w:rsid w:val="100B4360"/>
    <w:rsid w:val="101C7E7E"/>
    <w:rsid w:val="10231A07"/>
    <w:rsid w:val="103A162C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920887"/>
    <w:rsid w:val="12A32D1F"/>
    <w:rsid w:val="12B442BF"/>
    <w:rsid w:val="12D2386F"/>
    <w:rsid w:val="132135EE"/>
    <w:rsid w:val="132E0705"/>
    <w:rsid w:val="13453BAE"/>
    <w:rsid w:val="13573AC8"/>
    <w:rsid w:val="14601D7C"/>
    <w:rsid w:val="1467609A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5A0892"/>
    <w:rsid w:val="1C8D7DE8"/>
    <w:rsid w:val="1CB26D23"/>
    <w:rsid w:val="1CD736DF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6215D5"/>
    <w:rsid w:val="218E591C"/>
    <w:rsid w:val="21C42573"/>
    <w:rsid w:val="224E6C54"/>
    <w:rsid w:val="229E7CD7"/>
    <w:rsid w:val="229F5759"/>
    <w:rsid w:val="22D20532"/>
    <w:rsid w:val="236D70AB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2C2488"/>
    <w:rsid w:val="2C856399"/>
    <w:rsid w:val="2D090B71"/>
    <w:rsid w:val="2D373C3F"/>
    <w:rsid w:val="2D855F3C"/>
    <w:rsid w:val="2D9A265E"/>
    <w:rsid w:val="2DC35A21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7441CC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5D4FC6"/>
    <w:rsid w:val="48847404"/>
    <w:rsid w:val="488B4811"/>
    <w:rsid w:val="48F77743"/>
    <w:rsid w:val="494574C2"/>
    <w:rsid w:val="49A565E2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5D67B1"/>
    <w:rsid w:val="52817C6A"/>
    <w:rsid w:val="52D41C73"/>
    <w:rsid w:val="53121757"/>
    <w:rsid w:val="53362C11"/>
    <w:rsid w:val="53AB3ED4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BCD41FA"/>
    <w:rsid w:val="5C140AA0"/>
    <w:rsid w:val="5C2A2C44"/>
    <w:rsid w:val="5CF4010E"/>
    <w:rsid w:val="5CF94596"/>
    <w:rsid w:val="5D0C1038"/>
    <w:rsid w:val="5D514C25"/>
    <w:rsid w:val="5E074753"/>
    <w:rsid w:val="5E363F9E"/>
    <w:rsid w:val="5E5F7360"/>
    <w:rsid w:val="5EE42E3D"/>
    <w:rsid w:val="5EEC0249"/>
    <w:rsid w:val="5F245E25"/>
    <w:rsid w:val="5F3176B9"/>
    <w:rsid w:val="5F6B1E1C"/>
    <w:rsid w:val="5F8A104C"/>
    <w:rsid w:val="5FBF6023"/>
    <w:rsid w:val="5FDF73FB"/>
    <w:rsid w:val="60060996"/>
    <w:rsid w:val="60534318"/>
    <w:rsid w:val="608060E1"/>
    <w:rsid w:val="60B146B2"/>
    <w:rsid w:val="60C36BF4"/>
    <w:rsid w:val="61227E69"/>
    <w:rsid w:val="615E224C"/>
    <w:rsid w:val="61A62640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3E00E2F"/>
    <w:rsid w:val="741E320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2024-01-03T10:46:08Z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3A126FB4F3E4454F932FA44925483913_13</vt:lpwstr>
  </property>
</Properties>
</file>