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18070112"/>
      <w:bookmarkStart w:id="3" w:name="OLE_LINK13"/>
      <w:bookmarkStart w:id="4" w:name="_Toc415818939"/>
      <w:bookmarkStart w:id="5" w:name="_Toc415143481"/>
      <w:bookmarkStart w:id="6" w:name="OLE_LINK40"/>
      <w:bookmarkStart w:id="7" w:name="_Toc438987549"/>
      <w:bookmarkStart w:id="8" w:name="_Toc481801204"/>
      <w:bookmarkStart w:id="9" w:name="_Toc415142861"/>
      <w:bookmarkStart w:id="10" w:name="OLE_LINK15"/>
      <w:bookmarkStart w:id="11" w:name="OLE_LINK39"/>
      <w:bookmarkStart w:id="12" w:name="OLE_LINK24"/>
      <w:r>
        <w:rPr>
          <w:lang w:eastAsia="zh-CN"/>
        </w:rPr>
        <w:t>化妆品行业ERP软件</w:t>
      </w:r>
      <w:r>
        <w:rPr>
          <w:rFonts w:hint="eastAsia"/>
          <w:lang w:eastAsia="zh-CN"/>
        </w:rPr>
        <w:t>全球市场总体规模</w:t>
      </w:r>
    </w:p>
    <w:p w14:paraId="6F9E1044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企业资源计划(ERP) 是指组织用于管理日常业务活动的一套软件，这些活动包括会计、采购、项目管理、风险管理和合规性、供应链运营等等。化妆品ERP软件在化妆品行业中起着至关重要的作用，，它可以帮助化妆品企业实现信息化管理，提高效率，降低成本，提升竞争力。</w:t>
      </w:r>
    </w:p>
    <w:p w14:paraId="0B16D48C">
      <w:pPr>
        <w:rPr>
          <w:rFonts w:hint="eastAsia"/>
          <w:lang w:eastAsia="zh-CN"/>
        </w:rPr>
      </w:pPr>
      <w:r>
        <w:t>化妆品行业ERP软件市场的供应链结构主要包括上游的软件开发商、中游的软件供应商和下游的化妆品企业。上游的软件开发商负责ERP软件的开发与创新，中游的软件供应商则负责将软件销售给下游的化妆品企业，并提供相关的安装、维护等服务。下游的化妆品企业是ERP软件的主要用户，他们通过采用ERP软件来优化内部管理，提高生产效率。</w:t>
      </w:r>
    </w:p>
    <w:p w14:paraId="4D38E3C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据QYResearch调研团队最新报告“全球化妆品行业ERP软件市场报告2024-2030”显示，预计2030年全球化妆品行业ERP软件市场规模将达到7.4亿美元，未来几年年复合增长率CAGR为8.9%。</w:t>
      </w:r>
    </w:p>
    <w:p w14:paraId="3F6C2722">
      <w:pPr>
        <w:pStyle w:val="148"/>
        <w:rPr>
          <w:lang w:eastAsia="zh-CN"/>
        </w:rPr>
      </w:pPr>
      <w:r>
        <w:rPr>
          <w:lang w:eastAsia="zh-CN"/>
        </w:rPr>
        <w:t>化妆品行业ERP软件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rPr>
          <w:lang w:val="en-US" w:eastAsia="zh-CN"/>
        </w:rPr>
        <w:drawing>
          <wp:inline distT="0" distB="0" distL="0" distR="0">
            <wp:extent cx="6410325" cy="3057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305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化妆品行业ERP软件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化妆品行业ERP软件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771900" cy="59912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991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化妆品行业ERP软件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265C5B20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根据QYResearch头部企业研究中心调研，全球范围内化妆品行业ERP软件生产商主要包括SAP、NetSuite (Oracle)、Microsoft、金蝶、美得得等。2023年，全球前四大厂商占有大约66.0%的市场份额。</w:t>
      </w:r>
    </w:p>
    <w:p w14:paraId="6FC01B9C">
      <w:pPr>
        <w:pStyle w:val="145"/>
        <w:rPr>
          <w:lang w:eastAsia="zh-CN"/>
        </w:rPr>
      </w:pPr>
      <w:r>
        <w:rPr>
          <w:rFonts w:hint="eastAsia"/>
          <w:lang w:eastAsia="zh-CN"/>
        </w:rPr>
        <w:t>开发ERP软件的难点主要在于需求的复杂性和变化性。不同的企业有不同的业务流程和管理需求，而ERP软件需要满足这些需求。因此，一个优秀的ERP方案应该根据企业的独特需求进行定制，在需求分析和设计阶段就需要与客户充分沟通和理解业务流程，确保开发的软件能够真正解决企业的问题。</w:t>
      </w:r>
    </w:p>
    <w:p w14:paraId="4020B357">
      <w:pPr>
        <w:pStyle w:val="145"/>
        <w:rPr>
          <w:lang w:eastAsia="zh-CN"/>
        </w:rPr>
      </w:pPr>
      <w:r>
        <w:rPr>
          <w:rFonts w:hint="eastAsia"/>
          <w:lang w:eastAsia="zh-CN"/>
        </w:rPr>
        <w:t>在化妆品行业，随着市场竞争的日益激烈，企业对资源规划和管理的要求也越来越高。因此，选择一款合适的ERP（企业资源计划）软件成为了化妆品公司提升运营效率、优化资源配置、加强供应链管理的关键。而随着技术的不断进步，化妆品行业ERP软件的功能将会不断丰富和完善，更加贴合企业的实际需求。同时，化妆品行业ERP软件的应用范围也将会不断扩大，不仅仅局限于大型企业，中小型企业也将会逐渐应用这种软件。因此，未来化妆品行业ERP软件有着广阔的市场前景和发展空间。</w:t>
      </w:r>
    </w:p>
    <w:p w14:paraId="24A8E4EF">
      <w:r>
        <w:rPr>
          <w:rFonts w:hint="default"/>
        </w:rPr>
        <w:t>政策环境与行业趋势</w:t>
      </w:r>
    </w:p>
    <w:p w14:paraId="77035940">
      <w:pPr>
        <w:rPr>
          <w:rFonts w:hint="default"/>
        </w:rPr>
      </w:pPr>
      <w:r>
        <w:rPr>
          <w:rFonts w:hint="default"/>
        </w:rPr>
        <w:t>近年来，各国政府对于化妆品行业的监管力度不断加强，相关政策的出台为ERP软件市场的发展提供了有力支持。同时，随着云计算、大数据、人工智能等技术的快速发展，ERP软件的功能和性能得到了极大的提升，满足了企业对于高效、智能的管理需求。未来，ERP软件市场将继续保持增长态势，云计算、大数据、人工智能等技术的应用将进一步推动市场的发展。</w:t>
      </w:r>
    </w:p>
    <w:p w14:paraId="0BA9BF5E">
      <w:pPr>
        <w:pStyle w:val="145"/>
        <w:rPr>
          <w:lang w:eastAsia="zh-CN"/>
        </w:rPr>
      </w:pPr>
      <w:bookmarkStart w:id="13" w:name="_GoBack"/>
      <w:bookmarkEnd w:id="13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4FBA4F29">
      <w:pPr>
        <w:pStyle w:val="167"/>
      </w:pPr>
      <w:r>
        <w:rPr>
          <w:rFonts w:hint="eastAsia"/>
          <w:lang w:eastAsia="zh-CN"/>
        </w:rPr>
        <w:t>本文作者</w:t>
      </w:r>
    </w:p>
    <w:tbl>
      <w:tblPr>
        <w:tblStyle w:val="35"/>
        <w:tblW w:w="494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8"/>
        <w:gridCol w:w="902"/>
        <w:gridCol w:w="5652"/>
      </w:tblGrid>
      <w:tr w14:paraId="09E29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pct"/>
          </w:tcPr>
          <w:p w14:paraId="397BBE2C">
            <w:pPr>
              <w:rPr>
                <w:rFonts w:cs="Tahoma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 xml:space="preserve">Chengping Zhang </w:t>
            </w:r>
          </w:p>
        </w:tc>
        <w:tc>
          <w:tcPr>
            <w:tcW w:w="458" w:type="pct"/>
            <w:vMerge w:val="restart"/>
          </w:tcPr>
          <w:p w14:paraId="5B3B7580"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2868" w:type="pct"/>
            <w:vMerge w:val="restart"/>
          </w:tcPr>
          <w:p w14:paraId="13178F56">
            <w:pPr>
              <w:spacing w:line="360" w:lineRule="auto"/>
              <w:rPr>
                <w:rFonts w:cs="Tahoma"/>
                <w:kern w:val="0"/>
                <w:sz w:val="20"/>
                <w:szCs w:val="20"/>
              </w:rPr>
            </w:pPr>
            <w:r>
              <w:rPr>
                <w:rFonts w:hint="eastAsia" w:cs="Tahoma"/>
                <w:kern w:val="0"/>
                <w:sz w:val="20"/>
                <w:szCs w:val="20"/>
              </w:rPr>
              <w:t>经验丰富的技术和市场分析师。具有深厚的化工行业经验，专注于电子材料、工程材料、矿产资源等领域。全面从事技术和市场报告以及定制项目的开发。</w:t>
            </w:r>
          </w:p>
        </w:tc>
      </w:tr>
      <w:tr w14:paraId="6318E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pct"/>
          </w:tcPr>
          <w:p w14:paraId="549EB46F">
            <w:pPr>
              <w:rPr>
                <w:rFonts w:cs="Tahoma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Senior Analyst</w:t>
            </w:r>
          </w:p>
        </w:tc>
        <w:tc>
          <w:tcPr>
            <w:tcW w:w="458" w:type="pct"/>
            <w:vMerge w:val="continue"/>
          </w:tcPr>
          <w:p w14:paraId="677CF285"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2868" w:type="pct"/>
            <w:vMerge w:val="continue"/>
          </w:tcPr>
          <w:p w14:paraId="3F70BD3F">
            <w:pPr>
              <w:rPr>
                <w:rFonts w:cs="Tahoma"/>
                <w:kern w:val="0"/>
                <w:sz w:val="20"/>
                <w:szCs w:val="20"/>
              </w:rPr>
            </w:pPr>
          </w:p>
        </w:tc>
      </w:tr>
      <w:tr w14:paraId="75D4F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pct"/>
          </w:tcPr>
          <w:p w14:paraId="4D652E19"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continue"/>
          </w:tcPr>
          <w:p w14:paraId="3DA65464"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2868" w:type="pct"/>
            <w:vMerge w:val="continue"/>
          </w:tcPr>
          <w:p w14:paraId="31005BF7">
            <w:pPr>
              <w:jc w:val="left"/>
              <w:rPr>
                <w:rFonts w:cs="Tahoma"/>
                <w:kern w:val="0"/>
                <w:sz w:val="20"/>
                <w:szCs w:val="20"/>
              </w:rPr>
            </w:pPr>
          </w:p>
        </w:tc>
      </w:tr>
    </w:tbl>
    <w:p w14:paraId="47A97499">
      <w:pPr>
        <w:rPr>
          <w:lang w:eastAsia="zh-CN"/>
        </w:rPr>
      </w:pPr>
      <w:r>
        <w:rPr>
          <w:rFonts w:hint="eastAsia"/>
        </w:rPr>
        <w:t xml:space="preserve"> </w:t>
      </w:r>
    </w:p>
    <w:p w14:paraId="7559775F"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 w14:paraId="07E0AC7F"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1218565" cy="551815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563DD"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QYResearch（北京恒州博智国际信息咨询有限公司）成立于2007年，总部位于美国洛杉矶和中国北京。经过连续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，专注为企业提供专业的市场调查报告、行业研究报告、可行性研究、IPO咨询、商业计划书、制造业单项冠军申请和专精特新“小巨人”申请、市占率证明等服务。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4641357"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0F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3C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171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950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9E9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713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3CE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B9C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5F89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6B17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63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686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25D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F8C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GIF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GI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A8CB4F-FCDC-4DAF-8FC4-CB83BF9B88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1465</Words>
  <Characters>1962</Characters>
  <Lines>14</Lines>
  <Paragraphs>4</Paragraphs>
  <TotalTime>684</TotalTime>
  <ScaleCrop>false</ScaleCrop>
  <LinksUpToDate>false</LinksUpToDate>
  <CharactersWithSpaces>1984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2024-06-28T03:03:42Z</dcterms:modified>
  <cp:revision>883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66C55342EB80466C9189898D11E9D37C_12</vt:lpwstr>
  </property>
</Properties>
</file>