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418070112"/>
      <w:bookmarkStart w:id="2" w:name="OLE_LINK15"/>
      <w:bookmarkStart w:id="3" w:name="_Toc481801204"/>
      <w:bookmarkStart w:id="4" w:name="_Toc517262917"/>
      <w:bookmarkStart w:id="5" w:name="_Toc415143481"/>
      <w:bookmarkStart w:id="6" w:name="OLE_LINK13"/>
      <w:bookmarkStart w:id="7" w:name="_Toc415818939"/>
      <w:bookmarkStart w:id="8" w:name="OLE_LINK40"/>
      <w:bookmarkStart w:id="9" w:name="OLE_LINK39"/>
      <w:bookmarkStart w:id="10" w:name="OLE_LINK24"/>
      <w:bookmarkStart w:id="11" w:name="_Toc438987549"/>
      <w:bookmarkStart w:id="12" w:name="_Toc453597319"/>
      <w:bookmarkStart w:id="13" w:name="_Toc415142861"/>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Copyright © QYResearch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Copyright © QYResearch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工业柴油涡轮增压器</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工业柴油涡轮增压器</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工业柴油涡轮增压器</w:t>
      </w:r>
      <w:r>
        <w:rPr>
          <w:rFonts w:hint="eastAsia"/>
          <w:lang w:eastAsia="zh-CN"/>
        </w:rPr>
        <w:t>全球市场总体规模</w:t>
      </w:r>
    </w:p>
    <w:p>
      <w:pPr>
        <w:pStyle w:val="145"/>
        <w:rPr>
          <w:lang w:eastAsia="zh-CN"/>
        </w:rPr>
      </w:pPr>
      <w:r>
        <w:rPr>
          <w:lang w:val="en-US" w:eastAsia="zh-CN"/>
        </w:rPr>
        <w:drawing>
          <wp:inline distT="0" distB="0" distL="0" distR="0">
            <wp:extent cx="3762375" cy="20237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773017" cy="2029667"/>
                    </a:xfrm>
                    <a:prstGeom prst="rect">
                      <a:avLst/>
                    </a:prstGeom>
                    <a:noFill/>
                    <a:ln>
                      <a:noFill/>
                    </a:ln>
                  </pic:spPr>
                </pic:pic>
              </a:graphicData>
            </a:graphic>
          </wp:inline>
        </w:drawing>
      </w:r>
    </w:p>
    <w:p>
      <w:pPr>
        <w:pStyle w:val="145"/>
        <w:rPr>
          <w:lang w:eastAsia="zh-CN"/>
        </w:rPr>
      </w:pPr>
      <w:r>
        <w:rPr>
          <w:rFonts w:hint="eastAsia"/>
          <w:lang w:eastAsia="zh-CN"/>
        </w:rPr>
        <w:t>据QYResearch调研团队最新报告“全球工业柴油涡轮增压器市场报告2023-2029”显示，预计2029年全球工业柴油涡轮增压器市场规模将达到73.6亿美元，未来几年年复合增长率CAGR为4.6%。</w:t>
      </w:r>
    </w:p>
    <w:p>
      <w:pPr>
        <w:pStyle w:val="148"/>
        <w:rPr>
          <w:lang w:eastAsia="zh-CN"/>
        </w:rPr>
      </w:pPr>
      <w:r>
        <w:rPr>
          <w:lang w:eastAsia="zh-CN"/>
        </w:rPr>
        <w:t>工业柴油涡轮增压器</w:t>
      </w:r>
      <w:r>
        <w:rPr>
          <w:rFonts w:hint="eastAsia"/>
          <w:lang w:eastAsia="zh-CN"/>
        </w:rPr>
        <w:t>，全球市场总体规模，预计2</w:t>
      </w:r>
      <w:r>
        <w:rPr>
          <w:lang w:eastAsia="zh-CN"/>
        </w:rPr>
        <w:t>029</w:t>
      </w:r>
      <w:r>
        <w:rPr>
          <w:rFonts w:hint="eastAsia"/>
          <w:lang w:eastAsia="zh-CN"/>
        </w:rPr>
        <w:t>年达到</w:t>
      </w:r>
      <w:r>
        <w:rPr>
          <w:lang w:eastAsia="zh-CN"/>
        </w:rPr>
        <w:t>73.6</w:t>
      </w:r>
      <w:r>
        <w:rPr>
          <w:rFonts w:hint="eastAsia"/>
          <w:lang w:eastAsia="zh-CN"/>
        </w:rPr>
        <w:t>亿美元</w:t>
      </w:r>
    </w:p>
    <w:p>
      <w:pPr>
        <w:pStyle w:val="145"/>
      </w:pPr>
      <w:r>
        <w:drawing>
          <wp:inline distT="0" distB="0" distL="0" distR="0">
            <wp:extent cx="5723255" cy="282829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723809" cy="2828571"/>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工业柴油涡轮增压器</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工业柴油涡轮增压器</w:t>
      </w:r>
      <w:r>
        <w:rPr>
          <w:rFonts w:hint="eastAsia"/>
          <w:lang w:eastAsia="zh-CN"/>
        </w:rPr>
        <w:t>市场前十二强生产商排名及市场占有率（持续更新）</w:t>
      </w:r>
    </w:p>
    <w:p>
      <w:pPr>
        <w:pStyle w:val="145"/>
        <w:jc w:val="center"/>
      </w:pPr>
      <w:r>
        <w:drawing>
          <wp:inline distT="0" distB="0" distL="0" distR="0">
            <wp:extent cx="4572000" cy="4399915"/>
            <wp:effectExtent l="0" t="0" r="0" b="63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工业柴油涡轮增压器</w:t>
      </w:r>
      <w:r>
        <w:rPr>
          <w:rFonts w:hint="eastAsia"/>
          <w:lang w:eastAsia="zh-CN"/>
        </w:rPr>
        <w:t>市场研究报告2023-2029</w:t>
      </w:r>
      <w:r>
        <w:rPr>
          <w:lang w:eastAsia="zh-CN"/>
        </w:rPr>
        <w:t>.</w:t>
      </w:r>
    </w:p>
    <w:p>
      <w:pPr>
        <w:pStyle w:val="145"/>
      </w:pPr>
      <w:r>
        <w:rPr>
          <w:rFonts w:hint="eastAsia"/>
          <w:lang w:eastAsia="zh-CN"/>
        </w:rPr>
        <w:t>全球范围内工业柴油涡轮增压器生产商主要包括Garrett Honeywell、BorgWarner、Cummins Turbo、MHI、IHI、Weifu Tianli、Turbo Energy、Hunan Tyen、Kangyue、Weifang Fuyuan等。2022年，全球前五大厂商占有大约85.0%的市场份额。</w:t>
      </w:r>
    </w:p>
    <w:p>
      <w:pPr>
        <w:pStyle w:val="145"/>
      </w:pPr>
    </w:p>
    <w:p>
      <w:pPr>
        <w:pStyle w:val="145"/>
      </w:pPr>
      <w: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67"/>
        <w:rPr>
          <w:lang w:eastAsia="zh-CN"/>
        </w:rPr>
      </w:pPr>
      <w:r>
        <w:rPr>
          <w:rFonts w:hint="eastAsia"/>
          <w:lang w:eastAsia="zh-CN"/>
        </w:rPr>
        <w:t>2023全球与中国工业柴油涡轮增压器市场专精特新“小巨人”企业调研报告</w:t>
      </w:r>
    </w:p>
    <w:p>
      <w:pPr>
        <w:pStyle w:val="145"/>
        <w:rPr>
          <w:rFonts w:hint="eastAsia"/>
          <w:lang w:eastAsia="zh-CN"/>
        </w:rPr>
      </w:pPr>
      <w:r>
        <w:rPr>
          <w:rFonts w:hint="eastAsia"/>
          <w:lang w:eastAsia="zh-CN"/>
        </w:rPr>
        <w:t>根据研究团队调研统计，2022年全球工业柴油涡轮增压器市场销售额达到了339亿元，预计2029年将达到485亿元，年复合增长率（CAGR）为5.2%（2023-2029）。中国市场在过去几年变化较快，2022年市场规模为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工业柴油涡轮增压器（Industrial Diesel Turbocharger）核心厂商包括 Garrett Honeywell, BorgWarner, Cummins Turbo和MHI等, 前四大厂商约占有全球60%的份额。欧洲是全球最大的生产地区，占有将近50%的份额，之后是亚太和中东和非洲，分别份额约为35%和15%。</w:t>
      </w:r>
    </w:p>
    <w:p>
      <w:pPr>
        <w:pStyle w:val="145"/>
        <w:rPr>
          <w:rFonts w:hint="eastAsia"/>
          <w:lang w:eastAsia="zh-CN"/>
        </w:rPr>
      </w:pPr>
      <w:r>
        <w:rPr>
          <w:rFonts w:hint="eastAsia"/>
          <w:lang w:eastAsia="zh-CN"/>
        </w:rPr>
        <w:t>本文侧重研究全球工业柴油涡轮增压器总体规模及主要厂商占有率和排名，主要统计指标包括工业柴油涡轮增压器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Garrett Honeywell</w:t>
      </w:r>
    </w:p>
    <w:p>
      <w:pPr>
        <w:pStyle w:val="145"/>
        <w:rPr>
          <w:rFonts w:hint="eastAsia"/>
          <w:lang w:eastAsia="zh-CN"/>
        </w:rPr>
      </w:pPr>
      <w:r>
        <w:rPr>
          <w:rFonts w:hint="eastAsia"/>
          <w:lang w:eastAsia="zh-CN"/>
        </w:rPr>
        <w:t xml:space="preserve">    BorgWarner</w:t>
      </w:r>
    </w:p>
    <w:p>
      <w:pPr>
        <w:pStyle w:val="145"/>
        <w:rPr>
          <w:rFonts w:hint="eastAsia"/>
          <w:lang w:eastAsia="zh-CN"/>
        </w:rPr>
      </w:pPr>
      <w:r>
        <w:rPr>
          <w:rFonts w:hint="eastAsia"/>
          <w:lang w:eastAsia="zh-CN"/>
        </w:rPr>
        <w:t xml:space="preserve">    Cummins Turbo</w:t>
      </w:r>
    </w:p>
    <w:p>
      <w:pPr>
        <w:pStyle w:val="145"/>
        <w:rPr>
          <w:rFonts w:hint="eastAsia"/>
          <w:lang w:eastAsia="zh-CN"/>
        </w:rPr>
      </w:pPr>
      <w:r>
        <w:rPr>
          <w:rFonts w:hint="eastAsia"/>
          <w:lang w:eastAsia="zh-CN"/>
        </w:rPr>
        <w:t xml:space="preserve">    MHI</w:t>
      </w:r>
    </w:p>
    <w:p>
      <w:pPr>
        <w:pStyle w:val="145"/>
        <w:rPr>
          <w:rFonts w:hint="eastAsia"/>
          <w:lang w:eastAsia="zh-CN"/>
        </w:rPr>
      </w:pPr>
      <w:r>
        <w:rPr>
          <w:rFonts w:hint="eastAsia"/>
          <w:lang w:eastAsia="zh-CN"/>
        </w:rPr>
        <w:t xml:space="preserve">    Bosch Mahle</w:t>
      </w:r>
    </w:p>
    <w:p>
      <w:pPr>
        <w:pStyle w:val="145"/>
        <w:rPr>
          <w:rFonts w:hint="eastAsia"/>
          <w:lang w:eastAsia="zh-CN"/>
        </w:rPr>
      </w:pPr>
      <w:r>
        <w:rPr>
          <w:rFonts w:hint="eastAsia"/>
          <w:lang w:eastAsia="zh-CN"/>
        </w:rPr>
        <w:t xml:space="preserve">    IHI</w:t>
      </w:r>
    </w:p>
    <w:p>
      <w:pPr>
        <w:pStyle w:val="145"/>
        <w:rPr>
          <w:rFonts w:hint="eastAsia"/>
          <w:lang w:eastAsia="zh-CN"/>
        </w:rPr>
      </w:pPr>
      <w:r>
        <w:rPr>
          <w:rFonts w:hint="eastAsia"/>
          <w:lang w:eastAsia="zh-CN"/>
        </w:rPr>
        <w:t xml:space="preserve">    Turbo Energy</w:t>
      </w:r>
    </w:p>
    <w:p>
      <w:pPr>
        <w:pStyle w:val="145"/>
        <w:rPr>
          <w:rFonts w:hint="eastAsia"/>
          <w:lang w:eastAsia="zh-CN"/>
        </w:rPr>
      </w:pPr>
      <w:r>
        <w:rPr>
          <w:rFonts w:hint="eastAsia"/>
          <w:lang w:eastAsia="zh-CN"/>
        </w:rPr>
        <w:t xml:space="preserve">    湖南天雁机械股份有限公司</w:t>
      </w:r>
    </w:p>
    <w:p>
      <w:pPr>
        <w:pStyle w:val="145"/>
        <w:rPr>
          <w:rFonts w:hint="eastAsia"/>
          <w:lang w:eastAsia="zh-CN"/>
        </w:rPr>
      </w:pPr>
      <w:r>
        <w:rPr>
          <w:rFonts w:hint="eastAsia"/>
          <w:lang w:eastAsia="zh-CN"/>
        </w:rPr>
        <w:t xml:space="preserve">    康跃科技股份有限公司</w:t>
      </w:r>
    </w:p>
    <w:p>
      <w:pPr>
        <w:pStyle w:val="145"/>
        <w:rPr>
          <w:rFonts w:hint="eastAsia"/>
          <w:lang w:eastAsia="zh-CN"/>
        </w:rPr>
      </w:pPr>
      <w:r>
        <w:rPr>
          <w:rFonts w:hint="eastAsia"/>
          <w:lang w:eastAsia="zh-CN"/>
        </w:rPr>
        <w:t xml:space="preserve">    潍坊富源增压器有限公司</w:t>
      </w:r>
    </w:p>
    <w:p>
      <w:pPr>
        <w:pStyle w:val="145"/>
        <w:rPr>
          <w:rFonts w:hint="eastAsia"/>
          <w:lang w:eastAsia="zh-CN"/>
        </w:rPr>
      </w:pPr>
      <w:r>
        <w:rPr>
          <w:rFonts w:hint="eastAsia"/>
          <w:lang w:eastAsia="zh-CN"/>
        </w:rPr>
        <w:t xml:space="preserve">    Bosch Mahle</w:t>
      </w:r>
    </w:p>
    <w:p>
      <w:pPr>
        <w:pStyle w:val="145"/>
        <w:rPr>
          <w:rFonts w:hint="eastAsia"/>
          <w:lang w:eastAsia="zh-CN"/>
        </w:rPr>
      </w:pPr>
      <w:r>
        <w:rPr>
          <w:rFonts w:hint="eastAsia"/>
          <w:lang w:eastAsia="zh-CN"/>
        </w:rPr>
        <w:t xml:space="preserve">    Shenlong</w:t>
      </w:r>
    </w:p>
    <w:p>
      <w:pPr>
        <w:pStyle w:val="145"/>
        <w:rPr>
          <w:rFonts w:hint="eastAsia"/>
          <w:lang w:eastAsia="zh-CN"/>
        </w:rPr>
      </w:pPr>
      <w:r>
        <w:rPr>
          <w:rFonts w:hint="eastAsia"/>
          <w:lang w:eastAsia="zh-CN"/>
        </w:rPr>
        <w:t xml:space="preserve">    奥凯嘉汽车科技有限公司</w:t>
      </w:r>
    </w:p>
    <w:p>
      <w:pPr>
        <w:pStyle w:val="145"/>
        <w:rPr>
          <w:rFonts w:hint="eastAsia"/>
          <w:lang w:eastAsia="zh-CN"/>
        </w:rPr>
      </w:pPr>
      <w:r>
        <w:rPr>
          <w:rFonts w:hint="eastAsia"/>
          <w:lang w:eastAsia="zh-CN"/>
        </w:rPr>
        <w:t xml:space="preserve">    浙江荣发动力有限公司</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原装厂</w:t>
      </w:r>
    </w:p>
    <w:p>
      <w:pPr>
        <w:pStyle w:val="145"/>
        <w:rPr>
          <w:rFonts w:hint="eastAsia"/>
          <w:lang w:eastAsia="zh-CN"/>
        </w:rPr>
      </w:pPr>
      <w:r>
        <w:rPr>
          <w:rFonts w:hint="eastAsia"/>
          <w:lang w:eastAsia="zh-CN"/>
        </w:rPr>
        <w:t xml:space="preserve">    售后市场</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船舶</w:t>
      </w:r>
    </w:p>
    <w:p>
      <w:pPr>
        <w:pStyle w:val="145"/>
        <w:rPr>
          <w:rFonts w:hint="eastAsia"/>
          <w:lang w:eastAsia="zh-CN"/>
        </w:rPr>
      </w:pPr>
      <w:r>
        <w:rPr>
          <w:rFonts w:hint="eastAsia"/>
          <w:lang w:eastAsia="zh-CN"/>
        </w:rPr>
        <w:t xml:space="preserve">    发电设备</w:t>
      </w:r>
    </w:p>
    <w:p>
      <w:pPr>
        <w:pStyle w:val="145"/>
        <w:rPr>
          <w:rFonts w:hint="eastAsia"/>
          <w:lang w:eastAsia="zh-CN"/>
        </w:rPr>
      </w:pPr>
      <w:r>
        <w:rPr>
          <w:rFonts w:hint="eastAsia"/>
          <w:lang w:eastAsia="zh-CN"/>
        </w:rPr>
        <w:t xml:space="preserve">    农业设备</w:t>
      </w:r>
    </w:p>
    <w:p>
      <w:pPr>
        <w:pStyle w:val="145"/>
        <w:rPr>
          <w:rFonts w:hint="eastAsia"/>
          <w:lang w:eastAsia="zh-CN"/>
        </w:rPr>
      </w:pPr>
      <w:r>
        <w:rPr>
          <w:rFonts w:hint="eastAsia"/>
          <w:lang w:eastAsia="zh-CN"/>
        </w:rPr>
        <w:t xml:space="preserve">    施工设备</w:t>
      </w:r>
    </w:p>
    <w:p>
      <w:pPr>
        <w:pStyle w:val="145"/>
        <w:rPr>
          <w:rFonts w:hint="eastAsia"/>
          <w:lang w:eastAsia="zh-CN"/>
        </w:rPr>
      </w:pPr>
      <w:r>
        <w:rPr>
          <w:rFonts w:hint="eastAsia"/>
          <w:lang w:eastAsia="zh-CN"/>
        </w:rPr>
        <w:t xml:space="preserve">    铁路设备</w:t>
      </w:r>
    </w:p>
    <w:p>
      <w:pPr>
        <w:pStyle w:val="145"/>
        <w:rPr>
          <w:rFonts w:hint="eastAsia"/>
          <w:lang w:eastAsia="zh-CN"/>
        </w:rPr>
      </w:pPr>
      <w:r>
        <w:rPr>
          <w:rFonts w:hint="eastAsia"/>
          <w:lang w:eastAsia="zh-CN"/>
        </w:rPr>
        <w:t xml:space="preserve">    采矿设备</w:t>
      </w:r>
    </w:p>
    <w:p>
      <w:pPr>
        <w:pStyle w:val="145"/>
        <w:rPr>
          <w:rFonts w:hint="eastAsia"/>
          <w:lang w:eastAsia="zh-CN"/>
        </w:rPr>
      </w:pPr>
      <w:r>
        <w:rPr>
          <w:rFonts w:hint="eastAsia"/>
          <w:lang w:eastAsia="zh-CN"/>
        </w:rPr>
        <w:t xml:space="preserve">    商用车辆</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印度</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第4章：全球工业柴油涡轮增压器主要地区分析，包括销量、销售收入等</w:t>
      </w:r>
    </w:p>
    <w:p>
      <w:pPr>
        <w:pStyle w:val="145"/>
        <w:rPr>
          <w:rFonts w:hint="eastAsia"/>
          <w:lang w:eastAsia="zh-CN"/>
        </w:rPr>
      </w:pPr>
      <w:r>
        <w:rPr>
          <w:rFonts w:hint="eastAsia"/>
          <w:lang w:eastAsia="zh-CN"/>
        </w:rPr>
        <w:t>第5章：全球工业柴油涡轮增压器主要厂商基本情况介绍，包括公司简介、工业柴油涡轮增压器产品型号、销量、收入、价格及最新动态等</w:t>
      </w:r>
    </w:p>
    <w:p>
      <w:pPr>
        <w:pStyle w:val="145"/>
        <w:rPr>
          <w:rFonts w:hint="eastAsia"/>
          <w:lang w:eastAsia="zh-CN"/>
        </w:rPr>
      </w:pPr>
      <w:r>
        <w:rPr>
          <w:rFonts w:hint="eastAsia"/>
          <w:lang w:eastAsia="zh-CN"/>
        </w:rPr>
        <w:t>第6章：全球不同产品类型工业柴油涡轮增压器销量、收入、价格及份额等</w:t>
      </w:r>
    </w:p>
    <w:p>
      <w:pPr>
        <w:pStyle w:val="145"/>
        <w:rPr>
          <w:rFonts w:hint="eastAsia"/>
          <w:lang w:eastAsia="zh-CN"/>
        </w:rPr>
      </w:pPr>
      <w:r>
        <w:rPr>
          <w:rFonts w:hint="eastAsia"/>
          <w:lang w:eastAsia="zh-CN"/>
        </w:rPr>
        <w:t>第7章：全球不同应用工业柴油涡轮增压器销量、收入、价格及份额等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C1D"/>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C0"/>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F6D0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mnz\Desktop\&#28201;&#24433;\&#35266;&#28857;&#25968;&#25454;&#22270;&#34920;&#27169;&#26495;-&#20840;&#29699;20230927%20&#23454;&#20064;&#21516;&#23398;9.2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Lbls>
            <c:delete val="1"/>
          </c:dLbls>
          <c:cat>
            <c:strRef>
              <c:f>企业排序!$F$2:$F$15</c:f>
              <c:strCache>
                <c:ptCount val="14"/>
                <c:pt idx="0">
                  <c:v>Zhejiang Rongfa</c:v>
                </c:pt>
                <c:pt idx="1">
                  <c:v>Okiyia Group</c:v>
                </c:pt>
                <c:pt idx="2">
                  <c:v>Bosch Mahle</c:v>
                </c:pt>
                <c:pt idx="3">
                  <c:v>Shenlong</c:v>
                </c:pt>
                <c:pt idx="4">
                  <c:v>Weifang Fuyuan</c:v>
                </c:pt>
                <c:pt idx="5">
                  <c:v>Kangyue</c:v>
                </c:pt>
                <c:pt idx="6">
                  <c:v>Hunan Tyen</c:v>
                </c:pt>
                <c:pt idx="7">
                  <c:v>Turbo Energy</c:v>
                </c:pt>
                <c:pt idx="8">
                  <c:v>Weifu Tianli</c:v>
                </c:pt>
                <c:pt idx="9">
                  <c:v>IHI</c:v>
                </c:pt>
                <c:pt idx="10">
                  <c:v>MHI</c:v>
                </c:pt>
                <c:pt idx="11">
                  <c:v>Cummins Turbo</c:v>
                </c:pt>
                <c:pt idx="12">
                  <c:v>BorgWarner</c:v>
                </c:pt>
                <c:pt idx="13">
                  <c:v>Garrett Honeywell</c:v>
                </c:pt>
              </c:strCache>
            </c:strRef>
          </c:cat>
          <c:val>
            <c:numRef>
              <c:f>企业排序!$G$2:$G$15</c:f>
              <c:numCache>
                <c:formatCode>#,##0.00_ </c:formatCode>
                <c:ptCount val="14"/>
                <c:pt idx="0">
                  <c:v>7.39</c:v>
                </c:pt>
                <c:pt idx="1">
                  <c:v>8.27</c:v>
                </c:pt>
                <c:pt idx="2">
                  <c:v>17.38</c:v>
                </c:pt>
                <c:pt idx="3">
                  <c:v>22.53</c:v>
                </c:pt>
                <c:pt idx="4">
                  <c:v>35.43</c:v>
                </c:pt>
                <c:pt idx="5">
                  <c:v>67.08</c:v>
                </c:pt>
                <c:pt idx="6">
                  <c:v>76.59</c:v>
                </c:pt>
                <c:pt idx="7">
                  <c:v>77.48</c:v>
                </c:pt>
                <c:pt idx="8">
                  <c:v>114.76</c:v>
                </c:pt>
                <c:pt idx="9">
                  <c:v>499.65</c:v>
                </c:pt>
                <c:pt idx="10">
                  <c:v>620.02</c:v>
                </c:pt>
                <c:pt idx="11">
                  <c:v>864.36</c:v>
                </c:pt>
                <c:pt idx="12">
                  <c:v>1027.38</c:v>
                </c:pt>
                <c:pt idx="13">
                  <c:v>1202.84</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064B2B-2C5F-4A85-B94B-7E124C17014B}">
  <ds:schemaRefs/>
</ds:datastoreItem>
</file>

<file path=docProps/app.xml><?xml version="1.0" encoding="utf-8"?>
<Properties xmlns="http://schemas.openxmlformats.org/officeDocument/2006/extended-properties" xmlns:vt="http://schemas.openxmlformats.org/officeDocument/2006/docPropsVTypes">
  <Template>Normal</Template>
  <Pages>4</Pages>
  <Words>153</Words>
  <Characters>875</Characters>
  <Lines>7</Lines>
  <Paragraphs>2</Paragraphs>
  <TotalTime>631</TotalTime>
  <ScaleCrop>false</ScaleCrop>
  <LinksUpToDate>false</LinksUpToDate>
  <CharactersWithSpaces>1026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2023-10-11T06:08:22Z</dcterms:modified>
  <cp:revision>788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461AF46E2BEC46568D1C8B5C26848130_12</vt:lpwstr>
  </property>
</Properties>
</file>